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4F" w:rsidRPr="00C60860" w:rsidRDefault="00C60860" w:rsidP="007E004C">
      <w:pPr>
        <w:pStyle w:val="Title"/>
      </w:pPr>
      <w:bookmarkStart w:id="0" w:name="_GoBack"/>
      <w:bookmarkEnd w:id="0"/>
      <w:r w:rsidRPr="00C60860">
        <w:t>HIGHER EDUCATION COMPLIANCE ALLIANCE</w:t>
      </w:r>
    </w:p>
    <w:p w:rsidR="00C60860" w:rsidRPr="00C60860" w:rsidRDefault="007E004C" w:rsidP="007E004C">
      <w:pPr>
        <w:pStyle w:val="Heading1"/>
      </w:pPr>
      <w:bookmarkStart w:id="1" w:name="_Toc484798160"/>
      <w:r>
        <w:t xml:space="preserve">DOWNLOADABLE </w:t>
      </w:r>
      <w:r w:rsidR="00C60860" w:rsidRPr="00C60860">
        <w:t>COMPLIANCE MATRIX</w:t>
      </w:r>
      <w:bookmarkEnd w:id="1"/>
    </w:p>
    <w:p w:rsidR="00C60860" w:rsidRPr="00286304" w:rsidRDefault="0028230B" w:rsidP="007E004C">
      <w:pPr>
        <w:pStyle w:val="Subtitle"/>
        <w:rPr>
          <w:rStyle w:val="Hyperlink"/>
          <w:color w:val="ED7D31" w:themeColor="accent2"/>
        </w:rPr>
      </w:pPr>
      <w:hyperlink r:id="rId8" w:history="1">
        <w:r w:rsidR="007E004C" w:rsidRPr="00286304">
          <w:rPr>
            <w:rStyle w:val="Hyperlink"/>
            <w:color w:val="ED7D31" w:themeColor="accent2"/>
          </w:rPr>
          <w:t>www.higheredcompliance.org</w:t>
        </w:r>
      </w:hyperlink>
    </w:p>
    <w:p w:rsidR="00286304" w:rsidRPr="00286304" w:rsidRDefault="00286304" w:rsidP="00286304">
      <w:pPr>
        <w:rPr>
          <w:rFonts w:eastAsia="Times New Roman"/>
        </w:rPr>
      </w:pPr>
      <w:r w:rsidRPr="00286304">
        <w:rPr>
          <w:rFonts w:eastAsia="Times New Roman"/>
        </w:rPr>
        <w:t>The HECA Compliance Matrix provides a list of key federal laws and regulations governing colleges and universities. It includes a brief summary of each law, applicable reporting deadlines, and links to additional resources. Users can sort by topic area or by date to plan for upcoming reporting requirements. Users can also filter by topic, to limit the matrix to certain topics of interest (i.e. athletics or human resources).</w:t>
      </w:r>
    </w:p>
    <w:p w:rsidR="00286304" w:rsidRPr="00286304" w:rsidRDefault="00286304" w:rsidP="00286304">
      <w:pPr>
        <w:rPr>
          <w:rFonts w:eastAsia="Times New Roman"/>
        </w:rPr>
      </w:pPr>
      <w:r w:rsidRPr="00286304">
        <w:rPr>
          <w:rFonts w:eastAsia="Times New Roman"/>
        </w:rPr>
        <w:t>The information provided in the HECA Compliance Matrix was compiled from publicly-available government agency websites and relevant secondary sources, including resources from the following National Association of College and University Attorneys (NACUA) member institutions: Catholic University of America, University of Florida, Georgia College and State University, Kent State University, North Carolina State University, State University of New York (SUNY), University of Vermont, and Washington &amp; Lee University.</w:t>
      </w:r>
    </w:p>
    <w:p w:rsidR="00286304" w:rsidRPr="00286304" w:rsidRDefault="00286304" w:rsidP="00286304">
      <w:pPr>
        <w:rPr>
          <w:rFonts w:eastAsia="Times New Roman"/>
        </w:rPr>
      </w:pPr>
      <w:r w:rsidRPr="00286304">
        <w:rPr>
          <w:rFonts w:eastAsia="Times New Roman"/>
        </w:rPr>
        <w:t xml:space="preserve">The information contained </w:t>
      </w:r>
      <w:r>
        <w:rPr>
          <w:rFonts w:eastAsia="Times New Roman"/>
        </w:rPr>
        <w:t>in</w:t>
      </w:r>
      <w:r w:rsidRPr="00286304">
        <w:rPr>
          <w:rFonts w:eastAsia="Times New Roman"/>
        </w:rPr>
        <w:t xml:space="preserve"> this </w:t>
      </w:r>
      <w:r>
        <w:rPr>
          <w:rFonts w:eastAsia="Times New Roman"/>
        </w:rPr>
        <w:t>document</w:t>
      </w:r>
      <w:r w:rsidRPr="00286304">
        <w:rPr>
          <w:rFonts w:eastAsia="Times New Roman"/>
        </w:rPr>
        <w:t xml:space="preserve"> is for general guidance only and is not intended, nor can it be relied upon, as legal advice.  The site is intended to be an informational clearinghouse for laws, rules, and regulations that may impact colleges and universities.  While we make every effort to provide updated information, there may be delays or omissions on this site, given the volume and rapid change of laws, rules and regulations.  Ple</w:t>
      </w:r>
      <w:r>
        <w:rPr>
          <w:rFonts w:eastAsia="Times New Roman"/>
        </w:rPr>
        <w:t>ase consult your campus counsel with specific questions.</w:t>
      </w:r>
    </w:p>
    <w:p w:rsidR="007E004C" w:rsidRPr="007E004C" w:rsidRDefault="007E004C" w:rsidP="007E004C">
      <w:pPr>
        <w:rPr>
          <w:rStyle w:val="SubtleEmphasis"/>
        </w:rPr>
      </w:pPr>
      <w:r w:rsidRPr="007E004C">
        <w:rPr>
          <w:rStyle w:val="SubtleEmphasis"/>
        </w:rPr>
        <w:t xml:space="preserve">The Matrix was last updated in June of 2017. If you would like to suggest content for the Compliance Matrix or otherwise offer feedback regarding this resource, we invite you to share your thoughts using the </w:t>
      </w:r>
      <w:hyperlink r:id="rId9" w:history="1">
        <w:r w:rsidRPr="00286304">
          <w:rPr>
            <w:rStyle w:val="SubtleEmphasis"/>
            <w:color w:val="ED7D31" w:themeColor="accent2"/>
            <w:u w:val="single"/>
          </w:rPr>
          <w:t>Contact Us</w:t>
        </w:r>
      </w:hyperlink>
      <w:r w:rsidRPr="007E004C">
        <w:rPr>
          <w:rStyle w:val="SubtleEmphasis"/>
        </w:rPr>
        <w:t xml:space="preserve"> form on the HECA website. We will consider your feedback as we make</w:t>
      </w:r>
      <w:r w:rsidR="00047A8E">
        <w:rPr>
          <w:rStyle w:val="SubtleEmphasis"/>
        </w:rPr>
        <w:t xml:space="preserve"> future</w:t>
      </w:r>
      <w:r w:rsidRPr="007E004C">
        <w:rPr>
          <w:rStyle w:val="SubtleEmphasis"/>
        </w:rPr>
        <w:t xml:space="preserve"> updates.</w:t>
      </w:r>
    </w:p>
    <w:p w:rsidR="007E004C" w:rsidRDefault="007E004C" w:rsidP="007E004C">
      <w:pPr>
        <w:rPr>
          <w:rStyle w:val="SubtleEmphasis"/>
        </w:rPr>
      </w:pPr>
      <w:r w:rsidRPr="00047A8E">
        <w:rPr>
          <w:rStyle w:val="SubtleEmphasis"/>
        </w:rPr>
        <w:t>Note:  use CTRL + click to follow link</w:t>
      </w:r>
      <w:r w:rsidR="00047A8E" w:rsidRPr="00047A8E">
        <w:rPr>
          <w:rStyle w:val="SubtleEmphasis"/>
        </w:rPr>
        <w:t>s</w:t>
      </w:r>
      <w:r w:rsidRPr="00047A8E">
        <w:rPr>
          <w:rStyle w:val="SubtleEmphasis"/>
        </w:rPr>
        <w:t>.</w:t>
      </w:r>
    </w:p>
    <w:sdt>
      <w:sdtPr>
        <w:rPr>
          <w:rFonts w:asciiTheme="minorHAnsi" w:eastAsiaTheme="minorEastAsia" w:hAnsiTheme="minorHAnsi" w:cstheme="minorBidi"/>
          <w:color w:val="auto"/>
          <w:sz w:val="21"/>
          <w:szCs w:val="21"/>
        </w:rPr>
        <w:id w:val="450988599"/>
        <w:docPartObj>
          <w:docPartGallery w:val="Table of Contents"/>
          <w:docPartUnique/>
        </w:docPartObj>
      </w:sdtPr>
      <w:sdtEndPr>
        <w:rPr>
          <w:b/>
          <w:bCs/>
          <w:noProof/>
        </w:rPr>
      </w:sdtEndPr>
      <w:sdtContent>
        <w:p w:rsidR="00047A8E" w:rsidRDefault="00047A8E">
          <w:pPr>
            <w:pStyle w:val="TOCHeading"/>
          </w:pPr>
          <w:r>
            <w:t>Contents</w:t>
          </w:r>
        </w:p>
        <w:p w:rsidR="00846B89" w:rsidRDefault="00047A8E">
          <w:pPr>
            <w:pStyle w:val="TOC1"/>
            <w:tabs>
              <w:tab w:val="right" w:leader="dot" w:pos="22310"/>
            </w:tabs>
            <w:rPr>
              <w:noProof/>
              <w:sz w:val="22"/>
              <w:szCs w:val="22"/>
            </w:rPr>
          </w:pPr>
          <w:r>
            <w:fldChar w:fldCharType="begin"/>
          </w:r>
          <w:r>
            <w:instrText xml:space="preserve"> TOC \o "1-3" \h \z \u </w:instrText>
          </w:r>
          <w:r>
            <w:fldChar w:fldCharType="separate"/>
          </w:r>
          <w:hyperlink w:anchor="_Toc484798160" w:history="1">
            <w:r w:rsidR="00846B89" w:rsidRPr="007814AF">
              <w:rPr>
                <w:rStyle w:val="Hyperlink"/>
                <w:noProof/>
              </w:rPr>
              <w:t>DOWNLOADABLE COMPLIANCE MATRIX</w:t>
            </w:r>
            <w:r w:rsidR="00846B89">
              <w:rPr>
                <w:noProof/>
                <w:webHidden/>
              </w:rPr>
              <w:tab/>
            </w:r>
            <w:r w:rsidR="00846B89">
              <w:rPr>
                <w:noProof/>
                <w:webHidden/>
              </w:rPr>
              <w:fldChar w:fldCharType="begin"/>
            </w:r>
            <w:r w:rsidR="00846B89">
              <w:rPr>
                <w:noProof/>
                <w:webHidden/>
              </w:rPr>
              <w:instrText xml:space="preserve"> PAGEREF _Toc484798160 \h </w:instrText>
            </w:r>
            <w:r w:rsidR="00846B89">
              <w:rPr>
                <w:noProof/>
                <w:webHidden/>
              </w:rPr>
            </w:r>
            <w:r w:rsidR="00846B89">
              <w:rPr>
                <w:noProof/>
                <w:webHidden/>
              </w:rPr>
              <w:fldChar w:fldCharType="separate"/>
            </w:r>
            <w:r w:rsidR="00846B89">
              <w:rPr>
                <w:noProof/>
                <w:webHidden/>
              </w:rPr>
              <w:t>1</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61" w:history="1">
            <w:r w:rsidR="00846B89" w:rsidRPr="007814AF">
              <w:rPr>
                <w:rStyle w:val="Hyperlink"/>
                <w:rFonts w:eastAsia="MS Mincho"/>
                <w:noProof/>
              </w:rPr>
              <w:t>Academic Programs</w:t>
            </w:r>
            <w:r w:rsidR="00846B89">
              <w:rPr>
                <w:noProof/>
                <w:webHidden/>
              </w:rPr>
              <w:tab/>
            </w:r>
            <w:r w:rsidR="00846B89">
              <w:rPr>
                <w:noProof/>
                <w:webHidden/>
              </w:rPr>
              <w:fldChar w:fldCharType="begin"/>
            </w:r>
            <w:r w:rsidR="00846B89">
              <w:rPr>
                <w:noProof/>
                <w:webHidden/>
              </w:rPr>
              <w:instrText xml:space="preserve"> PAGEREF _Toc484798161 \h </w:instrText>
            </w:r>
            <w:r w:rsidR="00846B89">
              <w:rPr>
                <w:noProof/>
                <w:webHidden/>
              </w:rPr>
            </w:r>
            <w:r w:rsidR="00846B89">
              <w:rPr>
                <w:noProof/>
                <w:webHidden/>
              </w:rPr>
              <w:fldChar w:fldCharType="separate"/>
            </w:r>
            <w:r w:rsidR="00846B89">
              <w:rPr>
                <w:noProof/>
                <w:webHidden/>
              </w:rPr>
              <w:t>3</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62" w:history="1">
            <w:r w:rsidR="00846B89" w:rsidRPr="007814AF">
              <w:rPr>
                <w:rStyle w:val="Hyperlink"/>
                <w:rFonts w:eastAsia="MS Mincho"/>
                <w:noProof/>
              </w:rPr>
              <w:t>Accounting</w:t>
            </w:r>
            <w:r w:rsidR="00846B89">
              <w:rPr>
                <w:noProof/>
                <w:webHidden/>
              </w:rPr>
              <w:tab/>
            </w:r>
            <w:r w:rsidR="00846B89">
              <w:rPr>
                <w:noProof/>
                <w:webHidden/>
              </w:rPr>
              <w:fldChar w:fldCharType="begin"/>
            </w:r>
            <w:r w:rsidR="00846B89">
              <w:rPr>
                <w:noProof/>
                <w:webHidden/>
              </w:rPr>
              <w:instrText xml:space="preserve"> PAGEREF _Toc484798162 \h </w:instrText>
            </w:r>
            <w:r w:rsidR="00846B89">
              <w:rPr>
                <w:noProof/>
                <w:webHidden/>
              </w:rPr>
            </w:r>
            <w:r w:rsidR="00846B89">
              <w:rPr>
                <w:noProof/>
                <w:webHidden/>
              </w:rPr>
              <w:fldChar w:fldCharType="separate"/>
            </w:r>
            <w:r w:rsidR="00846B89">
              <w:rPr>
                <w:noProof/>
                <w:webHidden/>
              </w:rPr>
              <w:t>3</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63" w:history="1">
            <w:r w:rsidR="00846B89" w:rsidRPr="007814AF">
              <w:rPr>
                <w:rStyle w:val="Hyperlink"/>
                <w:rFonts w:eastAsia="MS Mincho"/>
                <w:noProof/>
              </w:rPr>
              <w:t>Accreditation</w:t>
            </w:r>
            <w:r w:rsidR="00846B89">
              <w:rPr>
                <w:noProof/>
                <w:webHidden/>
              </w:rPr>
              <w:tab/>
            </w:r>
            <w:r w:rsidR="00846B89">
              <w:rPr>
                <w:noProof/>
                <w:webHidden/>
              </w:rPr>
              <w:fldChar w:fldCharType="begin"/>
            </w:r>
            <w:r w:rsidR="00846B89">
              <w:rPr>
                <w:noProof/>
                <w:webHidden/>
              </w:rPr>
              <w:instrText xml:space="preserve"> PAGEREF _Toc484798163 \h </w:instrText>
            </w:r>
            <w:r w:rsidR="00846B89">
              <w:rPr>
                <w:noProof/>
                <w:webHidden/>
              </w:rPr>
            </w:r>
            <w:r w:rsidR="00846B89">
              <w:rPr>
                <w:noProof/>
                <w:webHidden/>
              </w:rPr>
              <w:fldChar w:fldCharType="separate"/>
            </w:r>
            <w:r w:rsidR="00846B89">
              <w:rPr>
                <w:noProof/>
                <w:webHidden/>
              </w:rPr>
              <w:t>5</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64" w:history="1">
            <w:r w:rsidR="00846B89" w:rsidRPr="007814AF">
              <w:rPr>
                <w:rStyle w:val="Hyperlink"/>
                <w:rFonts w:eastAsia="MS Mincho"/>
                <w:noProof/>
              </w:rPr>
              <w:t>Admissions</w:t>
            </w:r>
            <w:r w:rsidR="00846B89">
              <w:rPr>
                <w:noProof/>
                <w:webHidden/>
              </w:rPr>
              <w:tab/>
            </w:r>
            <w:r w:rsidR="00846B89">
              <w:rPr>
                <w:noProof/>
                <w:webHidden/>
              </w:rPr>
              <w:fldChar w:fldCharType="begin"/>
            </w:r>
            <w:r w:rsidR="00846B89">
              <w:rPr>
                <w:noProof/>
                <w:webHidden/>
              </w:rPr>
              <w:instrText xml:space="preserve"> PAGEREF _Toc484798164 \h </w:instrText>
            </w:r>
            <w:r w:rsidR="00846B89">
              <w:rPr>
                <w:noProof/>
                <w:webHidden/>
              </w:rPr>
            </w:r>
            <w:r w:rsidR="00846B89">
              <w:rPr>
                <w:noProof/>
                <w:webHidden/>
              </w:rPr>
              <w:fldChar w:fldCharType="separate"/>
            </w:r>
            <w:r w:rsidR="00846B89">
              <w:rPr>
                <w:noProof/>
                <w:webHidden/>
              </w:rPr>
              <w:t>5</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65" w:history="1">
            <w:r w:rsidR="00846B89" w:rsidRPr="007814AF">
              <w:rPr>
                <w:rStyle w:val="Hyperlink"/>
                <w:rFonts w:eastAsia="MS Mincho"/>
                <w:noProof/>
              </w:rPr>
              <w:t>Athletics</w:t>
            </w:r>
            <w:r w:rsidR="00846B89">
              <w:rPr>
                <w:noProof/>
                <w:webHidden/>
              </w:rPr>
              <w:tab/>
            </w:r>
            <w:r w:rsidR="00846B89">
              <w:rPr>
                <w:noProof/>
                <w:webHidden/>
              </w:rPr>
              <w:fldChar w:fldCharType="begin"/>
            </w:r>
            <w:r w:rsidR="00846B89">
              <w:rPr>
                <w:noProof/>
                <w:webHidden/>
              </w:rPr>
              <w:instrText xml:space="preserve"> PAGEREF _Toc484798165 \h </w:instrText>
            </w:r>
            <w:r w:rsidR="00846B89">
              <w:rPr>
                <w:noProof/>
                <w:webHidden/>
              </w:rPr>
            </w:r>
            <w:r w:rsidR="00846B89">
              <w:rPr>
                <w:noProof/>
                <w:webHidden/>
              </w:rPr>
              <w:fldChar w:fldCharType="separate"/>
            </w:r>
            <w:r w:rsidR="00846B89">
              <w:rPr>
                <w:noProof/>
                <w:webHidden/>
              </w:rPr>
              <w:t>6</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66" w:history="1">
            <w:r w:rsidR="00846B89" w:rsidRPr="007814AF">
              <w:rPr>
                <w:rStyle w:val="Hyperlink"/>
                <w:rFonts w:eastAsia="MS Mincho"/>
                <w:noProof/>
              </w:rPr>
              <w:t>Auxiliary Services</w:t>
            </w:r>
            <w:r w:rsidR="00846B89">
              <w:rPr>
                <w:noProof/>
                <w:webHidden/>
              </w:rPr>
              <w:tab/>
            </w:r>
            <w:r w:rsidR="00846B89">
              <w:rPr>
                <w:noProof/>
                <w:webHidden/>
              </w:rPr>
              <w:fldChar w:fldCharType="begin"/>
            </w:r>
            <w:r w:rsidR="00846B89">
              <w:rPr>
                <w:noProof/>
                <w:webHidden/>
              </w:rPr>
              <w:instrText xml:space="preserve"> PAGEREF _Toc484798166 \h </w:instrText>
            </w:r>
            <w:r w:rsidR="00846B89">
              <w:rPr>
                <w:noProof/>
                <w:webHidden/>
              </w:rPr>
            </w:r>
            <w:r w:rsidR="00846B89">
              <w:rPr>
                <w:noProof/>
                <w:webHidden/>
              </w:rPr>
              <w:fldChar w:fldCharType="separate"/>
            </w:r>
            <w:r w:rsidR="00846B89">
              <w:rPr>
                <w:noProof/>
                <w:webHidden/>
              </w:rPr>
              <w:t>6</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67" w:history="1">
            <w:r w:rsidR="00846B89" w:rsidRPr="007814AF">
              <w:rPr>
                <w:rStyle w:val="Hyperlink"/>
                <w:rFonts w:eastAsia="MS Mincho"/>
                <w:noProof/>
              </w:rPr>
              <w:t>Campus Safety</w:t>
            </w:r>
            <w:r w:rsidR="00846B89">
              <w:rPr>
                <w:noProof/>
                <w:webHidden/>
              </w:rPr>
              <w:tab/>
            </w:r>
            <w:r w:rsidR="00846B89">
              <w:rPr>
                <w:noProof/>
                <w:webHidden/>
              </w:rPr>
              <w:fldChar w:fldCharType="begin"/>
            </w:r>
            <w:r w:rsidR="00846B89">
              <w:rPr>
                <w:noProof/>
                <w:webHidden/>
              </w:rPr>
              <w:instrText xml:space="preserve"> PAGEREF _Toc484798167 \h </w:instrText>
            </w:r>
            <w:r w:rsidR="00846B89">
              <w:rPr>
                <w:noProof/>
                <w:webHidden/>
              </w:rPr>
            </w:r>
            <w:r w:rsidR="00846B89">
              <w:rPr>
                <w:noProof/>
                <w:webHidden/>
              </w:rPr>
              <w:fldChar w:fldCharType="separate"/>
            </w:r>
            <w:r w:rsidR="00846B89">
              <w:rPr>
                <w:noProof/>
                <w:webHidden/>
              </w:rPr>
              <w:t>7</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68" w:history="1">
            <w:r w:rsidR="00846B89" w:rsidRPr="007814AF">
              <w:rPr>
                <w:rStyle w:val="Hyperlink"/>
                <w:rFonts w:eastAsia="MS Mincho"/>
                <w:noProof/>
              </w:rPr>
              <w:t>Contracts &amp; Procurement</w:t>
            </w:r>
            <w:r w:rsidR="00846B89">
              <w:rPr>
                <w:noProof/>
                <w:webHidden/>
              </w:rPr>
              <w:tab/>
            </w:r>
            <w:r w:rsidR="00846B89">
              <w:rPr>
                <w:noProof/>
                <w:webHidden/>
              </w:rPr>
              <w:fldChar w:fldCharType="begin"/>
            </w:r>
            <w:r w:rsidR="00846B89">
              <w:rPr>
                <w:noProof/>
                <w:webHidden/>
              </w:rPr>
              <w:instrText xml:space="preserve"> PAGEREF _Toc484798168 \h </w:instrText>
            </w:r>
            <w:r w:rsidR="00846B89">
              <w:rPr>
                <w:noProof/>
                <w:webHidden/>
              </w:rPr>
            </w:r>
            <w:r w:rsidR="00846B89">
              <w:rPr>
                <w:noProof/>
                <w:webHidden/>
              </w:rPr>
              <w:fldChar w:fldCharType="separate"/>
            </w:r>
            <w:r w:rsidR="00846B89">
              <w:rPr>
                <w:noProof/>
                <w:webHidden/>
              </w:rPr>
              <w:t>8</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69" w:history="1">
            <w:r w:rsidR="00846B89" w:rsidRPr="007814AF">
              <w:rPr>
                <w:rStyle w:val="Hyperlink"/>
                <w:rFonts w:eastAsia="MS Mincho"/>
                <w:noProof/>
              </w:rPr>
              <w:t>Copyright &amp; Trademark</w:t>
            </w:r>
            <w:r w:rsidR="00846B89">
              <w:rPr>
                <w:noProof/>
                <w:webHidden/>
              </w:rPr>
              <w:tab/>
            </w:r>
            <w:r w:rsidR="00846B89">
              <w:rPr>
                <w:noProof/>
                <w:webHidden/>
              </w:rPr>
              <w:fldChar w:fldCharType="begin"/>
            </w:r>
            <w:r w:rsidR="00846B89">
              <w:rPr>
                <w:noProof/>
                <w:webHidden/>
              </w:rPr>
              <w:instrText xml:space="preserve"> PAGEREF _Toc484798169 \h </w:instrText>
            </w:r>
            <w:r w:rsidR="00846B89">
              <w:rPr>
                <w:noProof/>
                <w:webHidden/>
              </w:rPr>
            </w:r>
            <w:r w:rsidR="00846B89">
              <w:rPr>
                <w:noProof/>
                <w:webHidden/>
              </w:rPr>
              <w:fldChar w:fldCharType="separate"/>
            </w:r>
            <w:r w:rsidR="00846B89">
              <w:rPr>
                <w:noProof/>
                <w:webHidden/>
              </w:rPr>
              <w:t>9</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70" w:history="1">
            <w:r w:rsidR="00846B89" w:rsidRPr="007814AF">
              <w:rPr>
                <w:rStyle w:val="Hyperlink"/>
                <w:rFonts w:eastAsia="MS Mincho"/>
                <w:noProof/>
              </w:rPr>
              <w:t>Disabilities</w:t>
            </w:r>
            <w:r w:rsidR="00846B89">
              <w:rPr>
                <w:noProof/>
                <w:webHidden/>
              </w:rPr>
              <w:tab/>
            </w:r>
            <w:r w:rsidR="00846B89">
              <w:rPr>
                <w:noProof/>
                <w:webHidden/>
              </w:rPr>
              <w:fldChar w:fldCharType="begin"/>
            </w:r>
            <w:r w:rsidR="00846B89">
              <w:rPr>
                <w:noProof/>
                <w:webHidden/>
              </w:rPr>
              <w:instrText xml:space="preserve"> PAGEREF _Toc484798170 \h </w:instrText>
            </w:r>
            <w:r w:rsidR="00846B89">
              <w:rPr>
                <w:noProof/>
                <w:webHidden/>
              </w:rPr>
            </w:r>
            <w:r w:rsidR="00846B89">
              <w:rPr>
                <w:noProof/>
                <w:webHidden/>
              </w:rPr>
              <w:fldChar w:fldCharType="separate"/>
            </w:r>
            <w:r w:rsidR="00846B89">
              <w:rPr>
                <w:noProof/>
                <w:webHidden/>
              </w:rPr>
              <w:t>10</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71" w:history="1">
            <w:r w:rsidR="00846B89" w:rsidRPr="007814AF">
              <w:rPr>
                <w:rStyle w:val="Hyperlink"/>
                <w:rFonts w:eastAsia="MS Mincho"/>
                <w:noProof/>
              </w:rPr>
              <w:t>Diversity / Affirmative Action</w:t>
            </w:r>
            <w:r w:rsidR="00846B89">
              <w:rPr>
                <w:noProof/>
                <w:webHidden/>
              </w:rPr>
              <w:tab/>
            </w:r>
            <w:r w:rsidR="00846B89">
              <w:rPr>
                <w:noProof/>
                <w:webHidden/>
              </w:rPr>
              <w:fldChar w:fldCharType="begin"/>
            </w:r>
            <w:r w:rsidR="00846B89">
              <w:rPr>
                <w:noProof/>
                <w:webHidden/>
              </w:rPr>
              <w:instrText xml:space="preserve"> PAGEREF _Toc484798171 \h </w:instrText>
            </w:r>
            <w:r w:rsidR="00846B89">
              <w:rPr>
                <w:noProof/>
                <w:webHidden/>
              </w:rPr>
            </w:r>
            <w:r w:rsidR="00846B89">
              <w:rPr>
                <w:noProof/>
                <w:webHidden/>
              </w:rPr>
              <w:fldChar w:fldCharType="separate"/>
            </w:r>
            <w:r w:rsidR="00846B89">
              <w:rPr>
                <w:noProof/>
                <w:webHidden/>
              </w:rPr>
              <w:t>10</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72" w:history="1">
            <w:r w:rsidR="00846B89" w:rsidRPr="007814AF">
              <w:rPr>
                <w:rStyle w:val="Hyperlink"/>
                <w:rFonts w:eastAsia="MS Mincho"/>
                <w:noProof/>
              </w:rPr>
              <w:t>Environmental Health &amp;Occupational Safety</w:t>
            </w:r>
            <w:r w:rsidR="00846B89">
              <w:rPr>
                <w:noProof/>
                <w:webHidden/>
              </w:rPr>
              <w:tab/>
            </w:r>
            <w:r w:rsidR="00846B89">
              <w:rPr>
                <w:noProof/>
                <w:webHidden/>
              </w:rPr>
              <w:fldChar w:fldCharType="begin"/>
            </w:r>
            <w:r w:rsidR="00846B89">
              <w:rPr>
                <w:noProof/>
                <w:webHidden/>
              </w:rPr>
              <w:instrText xml:space="preserve"> PAGEREF _Toc484798172 \h </w:instrText>
            </w:r>
            <w:r w:rsidR="00846B89">
              <w:rPr>
                <w:noProof/>
                <w:webHidden/>
              </w:rPr>
            </w:r>
            <w:r w:rsidR="00846B89">
              <w:rPr>
                <w:noProof/>
                <w:webHidden/>
              </w:rPr>
              <w:fldChar w:fldCharType="separate"/>
            </w:r>
            <w:r w:rsidR="00846B89">
              <w:rPr>
                <w:noProof/>
                <w:webHidden/>
              </w:rPr>
              <w:t>11</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73" w:history="1">
            <w:r w:rsidR="00846B89" w:rsidRPr="007814AF">
              <w:rPr>
                <w:rStyle w:val="Hyperlink"/>
                <w:rFonts w:eastAsia="MS Mincho"/>
                <w:noProof/>
              </w:rPr>
              <w:t>Ethics</w:t>
            </w:r>
            <w:r w:rsidR="00846B89">
              <w:rPr>
                <w:noProof/>
                <w:webHidden/>
              </w:rPr>
              <w:tab/>
            </w:r>
            <w:r w:rsidR="00846B89">
              <w:rPr>
                <w:noProof/>
                <w:webHidden/>
              </w:rPr>
              <w:fldChar w:fldCharType="begin"/>
            </w:r>
            <w:r w:rsidR="00846B89">
              <w:rPr>
                <w:noProof/>
                <w:webHidden/>
              </w:rPr>
              <w:instrText xml:space="preserve"> PAGEREF _Toc484798173 \h </w:instrText>
            </w:r>
            <w:r w:rsidR="00846B89">
              <w:rPr>
                <w:noProof/>
                <w:webHidden/>
              </w:rPr>
            </w:r>
            <w:r w:rsidR="00846B89">
              <w:rPr>
                <w:noProof/>
                <w:webHidden/>
              </w:rPr>
              <w:fldChar w:fldCharType="separate"/>
            </w:r>
            <w:r w:rsidR="00846B89">
              <w:rPr>
                <w:noProof/>
                <w:webHidden/>
              </w:rPr>
              <w:t>14</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74" w:history="1">
            <w:r w:rsidR="00846B89" w:rsidRPr="007814AF">
              <w:rPr>
                <w:rStyle w:val="Hyperlink"/>
                <w:rFonts w:eastAsia="MS Mincho"/>
                <w:noProof/>
              </w:rPr>
              <w:t>Export Controls</w:t>
            </w:r>
            <w:r w:rsidR="00846B89">
              <w:rPr>
                <w:noProof/>
                <w:webHidden/>
              </w:rPr>
              <w:tab/>
            </w:r>
            <w:r w:rsidR="00846B89">
              <w:rPr>
                <w:noProof/>
                <w:webHidden/>
              </w:rPr>
              <w:fldChar w:fldCharType="begin"/>
            </w:r>
            <w:r w:rsidR="00846B89">
              <w:rPr>
                <w:noProof/>
                <w:webHidden/>
              </w:rPr>
              <w:instrText xml:space="preserve"> PAGEREF _Toc484798174 \h </w:instrText>
            </w:r>
            <w:r w:rsidR="00846B89">
              <w:rPr>
                <w:noProof/>
                <w:webHidden/>
              </w:rPr>
            </w:r>
            <w:r w:rsidR="00846B89">
              <w:rPr>
                <w:noProof/>
                <w:webHidden/>
              </w:rPr>
              <w:fldChar w:fldCharType="separate"/>
            </w:r>
            <w:r w:rsidR="00846B89">
              <w:rPr>
                <w:noProof/>
                <w:webHidden/>
              </w:rPr>
              <w:t>14</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75" w:history="1">
            <w:r w:rsidR="00846B89" w:rsidRPr="007814AF">
              <w:rPr>
                <w:rStyle w:val="Hyperlink"/>
                <w:rFonts w:eastAsia="MS Mincho"/>
                <w:noProof/>
              </w:rPr>
              <w:t>Financial Aid</w:t>
            </w:r>
            <w:r w:rsidR="00846B89">
              <w:rPr>
                <w:noProof/>
                <w:webHidden/>
              </w:rPr>
              <w:tab/>
            </w:r>
            <w:r w:rsidR="00846B89">
              <w:rPr>
                <w:noProof/>
                <w:webHidden/>
              </w:rPr>
              <w:fldChar w:fldCharType="begin"/>
            </w:r>
            <w:r w:rsidR="00846B89">
              <w:rPr>
                <w:noProof/>
                <w:webHidden/>
              </w:rPr>
              <w:instrText xml:space="preserve"> PAGEREF _Toc484798175 \h </w:instrText>
            </w:r>
            <w:r w:rsidR="00846B89">
              <w:rPr>
                <w:noProof/>
                <w:webHidden/>
              </w:rPr>
            </w:r>
            <w:r w:rsidR="00846B89">
              <w:rPr>
                <w:noProof/>
                <w:webHidden/>
              </w:rPr>
              <w:fldChar w:fldCharType="separate"/>
            </w:r>
            <w:r w:rsidR="00846B89">
              <w:rPr>
                <w:noProof/>
                <w:webHidden/>
              </w:rPr>
              <w:t>15</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76" w:history="1">
            <w:r w:rsidR="00846B89" w:rsidRPr="007814AF">
              <w:rPr>
                <w:rStyle w:val="Hyperlink"/>
                <w:rFonts w:eastAsia="MS Mincho"/>
                <w:noProof/>
              </w:rPr>
              <w:t>Fundraising &amp; Development</w:t>
            </w:r>
            <w:r w:rsidR="00846B89">
              <w:rPr>
                <w:noProof/>
                <w:webHidden/>
              </w:rPr>
              <w:tab/>
            </w:r>
            <w:r w:rsidR="00846B89">
              <w:rPr>
                <w:noProof/>
                <w:webHidden/>
              </w:rPr>
              <w:fldChar w:fldCharType="begin"/>
            </w:r>
            <w:r w:rsidR="00846B89">
              <w:rPr>
                <w:noProof/>
                <w:webHidden/>
              </w:rPr>
              <w:instrText xml:space="preserve"> PAGEREF _Toc484798176 \h </w:instrText>
            </w:r>
            <w:r w:rsidR="00846B89">
              <w:rPr>
                <w:noProof/>
                <w:webHidden/>
              </w:rPr>
            </w:r>
            <w:r w:rsidR="00846B89">
              <w:rPr>
                <w:noProof/>
                <w:webHidden/>
              </w:rPr>
              <w:fldChar w:fldCharType="separate"/>
            </w:r>
            <w:r w:rsidR="00846B89">
              <w:rPr>
                <w:noProof/>
                <w:webHidden/>
              </w:rPr>
              <w:t>20</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77" w:history="1">
            <w:r w:rsidR="00846B89" w:rsidRPr="007814AF">
              <w:rPr>
                <w:rStyle w:val="Hyperlink"/>
                <w:rFonts w:eastAsia="MS Mincho"/>
                <w:noProof/>
              </w:rPr>
              <w:t>Governance</w:t>
            </w:r>
            <w:r w:rsidR="00846B89">
              <w:rPr>
                <w:noProof/>
                <w:webHidden/>
              </w:rPr>
              <w:tab/>
            </w:r>
            <w:r w:rsidR="00846B89">
              <w:rPr>
                <w:noProof/>
                <w:webHidden/>
              </w:rPr>
              <w:fldChar w:fldCharType="begin"/>
            </w:r>
            <w:r w:rsidR="00846B89">
              <w:rPr>
                <w:noProof/>
                <w:webHidden/>
              </w:rPr>
              <w:instrText xml:space="preserve"> PAGEREF _Toc484798177 \h </w:instrText>
            </w:r>
            <w:r w:rsidR="00846B89">
              <w:rPr>
                <w:noProof/>
                <w:webHidden/>
              </w:rPr>
            </w:r>
            <w:r w:rsidR="00846B89">
              <w:rPr>
                <w:noProof/>
                <w:webHidden/>
              </w:rPr>
              <w:fldChar w:fldCharType="separate"/>
            </w:r>
            <w:r w:rsidR="00846B89">
              <w:rPr>
                <w:noProof/>
                <w:webHidden/>
              </w:rPr>
              <w:t>21</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78" w:history="1">
            <w:r w:rsidR="00846B89" w:rsidRPr="007814AF">
              <w:rPr>
                <w:rStyle w:val="Hyperlink"/>
                <w:rFonts w:eastAsia="MS Mincho"/>
                <w:noProof/>
              </w:rPr>
              <w:t>Grants Management</w:t>
            </w:r>
            <w:r w:rsidR="00846B89">
              <w:rPr>
                <w:noProof/>
                <w:webHidden/>
              </w:rPr>
              <w:tab/>
            </w:r>
            <w:r w:rsidR="00846B89">
              <w:rPr>
                <w:noProof/>
                <w:webHidden/>
              </w:rPr>
              <w:fldChar w:fldCharType="begin"/>
            </w:r>
            <w:r w:rsidR="00846B89">
              <w:rPr>
                <w:noProof/>
                <w:webHidden/>
              </w:rPr>
              <w:instrText xml:space="preserve"> PAGEREF _Toc484798178 \h </w:instrText>
            </w:r>
            <w:r w:rsidR="00846B89">
              <w:rPr>
                <w:noProof/>
                <w:webHidden/>
              </w:rPr>
            </w:r>
            <w:r w:rsidR="00846B89">
              <w:rPr>
                <w:noProof/>
                <w:webHidden/>
              </w:rPr>
              <w:fldChar w:fldCharType="separate"/>
            </w:r>
            <w:r w:rsidR="00846B89">
              <w:rPr>
                <w:noProof/>
                <w:webHidden/>
              </w:rPr>
              <w:t>21</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79" w:history="1">
            <w:r w:rsidR="00846B89" w:rsidRPr="007814AF">
              <w:rPr>
                <w:rStyle w:val="Hyperlink"/>
                <w:rFonts w:eastAsia="MS Mincho"/>
                <w:noProof/>
              </w:rPr>
              <w:t>Health Care &amp; Insurance</w:t>
            </w:r>
            <w:r w:rsidR="00846B89">
              <w:rPr>
                <w:noProof/>
                <w:webHidden/>
              </w:rPr>
              <w:tab/>
            </w:r>
            <w:r w:rsidR="00846B89">
              <w:rPr>
                <w:noProof/>
                <w:webHidden/>
              </w:rPr>
              <w:fldChar w:fldCharType="begin"/>
            </w:r>
            <w:r w:rsidR="00846B89">
              <w:rPr>
                <w:noProof/>
                <w:webHidden/>
              </w:rPr>
              <w:instrText xml:space="preserve"> PAGEREF _Toc484798179 \h </w:instrText>
            </w:r>
            <w:r w:rsidR="00846B89">
              <w:rPr>
                <w:noProof/>
                <w:webHidden/>
              </w:rPr>
            </w:r>
            <w:r w:rsidR="00846B89">
              <w:rPr>
                <w:noProof/>
                <w:webHidden/>
              </w:rPr>
              <w:fldChar w:fldCharType="separate"/>
            </w:r>
            <w:r w:rsidR="00846B89">
              <w:rPr>
                <w:noProof/>
                <w:webHidden/>
              </w:rPr>
              <w:t>22</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80" w:history="1">
            <w:r w:rsidR="00846B89" w:rsidRPr="007814AF">
              <w:rPr>
                <w:rStyle w:val="Hyperlink"/>
                <w:rFonts w:eastAsia="MS Mincho"/>
                <w:noProof/>
              </w:rPr>
              <w:t>Housing</w:t>
            </w:r>
            <w:r w:rsidR="00846B89">
              <w:rPr>
                <w:noProof/>
                <w:webHidden/>
              </w:rPr>
              <w:tab/>
            </w:r>
            <w:r w:rsidR="00846B89">
              <w:rPr>
                <w:noProof/>
                <w:webHidden/>
              </w:rPr>
              <w:fldChar w:fldCharType="begin"/>
            </w:r>
            <w:r w:rsidR="00846B89">
              <w:rPr>
                <w:noProof/>
                <w:webHidden/>
              </w:rPr>
              <w:instrText xml:space="preserve"> PAGEREF _Toc484798180 \h </w:instrText>
            </w:r>
            <w:r w:rsidR="00846B89">
              <w:rPr>
                <w:noProof/>
                <w:webHidden/>
              </w:rPr>
            </w:r>
            <w:r w:rsidR="00846B89">
              <w:rPr>
                <w:noProof/>
                <w:webHidden/>
              </w:rPr>
              <w:fldChar w:fldCharType="separate"/>
            </w:r>
            <w:r w:rsidR="00846B89">
              <w:rPr>
                <w:noProof/>
                <w:webHidden/>
              </w:rPr>
              <w:t>22</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81" w:history="1">
            <w:r w:rsidR="00846B89" w:rsidRPr="007814AF">
              <w:rPr>
                <w:rStyle w:val="Hyperlink"/>
                <w:rFonts w:eastAsia="MS Mincho"/>
                <w:noProof/>
              </w:rPr>
              <w:t>Human Resources:  Discrimination</w:t>
            </w:r>
            <w:r w:rsidR="00846B89">
              <w:rPr>
                <w:noProof/>
                <w:webHidden/>
              </w:rPr>
              <w:tab/>
            </w:r>
            <w:r w:rsidR="00846B89">
              <w:rPr>
                <w:noProof/>
                <w:webHidden/>
              </w:rPr>
              <w:fldChar w:fldCharType="begin"/>
            </w:r>
            <w:r w:rsidR="00846B89">
              <w:rPr>
                <w:noProof/>
                <w:webHidden/>
              </w:rPr>
              <w:instrText xml:space="preserve"> PAGEREF _Toc484798181 \h </w:instrText>
            </w:r>
            <w:r w:rsidR="00846B89">
              <w:rPr>
                <w:noProof/>
                <w:webHidden/>
              </w:rPr>
            </w:r>
            <w:r w:rsidR="00846B89">
              <w:rPr>
                <w:noProof/>
                <w:webHidden/>
              </w:rPr>
              <w:fldChar w:fldCharType="separate"/>
            </w:r>
            <w:r w:rsidR="00846B89">
              <w:rPr>
                <w:noProof/>
                <w:webHidden/>
              </w:rPr>
              <w:t>23</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82" w:history="1">
            <w:r w:rsidR="00846B89" w:rsidRPr="007814AF">
              <w:rPr>
                <w:rStyle w:val="Hyperlink"/>
                <w:rFonts w:eastAsia="MS Mincho"/>
                <w:noProof/>
              </w:rPr>
              <w:t>Human Resources:  Employee Benefits</w:t>
            </w:r>
            <w:r w:rsidR="00846B89">
              <w:rPr>
                <w:noProof/>
                <w:webHidden/>
              </w:rPr>
              <w:tab/>
            </w:r>
            <w:r w:rsidR="00846B89">
              <w:rPr>
                <w:noProof/>
                <w:webHidden/>
              </w:rPr>
              <w:fldChar w:fldCharType="begin"/>
            </w:r>
            <w:r w:rsidR="00846B89">
              <w:rPr>
                <w:noProof/>
                <w:webHidden/>
              </w:rPr>
              <w:instrText xml:space="preserve"> PAGEREF _Toc484798182 \h </w:instrText>
            </w:r>
            <w:r w:rsidR="00846B89">
              <w:rPr>
                <w:noProof/>
                <w:webHidden/>
              </w:rPr>
            </w:r>
            <w:r w:rsidR="00846B89">
              <w:rPr>
                <w:noProof/>
                <w:webHidden/>
              </w:rPr>
              <w:fldChar w:fldCharType="separate"/>
            </w:r>
            <w:r w:rsidR="00846B89">
              <w:rPr>
                <w:noProof/>
                <w:webHidden/>
              </w:rPr>
              <w:t>24</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83" w:history="1">
            <w:r w:rsidR="00846B89" w:rsidRPr="007814AF">
              <w:rPr>
                <w:rStyle w:val="Hyperlink"/>
                <w:rFonts w:eastAsia="MS Mincho"/>
                <w:noProof/>
              </w:rPr>
              <w:t>Human Resources:  Recruitment Hiring &amp; Termination</w:t>
            </w:r>
            <w:r w:rsidR="00846B89">
              <w:rPr>
                <w:noProof/>
                <w:webHidden/>
              </w:rPr>
              <w:tab/>
            </w:r>
            <w:r w:rsidR="00846B89">
              <w:rPr>
                <w:noProof/>
                <w:webHidden/>
              </w:rPr>
              <w:fldChar w:fldCharType="begin"/>
            </w:r>
            <w:r w:rsidR="00846B89">
              <w:rPr>
                <w:noProof/>
                <w:webHidden/>
              </w:rPr>
              <w:instrText xml:space="preserve"> PAGEREF _Toc484798183 \h </w:instrText>
            </w:r>
            <w:r w:rsidR="00846B89">
              <w:rPr>
                <w:noProof/>
                <w:webHidden/>
              </w:rPr>
            </w:r>
            <w:r w:rsidR="00846B89">
              <w:rPr>
                <w:noProof/>
                <w:webHidden/>
              </w:rPr>
              <w:fldChar w:fldCharType="separate"/>
            </w:r>
            <w:r w:rsidR="00846B89">
              <w:rPr>
                <w:noProof/>
                <w:webHidden/>
              </w:rPr>
              <w:t>25</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84" w:history="1">
            <w:r w:rsidR="00846B89" w:rsidRPr="007814AF">
              <w:rPr>
                <w:rStyle w:val="Hyperlink"/>
                <w:rFonts w:eastAsia="MS Mincho"/>
                <w:noProof/>
              </w:rPr>
              <w:t>Human Resources:  Retirement</w:t>
            </w:r>
            <w:r w:rsidR="00846B89">
              <w:rPr>
                <w:noProof/>
                <w:webHidden/>
              </w:rPr>
              <w:tab/>
            </w:r>
            <w:r w:rsidR="00846B89">
              <w:rPr>
                <w:noProof/>
                <w:webHidden/>
              </w:rPr>
              <w:fldChar w:fldCharType="begin"/>
            </w:r>
            <w:r w:rsidR="00846B89">
              <w:rPr>
                <w:noProof/>
                <w:webHidden/>
              </w:rPr>
              <w:instrText xml:space="preserve"> PAGEREF _Toc484798184 \h </w:instrText>
            </w:r>
            <w:r w:rsidR="00846B89">
              <w:rPr>
                <w:noProof/>
                <w:webHidden/>
              </w:rPr>
            </w:r>
            <w:r w:rsidR="00846B89">
              <w:rPr>
                <w:noProof/>
                <w:webHidden/>
              </w:rPr>
              <w:fldChar w:fldCharType="separate"/>
            </w:r>
            <w:r w:rsidR="00846B89">
              <w:rPr>
                <w:noProof/>
                <w:webHidden/>
              </w:rPr>
              <w:t>26</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85" w:history="1">
            <w:r w:rsidR="00846B89" w:rsidRPr="007814AF">
              <w:rPr>
                <w:rStyle w:val="Hyperlink"/>
                <w:rFonts w:eastAsia="MS Mincho"/>
                <w:noProof/>
              </w:rPr>
              <w:t>Human Resources:  Unions</w:t>
            </w:r>
            <w:r w:rsidR="00846B89">
              <w:rPr>
                <w:noProof/>
                <w:webHidden/>
              </w:rPr>
              <w:tab/>
            </w:r>
            <w:r w:rsidR="00846B89">
              <w:rPr>
                <w:noProof/>
                <w:webHidden/>
              </w:rPr>
              <w:fldChar w:fldCharType="begin"/>
            </w:r>
            <w:r w:rsidR="00846B89">
              <w:rPr>
                <w:noProof/>
                <w:webHidden/>
              </w:rPr>
              <w:instrText xml:space="preserve"> PAGEREF _Toc484798185 \h </w:instrText>
            </w:r>
            <w:r w:rsidR="00846B89">
              <w:rPr>
                <w:noProof/>
                <w:webHidden/>
              </w:rPr>
            </w:r>
            <w:r w:rsidR="00846B89">
              <w:rPr>
                <w:noProof/>
                <w:webHidden/>
              </w:rPr>
              <w:fldChar w:fldCharType="separate"/>
            </w:r>
            <w:r w:rsidR="00846B89">
              <w:rPr>
                <w:noProof/>
                <w:webHidden/>
              </w:rPr>
              <w:t>27</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86" w:history="1">
            <w:r w:rsidR="00846B89" w:rsidRPr="007814AF">
              <w:rPr>
                <w:rStyle w:val="Hyperlink"/>
                <w:rFonts w:eastAsia="MS Mincho"/>
                <w:noProof/>
              </w:rPr>
              <w:t>Human Resources:  Wages</w:t>
            </w:r>
            <w:r w:rsidR="00846B89">
              <w:rPr>
                <w:noProof/>
                <w:webHidden/>
              </w:rPr>
              <w:tab/>
            </w:r>
            <w:r w:rsidR="00846B89">
              <w:rPr>
                <w:noProof/>
                <w:webHidden/>
              </w:rPr>
              <w:fldChar w:fldCharType="begin"/>
            </w:r>
            <w:r w:rsidR="00846B89">
              <w:rPr>
                <w:noProof/>
                <w:webHidden/>
              </w:rPr>
              <w:instrText xml:space="preserve"> PAGEREF _Toc484798186 \h </w:instrText>
            </w:r>
            <w:r w:rsidR="00846B89">
              <w:rPr>
                <w:noProof/>
                <w:webHidden/>
              </w:rPr>
            </w:r>
            <w:r w:rsidR="00846B89">
              <w:rPr>
                <w:noProof/>
                <w:webHidden/>
              </w:rPr>
              <w:fldChar w:fldCharType="separate"/>
            </w:r>
            <w:r w:rsidR="00846B89">
              <w:rPr>
                <w:noProof/>
                <w:webHidden/>
              </w:rPr>
              <w:t>27</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87" w:history="1">
            <w:r w:rsidR="00846B89" w:rsidRPr="007814AF">
              <w:rPr>
                <w:rStyle w:val="Hyperlink"/>
                <w:rFonts w:eastAsia="MS Mincho"/>
                <w:noProof/>
              </w:rPr>
              <w:t>Immigration</w:t>
            </w:r>
            <w:r w:rsidR="00846B89">
              <w:rPr>
                <w:noProof/>
                <w:webHidden/>
              </w:rPr>
              <w:tab/>
            </w:r>
            <w:r w:rsidR="00846B89">
              <w:rPr>
                <w:noProof/>
                <w:webHidden/>
              </w:rPr>
              <w:fldChar w:fldCharType="begin"/>
            </w:r>
            <w:r w:rsidR="00846B89">
              <w:rPr>
                <w:noProof/>
                <w:webHidden/>
              </w:rPr>
              <w:instrText xml:space="preserve"> PAGEREF _Toc484798187 \h </w:instrText>
            </w:r>
            <w:r w:rsidR="00846B89">
              <w:rPr>
                <w:noProof/>
                <w:webHidden/>
              </w:rPr>
            </w:r>
            <w:r w:rsidR="00846B89">
              <w:rPr>
                <w:noProof/>
                <w:webHidden/>
              </w:rPr>
              <w:fldChar w:fldCharType="separate"/>
            </w:r>
            <w:r w:rsidR="00846B89">
              <w:rPr>
                <w:noProof/>
                <w:webHidden/>
              </w:rPr>
              <w:t>28</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88" w:history="1">
            <w:r w:rsidR="00846B89" w:rsidRPr="007814AF">
              <w:rPr>
                <w:rStyle w:val="Hyperlink"/>
                <w:rFonts w:eastAsia="MS Mincho"/>
                <w:noProof/>
              </w:rPr>
              <w:t>Information Technology</w:t>
            </w:r>
            <w:r w:rsidR="00846B89">
              <w:rPr>
                <w:noProof/>
                <w:webHidden/>
              </w:rPr>
              <w:tab/>
            </w:r>
            <w:r w:rsidR="00846B89">
              <w:rPr>
                <w:noProof/>
                <w:webHidden/>
              </w:rPr>
              <w:fldChar w:fldCharType="begin"/>
            </w:r>
            <w:r w:rsidR="00846B89">
              <w:rPr>
                <w:noProof/>
                <w:webHidden/>
              </w:rPr>
              <w:instrText xml:space="preserve"> PAGEREF _Toc484798188 \h </w:instrText>
            </w:r>
            <w:r w:rsidR="00846B89">
              <w:rPr>
                <w:noProof/>
                <w:webHidden/>
              </w:rPr>
            </w:r>
            <w:r w:rsidR="00846B89">
              <w:rPr>
                <w:noProof/>
                <w:webHidden/>
              </w:rPr>
              <w:fldChar w:fldCharType="separate"/>
            </w:r>
            <w:r w:rsidR="00846B89">
              <w:rPr>
                <w:noProof/>
                <w:webHidden/>
              </w:rPr>
              <w:t>28</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89" w:history="1">
            <w:r w:rsidR="00846B89" w:rsidRPr="007814AF">
              <w:rPr>
                <w:rStyle w:val="Hyperlink"/>
                <w:rFonts w:eastAsia="MS Mincho"/>
                <w:noProof/>
              </w:rPr>
              <w:t>Intellectual Property &amp; Technology Transfer</w:t>
            </w:r>
            <w:r w:rsidR="00846B89">
              <w:rPr>
                <w:noProof/>
                <w:webHidden/>
              </w:rPr>
              <w:tab/>
            </w:r>
            <w:r w:rsidR="00846B89">
              <w:rPr>
                <w:noProof/>
                <w:webHidden/>
              </w:rPr>
              <w:fldChar w:fldCharType="begin"/>
            </w:r>
            <w:r w:rsidR="00846B89">
              <w:rPr>
                <w:noProof/>
                <w:webHidden/>
              </w:rPr>
              <w:instrText xml:space="preserve"> PAGEREF _Toc484798189 \h </w:instrText>
            </w:r>
            <w:r w:rsidR="00846B89">
              <w:rPr>
                <w:noProof/>
                <w:webHidden/>
              </w:rPr>
            </w:r>
            <w:r w:rsidR="00846B89">
              <w:rPr>
                <w:noProof/>
                <w:webHidden/>
              </w:rPr>
              <w:fldChar w:fldCharType="separate"/>
            </w:r>
            <w:r w:rsidR="00846B89">
              <w:rPr>
                <w:noProof/>
                <w:webHidden/>
              </w:rPr>
              <w:t>30</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90" w:history="1">
            <w:r w:rsidR="00846B89" w:rsidRPr="007814AF">
              <w:rPr>
                <w:rStyle w:val="Hyperlink"/>
                <w:rFonts w:eastAsia="MS Mincho"/>
                <w:noProof/>
              </w:rPr>
              <w:t>International Activities &amp; Programs</w:t>
            </w:r>
            <w:r w:rsidR="00846B89">
              <w:rPr>
                <w:noProof/>
                <w:webHidden/>
              </w:rPr>
              <w:tab/>
            </w:r>
            <w:r w:rsidR="00846B89">
              <w:rPr>
                <w:noProof/>
                <w:webHidden/>
              </w:rPr>
              <w:fldChar w:fldCharType="begin"/>
            </w:r>
            <w:r w:rsidR="00846B89">
              <w:rPr>
                <w:noProof/>
                <w:webHidden/>
              </w:rPr>
              <w:instrText xml:space="preserve"> PAGEREF _Toc484798190 \h </w:instrText>
            </w:r>
            <w:r w:rsidR="00846B89">
              <w:rPr>
                <w:noProof/>
                <w:webHidden/>
              </w:rPr>
            </w:r>
            <w:r w:rsidR="00846B89">
              <w:rPr>
                <w:noProof/>
                <w:webHidden/>
              </w:rPr>
              <w:fldChar w:fldCharType="separate"/>
            </w:r>
            <w:r w:rsidR="00846B89">
              <w:rPr>
                <w:noProof/>
                <w:webHidden/>
              </w:rPr>
              <w:t>30</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91" w:history="1">
            <w:r w:rsidR="00846B89" w:rsidRPr="007814AF">
              <w:rPr>
                <w:rStyle w:val="Hyperlink"/>
                <w:rFonts w:eastAsia="MS Mincho"/>
                <w:noProof/>
              </w:rPr>
              <w:t>Lobbying &amp; Political Activity</w:t>
            </w:r>
            <w:r w:rsidR="00846B89">
              <w:rPr>
                <w:noProof/>
                <w:webHidden/>
              </w:rPr>
              <w:tab/>
            </w:r>
            <w:r w:rsidR="00846B89">
              <w:rPr>
                <w:noProof/>
                <w:webHidden/>
              </w:rPr>
              <w:fldChar w:fldCharType="begin"/>
            </w:r>
            <w:r w:rsidR="00846B89">
              <w:rPr>
                <w:noProof/>
                <w:webHidden/>
              </w:rPr>
              <w:instrText xml:space="preserve"> PAGEREF _Toc484798191 \h </w:instrText>
            </w:r>
            <w:r w:rsidR="00846B89">
              <w:rPr>
                <w:noProof/>
                <w:webHidden/>
              </w:rPr>
            </w:r>
            <w:r w:rsidR="00846B89">
              <w:rPr>
                <w:noProof/>
                <w:webHidden/>
              </w:rPr>
              <w:fldChar w:fldCharType="separate"/>
            </w:r>
            <w:r w:rsidR="00846B89">
              <w:rPr>
                <w:noProof/>
                <w:webHidden/>
              </w:rPr>
              <w:t>31</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92" w:history="1">
            <w:r w:rsidR="00846B89" w:rsidRPr="007814AF">
              <w:rPr>
                <w:rStyle w:val="Hyperlink"/>
                <w:rFonts w:eastAsia="MS Mincho"/>
                <w:noProof/>
              </w:rPr>
              <w:t>Privacy &amp; Information Security</w:t>
            </w:r>
            <w:r w:rsidR="00846B89">
              <w:rPr>
                <w:noProof/>
                <w:webHidden/>
              </w:rPr>
              <w:tab/>
            </w:r>
            <w:r w:rsidR="00846B89">
              <w:rPr>
                <w:noProof/>
                <w:webHidden/>
              </w:rPr>
              <w:fldChar w:fldCharType="begin"/>
            </w:r>
            <w:r w:rsidR="00846B89">
              <w:rPr>
                <w:noProof/>
                <w:webHidden/>
              </w:rPr>
              <w:instrText xml:space="preserve"> PAGEREF _Toc484798192 \h </w:instrText>
            </w:r>
            <w:r w:rsidR="00846B89">
              <w:rPr>
                <w:noProof/>
                <w:webHidden/>
              </w:rPr>
            </w:r>
            <w:r w:rsidR="00846B89">
              <w:rPr>
                <w:noProof/>
                <w:webHidden/>
              </w:rPr>
              <w:fldChar w:fldCharType="separate"/>
            </w:r>
            <w:r w:rsidR="00846B89">
              <w:rPr>
                <w:noProof/>
                <w:webHidden/>
              </w:rPr>
              <w:t>31</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93" w:history="1">
            <w:r w:rsidR="00846B89" w:rsidRPr="007814AF">
              <w:rPr>
                <w:rStyle w:val="Hyperlink"/>
                <w:rFonts w:eastAsia="MS Mincho"/>
                <w:noProof/>
              </w:rPr>
              <w:t>Program Integrity Rules</w:t>
            </w:r>
            <w:r w:rsidR="00846B89">
              <w:rPr>
                <w:noProof/>
                <w:webHidden/>
              </w:rPr>
              <w:tab/>
            </w:r>
            <w:r w:rsidR="00846B89">
              <w:rPr>
                <w:noProof/>
                <w:webHidden/>
              </w:rPr>
              <w:fldChar w:fldCharType="begin"/>
            </w:r>
            <w:r w:rsidR="00846B89">
              <w:rPr>
                <w:noProof/>
                <w:webHidden/>
              </w:rPr>
              <w:instrText xml:space="preserve"> PAGEREF _Toc484798193 \h </w:instrText>
            </w:r>
            <w:r w:rsidR="00846B89">
              <w:rPr>
                <w:noProof/>
                <w:webHidden/>
              </w:rPr>
            </w:r>
            <w:r w:rsidR="00846B89">
              <w:rPr>
                <w:noProof/>
                <w:webHidden/>
              </w:rPr>
              <w:fldChar w:fldCharType="separate"/>
            </w:r>
            <w:r w:rsidR="00846B89">
              <w:rPr>
                <w:noProof/>
                <w:webHidden/>
              </w:rPr>
              <w:t>32</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94" w:history="1">
            <w:r w:rsidR="00846B89" w:rsidRPr="007814AF">
              <w:rPr>
                <w:rStyle w:val="Hyperlink"/>
                <w:rFonts w:eastAsia="MS Mincho"/>
                <w:noProof/>
              </w:rPr>
              <w:t>Research</w:t>
            </w:r>
            <w:r w:rsidR="00846B89">
              <w:rPr>
                <w:noProof/>
                <w:webHidden/>
              </w:rPr>
              <w:tab/>
            </w:r>
            <w:r w:rsidR="00846B89">
              <w:rPr>
                <w:noProof/>
                <w:webHidden/>
              </w:rPr>
              <w:fldChar w:fldCharType="begin"/>
            </w:r>
            <w:r w:rsidR="00846B89">
              <w:rPr>
                <w:noProof/>
                <w:webHidden/>
              </w:rPr>
              <w:instrText xml:space="preserve"> PAGEREF _Toc484798194 \h </w:instrText>
            </w:r>
            <w:r w:rsidR="00846B89">
              <w:rPr>
                <w:noProof/>
                <w:webHidden/>
              </w:rPr>
            </w:r>
            <w:r w:rsidR="00846B89">
              <w:rPr>
                <w:noProof/>
                <w:webHidden/>
              </w:rPr>
              <w:fldChar w:fldCharType="separate"/>
            </w:r>
            <w:r w:rsidR="00846B89">
              <w:rPr>
                <w:noProof/>
                <w:webHidden/>
              </w:rPr>
              <w:t>33</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95" w:history="1">
            <w:r w:rsidR="00846B89" w:rsidRPr="007814AF">
              <w:rPr>
                <w:rStyle w:val="Hyperlink"/>
                <w:rFonts w:eastAsia="MS Mincho"/>
                <w:noProof/>
              </w:rPr>
              <w:t>Sexual Misconduct</w:t>
            </w:r>
            <w:r w:rsidR="00846B89">
              <w:rPr>
                <w:noProof/>
                <w:webHidden/>
              </w:rPr>
              <w:tab/>
            </w:r>
            <w:r w:rsidR="00846B89">
              <w:rPr>
                <w:noProof/>
                <w:webHidden/>
              </w:rPr>
              <w:fldChar w:fldCharType="begin"/>
            </w:r>
            <w:r w:rsidR="00846B89">
              <w:rPr>
                <w:noProof/>
                <w:webHidden/>
              </w:rPr>
              <w:instrText xml:space="preserve"> PAGEREF _Toc484798195 \h </w:instrText>
            </w:r>
            <w:r w:rsidR="00846B89">
              <w:rPr>
                <w:noProof/>
                <w:webHidden/>
              </w:rPr>
            </w:r>
            <w:r w:rsidR="00846B89">
              <w:rPr>
                <w:noProof/>
                <w:webHidden/>
              </w:rPr>
              <w:fldChar w:fldCharType="separate"/>
            </w:r>
            <w:r w:rsidR="00846B89">
              <w:rPr>
                <w:noProof/>
                <w:webHidden/>
              </w:rPr>
              <w:t>35</w:t>
            </w:r>
            <w:r w:rsidR="00846B89">
              <w:rPr>
                <w:noProof/>
                <w:webHidden/>
              </w:rPr>
              <w:fldChar w:fldCharType="end"/>
            </w:r>
          </w:hyperlink>
        </w:p>
        <w:p w:rsidR="00846B89" w:rsidRDefault="0028230B">
          <w:pPr>
            <w:pStyle w:val="TOC2"/>
            <w:tabs>
              <w:tab w:val="right" w:leader="dot" w:pos="22310"/>
            </w:tabs>
            <w:rPr>
              <w:noProof/>
              <w:sz w:val="22"/>
              <w:szCs w:val="22"/>
            </w:rPr>
          </w:pPr>
          <w:hyperlink w:anchor="_Toc484798196" w:history="1">
            <w:r w:rsidR="00846B89" w:rsidRPr="007814AF">
              <w:rPr>
                <w:rStyle w:val="Hyperlink"/>
                <w:rFonts w:eastAsia="MS Mincho"/>
                <w:noProof/>
              </w:rPr>
              <w:t>Tax</w:t>
            </w:r>
            <w:r w:rsidR="00846B89">
              <w:rPr>
                <w:noProof/>
                <w:webHidden/>
              </w:rPr>
              <w:tab/>
            </w:r>
            <w:r w:rsidR="00846B89">
              <w:rPr>
                <w:noProof/>
                <w:webHidden/>
              </w:rPr>
              <w:fldChar w:fldCharType="begin"/>
            </w:r>
            <w:r w:rsidR="00846B89">
              <w:rPr>
                <w:noProof/>
                <w:webHidden/>
              </w:rPr>
              <w:instrText xml:space="preserve"> PAGEREF _Toc484798196 \h </w:instrText>
            </w:r>
            <w:r w:rsidR="00846B89">
              <w:rPr>
                <w:noProof/>
                <w:webHidden/>
              </w:rPr>
            </w:r>
            <w:r w:rsidR="00846B89">
              <w:rPr>
                <w:noProof/>
                <w:webHidden/>
              </w:rPr>
              <w:fldChar w:fldCharType="separate"/>
            </w:r>
            <w:r w:rsidR="00846B89">
              <w:rPr>
                <w:noProof/>
                <w:webHidden/>
              </w:rPr>
              <w:t>35</w:t>
            </w:r>
            <w:r w:rsidR="00846B89">
              <w:rPr>
                <w:noProof/>
                <w:webHidden/>
              </w:rPr>
              <w:fldChar w:fldCharType="end"/>
            </w:r>
          </w:hyperlink>
        </w:p>
        <w:p w:rsidR="00047A8E" w:rsidRDefault="00047A8E">
          <w:r>
            <w:rPr>
              <w:b/>
              <w:bCs/>
              <w:noProof/>
            </w:rPr>
            <w:fldChar w:fldCharType="end"/>
          </w:r>
        </w:p>
      </w:sdtContent>
    </w:sdt>
    <w:p w:rsidR="00047A8E" w:rsidRDefault="00047A8E">
      <w:pPr>
        <w:rPr>
          <w:rStyle w:val="SubtleEmphasis"/>
        </w:rPr>
      </w:pPr>
      <w:r>
        <w:rPr>
          <w:rStyle w:val="SubtleEmphasis"/>
        </w:rPr>
        <w:br w:type="page"/>
      </w:r>
    </w:p>
    <w:p w:rsidR="00047A8E" w:rsidRPr="00047A8E" w:rsidRDefault="00047A8E" w:rsidP="007E004C">
      <w:pPr>
        <w:rPr>
          <w:rStyle w:val="SubtleEmphasis"/>
        </w:rPr>
      </w:pPr>
    </w:p>
    <w:tbl>
      <w:tblPr>
        <w:tblStyle w:val="ListTable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855"/>
        <w:gridCol w:w="7790"/>
        <w:gridCol w:w="4110"/>
        <w:gridCol w:w="1419"/>
        <w:gridCol w:w="3250"/>
      </w:tblGrid>
      <w:tr w:rsidR="0092774F" w:rsidRPr="009478C4" w:rsidTr="007D2C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 w:type="pct"/>
            <w:tcBorders>
              <w:bottom w:val="none" w:sz="0" w:space="0" w:color="auto"/>
              <w:right w:val="none" w:sz="0" w:space="0" w:color="auto"/>
            </w:tcBorders>
            <w:hideMark/>
          </w:tcPr>
          <w:p w:rsidR="00052E89" w:rsidRPr="009478C4" w:rsidRDefault="00052E89" w:rsidP="00687A9E">
            <w:pPr>
              <w:jc w:val="center"/>
              <w:rPr>
                <w:rFonts w:ascii="Arial Black" w:eastAsia="MS Mincho" w:hAnsi="Arial Black" w:cs="Arial"/>
                <w:bCs w:val="0"/>
                <w:smallCaps/>
                <w:szCs w:val="20"/>
              </w:rPr>
            </w:pPr>
            <w:r w:rsidRPr="009478C4">
              <w:rPr>
                <w:rFonts w:ascii="Arial Black" w:eastAsia="MS Mincho" w:hAnsi="Arial Black" w:cs="Arial"/>
                <w:smallCaps/>
                <w:szCs w:val="20"/>
              </w:rPr>
              <w:t>Statute</w:t>
            </w:r>
          </w:p>
        </w:tc>
        <w:tc>
          <w:tcPr>
            <w:tcW w:w="640" w:type="pct"/>
            <w:hideMark/>
          </w:tcPr>
          <w:p w:rsidR="00052E89" w:rsidRPr="009478C4" w:rsidRDefault="00052E89" w:rsidP="00687A9E">
            <w:pPr>
              <w:jc w:val="center"/>
              <w:cnfStyle w:val="100000000000" w:firstRow="1" w:lastRow="0" w:firstColumn="0" w:lastColumn="0" w:oddVBand="0" w:evenVBand="0" w:oddHBand="0" w:evenHBand="0" w:firstRowFirstColumn="0" w:firstRowLastColumn="0" w:lastRowFirstColumn="0" w:lastRowLastColumn="0"/>
              <w:rPr>
                <w:rFonts w:ascii="Arial Black" w:eastAsia="MS Mincho" w:hAnsi="Arial Black" w:cs="Arial"/>
                <w:bCs w:val="0"/>
                <w:smallCaps/>
                <w:szCs w:val="20"/>
              </w:rPr>
            </w:pPr>
            <w:r w:rsidRPr="009478C4">
              <w:rPr>
                <w:rFonts w:ascii="Arial Black" w:eastAsia="MS Mincho" w:hAnsi="Arial Black" w:cs="Arial"/>
                <w:smallCaps/>
                <w:szCs w:val="20"/>
              </w:rPr>
              <w:t>Regulations</w:t>
            </w:r>
          </w:p>
        </w:tc>
        <w:tc>
          <w:tcPr>
            <w:tcW w:w="1746" w:type="pct"/>
            <w:hideMark/>
          </w:tcPr>
          <w:p w:rsidR="00052E89" w:rsidRPr="009478C4" w:rsidRDefault="00052E89" w:rsidP="00687A9E">
            <w:pPr>
              <w:jc w:val="center"/>
              <w:cnfStyle w:val="100000000000" w:firstRow="1" w:lastRow="0" w:firstColumn="0" w:lastColumn="0" w:oddVBand="0" w:evenVBand="0" w:oddHBand="0" w:evenHBand="0" w:firstRowFirstColumn="0" w:firstRowLastColumn="0" w:lastRowFirstColumn="0" w:lastRowLastColumn="0"/>
              <w:rPr>
                <w:rFonts w:ascii="Arial Black" w:eastAsia="MS Mincho" w:hAnsi="Arial Black" w:cs="Arial"/>
                <w:bCs w:val="0"/>
                <w:smallCaps/>
                <w:szCs w:val="20"/>
              </w:rPr>
            </w:pPr>
            <w:r w:rsidRPr="009478C4">
              <w:rPr>
                <w:rFonts w:ascii="Arial Black" w:eastAsia="MS Mincho" w:hAnsi="Arial Black" w:cs="Arial"/>
                <w:smallCaps/>
                <w:szCs w:val="20"/>
              </w:rPr>
              <w:t>Statutory Summary</w:t>
            </w:r>
          </w:p>
        </w:tc>
        <w:tc>
          <w:tcPr>
            <w:tcW w:w="921" w:type="pct"/>
            <w:hideMark/>
          </w:tcPr>
          <w:p w:rsidR="00052E89" w:rsidRPr="009478C4" w:rsidRDefault="00052E89" w:rsidP="00687A9E">
            <w:pPr>
              <w:jc w:val="center"/>
              <w:cnfStyle w:val="100000000000" w:firstRow="1" w:lastRow="0" w:firstColumn="0" w:lastColumn="0" w:oddVBand="0" w:evenVBand="0" w:oddHBand="0" w:evenHBand="0" w:firstRowFirstColumn="0" w:firstRowLastColumn="0" w:lastRowFirstColumn="0" w:lastRowLastColumn="0"/>
              <w:rPr>
                <w:rFonts w:ascii="Arial Black" w:eastAsia="MS Mincho" w:hAnsi="Arial Black" w:cs="Arial"/>
                <w:bCs w:val="0"/>
                <w:smallCaps/>
                <w:szCs w:val="20"/>
              </w:rPr>
            </w:pPr>
            <w:r w:rsidRPr="009478C4">
              <w:rPr>
                <w:rFonts w:ascii="Arial Black" w:eastAsia="MS Mincho" w:hAnsi="Arial Black" w:cs="Arial"/>
                <w:smallCaps/>
                <w:szCs w:val="20"/>
              </w:rPr>
              <w:t>Reporting Requirements</w:t>
            </w:r>
            <w:r w:rsidR="0010467E" w:rsidRPr="009478C4">
              <w:rPr>
                <w:rFonts w:ascii="Arial Black" w:eastAsia="MS Mincho" w:hAnsi="Arial Black" w:cs="Arial"/>
                <w:smallCaps/>
                <w:szCs w:val="20"/>
              </w:rPr>
              <w:br/>
            </w:r>
            <w:r w:rsidRPr="009478C4">
              <w:rPr>
                <w:rFonts w:ascii="Arial Black" w:eastAsia="MS Mincho" w:hAnsi="Arial Black" w:cs="Arial"/>
                <w:smallCaps/>
                <w:szCs w:val="20"/>
              </w:rPr>
              <w:t>&amp; Deadlines</w:t>
            </w:r>
          </w:p>
        </w:tc>
        <w:tc>
          <w:tcPr>
            <w:tcW w:w="318" w:type="pct"/>
            <w:hideMark/>
          </w:tcPr>
          <w:p w:rsidR="00052E89" w:rsidRPr="009478C4" w:rsidRDefault="00052E89" w:rsidP="00687A9E">
            <w:pPr>
              <w:jc w:val="center"/>
              <w:cnfStyle w:val="100000000000" w:firstRow="1" w:lastRow="0" w:firstColumn="0" w:lastColumn="0" w:oddVBand="0" w:evenVBand="0" w:oddHBand="0" w:evenHBand="0" w:firstRowFirstColumn="0" w:firstRowLastColumn="0" w:lastRowFirstColumn="0" w:lastRowLastColumn="0"/>
              <w:rPr>
                <w:rFonts w:ascii="Arial Black" w:eastAsia="MS Mincho" w:hAnsi="Arial Black" w:cs="Arial"/>
                <w:bCs w:val="0"/>
                <w:smallCaps/>
                <w:szCs w:val="20"/>
              </w:rPr>
            </w:pPr>
            <w:r w:rsidRPr="009478C4">
              <w:rPr>
                <w:rFonts w:ascii="Arial Black" w:eastAsia="MS Mincho" w:hAnsi="Arial Black" w:cs="Arial"/>
                <w:smallCaps/>
                <w:szCs w:val="20"/>
              </w:rPr>
              <w:t>Add</w:t>
            </w:r>
            <w:r w:rsidR="00DC3661" w:rsidRPr="009478C4">
              <w:rPr>
                <w:rFonts w:ascii="Arial Black" w:eastAsia="MS Mincho" w:hAnsi="Arial Black" w:cs="Arial"/>
                <w:smallCaps/>
                <w:szCs w:val="20"/>
              </w:rPr>
              <w:t>’</w:t>
            </w:r>
            <w:r w:rsidRPr="009478C4">
              <w:rPr>
                <w:rFonts w:ascii="Arial Black" w:eastAsia="MS Mincho" w:hAnsi="Arial Black" w:cs="Arial"/>
                <w:smallCaps/>
                <w:szCs w:val="20"/>
              </w:rPr>
              <w:t>l</w:t>
            </w:r>
            <w:r w:rsidRPr="009478C4">
              <w:rPr>
                <w:rFonts w:ascii="Arial Black" w:eastAsia="MS Mincho" w:hAnsi="Arial Black" w:cs="Arial"/>
                <w:smallCaps/>
                <w:szCs w:val="20"/>
              </w:rPr>
              <w:br/>
              <w:t>Resources</w:t>
            </w:r>
          </w:p>
        </w:tc>
        <w:tc>
          <w:tcPr>
            <w:tcW w:w="728" w:type="pct"/>
            <w:hideMark/>
          </w:tcPr>
          <w:p w:rsidR="00052E89" w:rsidRPr="00CC5230" w:rsidRDefault="00052E89" w:rsidP="00687A9E">
            <w:pPr>
              <w:jc w:val="center"/>
              <w:cnfStyle w:val="100000000000" w:firstRow="1" w:lastRow="0" w:firstColumn="0" w:lastColumn="0" w:oddVBand="0" w:evenVBand="0" w:oddHBand="0" w:evenHBand="0" w:firstRowFirstColumn="0" w:firstRowLastColumn="0" w:lastRowFirstColumn="0" w:lastRowLastColumn="0"/>
              <w:rPr>
                <w:rFonts w:ascii="Arial Black" w:eastAsia="MS Mincho" w:hAnsi="Arial Black" w:cs="Arial"/>
                <w:bCs w:val="0"/>
                <w:smallCaps/>
                <w:szCs w:val="20"/>
              </w:rPr>
            </w:pPr>
            <w:r w:rsidRPr="00CC5230">
              <w:rPr>
                <w:rFonts w:ascii="Arial Black" w:eastAsia="MS Mincho" w:hAnsi="Arial Black" w:cs="Arial"/>
                <w:smallCaps/>
                <w:szCs w:val="20"/>
              </w:rPr>
              <w:t>Sortable</w:t>
            </w:r>
            <w:r w:rsidRPr="00CC5230">
              <w:rPr>
                <w:rFonts w:ascii="Arial Black" w:eastAsia="MS Mincho" w:hAnsi="Arial Black" w:cs="Arial"/>
                <w:smallCaps/>
                <w:szCs w:val="20"/>
              </w:rPr>
              <w:br/>
              <w:t>Topic</w:t>
            </w:r>
          </w:p>
        </w:tc>
      </w:tr>
      <w:tr w:rsidR="00152F81" w:rsidRPr="00C32861" w:rsidTr="0048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152F81" w:rsidRPr="00CC5230" w:rsidRDefault="00152F81" w:rsidP="00047A8E">
            <w:pPr>
              <w:pStyle w:val="Heading2"/>
              <w:outlineLvl w:val="1"/>
              <w:rPr>
                <w:rFonts w:eastAsia="MS Mincho"/>
                <w:b w:val="0"/>
              </w:rPr>
            </w:pPr>
            <w:bookmarkStart w:id="2" w:name="_Toc484798161"/>
            <w:r w:rsidRPr="00CC5230">
              <w:rPr>
                <w:rFonts w:eastAsia="MS Mincho"/>
              </w:rPr>
              <w:t>Academic Programs</w:t>
            </w:r>
            <w:bookmarkEnd w:id="2"/>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90D5F" w:rsidRPr="00C32861" w:rsidRDefault="00052E89" w:rsidP="00687A9E">
            <w:pPr>
              <w:rPr>
                <w:rFonts w:ascii="Arial" w:eastAsia="Times New Roman" w:hAnsi="Arial" w:cs="Arial"/>
                <w:sz w:val="16"/>
                <w:szCs w:val="16"/>
              </w:rPr>
            </w:pPr>
            <w:r w:rsidRPr="00C32861">
              <w:rPr>
                <w:rFonts w:ascii="Arial" w:eastAsia="Times New Roman" w:hAnsi="Arial" w:cs="Arial"/>
                <w:sz w:val="16"/>
                <w:szCs w:val="16"/>
              </w:rPr>
              <w:t xml:space="preserve">Age Discrimination Act of 1975 </w:t>
            </w:r>
          </w:p>
          <w:p w:rsidR="00190D5F" w:rsidRPr="00C32861" w:rsidRDefault="00190D5F"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0" w:history="1">
              <w:r w:rsidR="00052E89" w:rsidRPr="00C32861">
                <w:rPr>
                  <w:rFonts w:ascii="Arial" w:eastAsia="Times New Roman" w:hAnsi="Arial" w:cs="Arial"/>
                  <w:color w:val="0000FF"/>
                  <w:sz w:val="16"/>
                  <w:szCs w:val="16"/>
                  <w:u w:val="single"/>
                </w:rPr>
                <w:t>42 U.S.C. §§ 6101-6107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ED:</w:t>
            </w:r>
            <w:r w:rsidR="0092774F" w:rsidRPr="00C32861">
              <w:rPr>
                <w:rFonts w:ascii="Arial" w:eastAsia="MS Mincho" w:hAnsi="Arial" w:cs="Arial"/>
                <w:sz w:val="16"/>
                <w:szCs w:val="16"/>
              </w:rPr>
              <w:tab/>
            </w:r>
            <w:hyperlink r:id="rId11" w:history="1">
              <w:r w:rsidRPr="00C32861">
                <w:rPr>
                  <w:rFonts w:ascii="Arial" w:eastAsia="MS Mincho" w:hAnsi="Arial" w:cs="Arial"/>
                  <w:color w:val="0000FF"/>
                  <w:sz w:val="16"/>
                  <w:szCs w:val="16"/>
                  <w:u w:val="single"/>
                </w:rPr>
                <w:t>34 C.F.R. § 110</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HHS:</w:t>
            </w:r>
            <w:r w:rsidR="0092774F" w:rsidRPr="00C32861">
              <w:rPr>
                <w:rFonts w:ascii="Arial" w:eastAsia="MS Mincho" w:hAnsi="Arial" w:cs="Arial"/>
                <w:sz w:val="16"/>
                <w:szCs w:val="16"/>
              </w:rPr>
              <w:tab/>
            </w:r>
            <w:hyperlink r:id="rId12" w:history="1">
              <w:r w:rsidRPr="00C32861">
                <w:rPr>
                  <w:rFonts w:ascii="Arial" w:eastAsia="MS Mincho" w:hAnsi="Arial" w:cs="Arial"/>
                  <w:color w:val="0000FF"/>
                  <w:sz w:val="16"/>
                  <w:szCs w:val="16"/>
                  <w:u w:val="single"/>
                </w:rPr>
                <w:t>45 C.F.R. § 90</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NSF:</w:t>
            </w:r>
            <w:r w:rsidR="0092774F" w:rsidRPr="00C32861">
              <w:rPr>
                <w:rFonts w:ascii="Arial" w:eastAsia="MS Mincho" w:hAnsi="Arial" w:cs="Arial"/>
                <w:sz w:val="16"/>
                <w:szCs w:val="16"/>
              </w:rPr>
              <w:tab/>
            </w:r>
            <w:hyperlink r:id="rId13" w:history="1">
              <w:r w:rsidRPr="00C32861">
                <w:rPr>
                  <w:rFonts w:ascii="Arial" w:eastAsia="MS Mincho" w:hAnsi="Arial" w:cs="Arial"/>
                  <w:color w:val="0000FF"/>
                  <w:sz w:val="16"/>
                  <w:szCs w:val="16"/>
                  <w:u w:val="single"/>
                </w:rPr>
                <w:t>45 C.F.R. § 617</w:t>
              </w:r>
            </w:hyperlink>
          </w:p>
        </w:tc>
        <w:tc>
          <w:tcPr>
            <w:tcW w:w="1746" w:type="pct"/>
            <w:hideMark/>
          </w:tcPr>
          <w:p w:rsidR="00052E89" w:rsidRPr="00C32861" w:rsidRDefault="00052E89" w:rsidP="00687A9E">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discrimination based on age in educational or academic programs or activities that receive federal financial assistance.</w:t>
            </w:r>
          </w:p>
          <w:p w:rsidR="00190D5F" w:rsidRPr="00C32861" w:rsidRDefault="00190D5F"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1"/>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retaliation for filing a complaint with OCR or for advocating for a right protected by the Act.</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4"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academic_programs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90D5F" w:rsidRPr="00C32861" w:rsidRDefault="00052E89" w:rsidP="00687A9E">
            <w:pPr>
              <w:rPr>
                <w:rFonts w:ascii="Arial" w:eastAsia="Times New Roman" w:hAnsi="Arial" w:cs="Arial"/>
                <w:sz w:val="16"/>
                <w:szCs w:val="16"/>
              </w:rPr>
            </w:pPr>
            <w:r w:rsidRPr="00C32861">
              <w:rPr>
                <w:rFonts w:ascii="Arial" w:eastAsia="Times New Roman" w:hAnsi="Arial" w:cs="Arial"/>
                <w:sz w:val="16"/>
                <w:szCs w:val="16"/>
              </w:rPr>
              <w:t xml:space="preserve">Americans with Disabilities Act </w:t>
            </w:r>
            <w:r w:rsidR="005A2C6D" w:rsidRPr="005A2C6D">
              <w:rPr>
                <w:rFonts w:ascii="Arial" w:eastAsia="Times New Roman" w:hAnsi="Arial" w:cs="Arial"/>
                <w:sz w:val="16"/>
                <w:szCs w:val="16"/>
              </w:rPr>
              <w:t>(ADA)</w:t>
            </w:r>
            <w:r w:rsidR="005A2C6D">
              <w:rPr>
                <w:rFonts w:ascii="Arial" w:eastAsia="Times New Roman" w:hAnsi="Arial" w:cs="Arial"/>
                <w:sz w:val="16"/>
                <w:szCs w:val="16"/>
              </w:rPr>
              <w:t xml:space="preserve"> </w:t>
            </w:r>
          </w:p>
          <w:p w:rsidR="00090FC6" w:rsidRPr="00C32861" w:rsidRDefault="00090FC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5" w:history="1">
              <w:r w:rsidR="00052E89" w:rsidRPr="00C32861">
                <w:rPr>
                  <w:rFonts w:ascii="Arial" w:eastAsia="Times New Roman" w:hAnsi="Arial" w:cs="Arial"/>
                  <w:color w:val="0000FF"/>
                  <w:sz w:val="16"/>
                  <w:szCs w:val="16"/>
                  <w:u w:val="single"/>
                </w:rPr>
                <w:t>42 U.S.C. §§ 12101-12213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DOJ:</w:t>
            </w:r>
            <w:r w:rsidR="0092774F" w:rsidRPr="00C32861">
              <w:rPr>
                <w:rFonts w:ascii="Arial" w:eastAsia="MS Mincho" w:hAnsi="Arial" w:cs="Arial"/>
                <w:sz w:val="16"/>
                <w:szCs w:val="16"/>
              </w:rPr>
              <w:tab/>
            </w:r>
            <w:hyperlink r:id="rId16" w:history="1">
              <w:r w:rsidRPr="00C32861">
                <w:rPr>
                  <w:rFonts w:ascii="Arial" w:eastAsia="MS Mincho" w:hAnsi="Arial" w:cs="Arial"/>
                  <w:color w:val="0000FF"/>
                  <w:sz w:val="16"/>
                  <w:szCs w:val="16"/>
                  <w:u w:val="single"/>
                </w:rPr>
                <w:t>28 C.F.R. § 35</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DOJ:</w:t>
            </w:r>
            <w:r w:rsidR="0092774F" w:rsidRPr="00C32861">
              <w:rPr>
                <w:rFonts w:ascii="Arial" w:eastAsia="MS Mincho" w:hAnsi="Arial" w:cs="Arial"/>
                <w:sz w:val="16"/>
                <w:szCs w:val="16"/>
              </w:rPr>
              <w:tab/>
            </w:r>
            <w:hyperlink r:id="rId17" w:history="1">
              <w:r w:rsidRPr="00C32861">
                <w:rPr>
                  <w:rFonts w:ascii="Arial" w:eastAsia="MS Mincho" w:hAnsi="Arial" w:cs="Arial"/>
                  <w:color w:val="0000FF"/>
                  <w:sz w:val="16"/>
                  <w:szCs w:val="16"/>
                  <w:u w:val="single"/>
                </w:rPr>
                <w:t>28 C.F.R. § 36</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DOL:</w:t>
            </w:r>
            <w:r w:rsidR="0092774F" w:rsidRPr="00C32861">
              <w:rPr>
                <w:rFonts w:ascii="Arial" w:eastAsia="MS Mincho" w:hAnsi="Arial" w:cs="Arial"/>
                <w:sz w:val="16"/>
                <w:szCs w:val="16"/>
              </w:rPr>
              <w:tab/>
            </w:r>
            <w:hyperlink r:id="rId18" w:history="1">
              <w:r w:rsidRPr="00C32861">
                <w:rPr>
                  <w:rFonts w:ascii="Arial" w:eastAsia="MS Mincho" w:hAnsi="Arial" w:cs="Arial"/>
                  <w:color w:val="0000FF"/>
                  <w:sz w:val="16"/>
                  <w:szCs w:val="16"/>
                  <w:u w:val="single"/>
                </w:rPr>
                <w:t>29 C.F.R. § 1640</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EEOC:</w:t>
            </w:r>
            <w:r w:rsidR="0092774F" w:rsidRPr="00C32861">
              <w:rPr>
                <w:rFonts w:ascii="Arial" w:eastAsia="MS Mincho" w:hAnsi="Arial" w:cs="Arial"/>
                <w:sz w:val="16"/>
                <w:szCs w:val="16"/>
              </w:rPr>
              <w:tab/>
            </w:r>
            <w:hyperlink r:id="rId19" w:history="1">
              <w:r w:rsidRPr="00C32861">
                <w:rPr>
                  <w:rFonts w:ascii="Arial" w:eastAsia="MS Mincho" w:hAnsi="Arial" w:cs="Arial"/>
                  <w:color w:val="0000FF"/>
                  <w:sz w:val="16"/>
                  <w:szCs w:val="16"/>
                  <w:u w:val="single"/>
                </w:rPr>
                <w:t>29 C.F.R. § 1630</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687A9E">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Provides broad nondiscrimination protection in employment, public services, and public accommodations (including colleges and universities) for individuals with disabilities. </w:t>
            </w:r>
          </w:p>
          <w:p w:rsidR="00190D5F" w:rsidRPr="00C32861" w:rsidRDefault="00190D5F"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Requires reasonable accommodations (e.g., a modification or adjustment to the status quo inherent in the program or activity) to allow a qualified person with a disability to participate fully in the educational or academic programs a</w:t>
            </w:r>
            <w:r w:rsidR="00190D5F" w:rsidRPr="00C32861">
              <w:rPr>
                <w:rFonts w:ascii="Arial" w:eastAsia="MS Mincho" w:hAnsi="Arial" w:cs="Arial"/>
                <w:sz w:val="16"/>
                <w:szCs w:val="16"/>
              </w:rPr>
              <w:t xml:space="preserve">nd activities of the </w:t>
            </w:r>
            <w:r w:rsidR="009152D2">
              <w:rPr>
                <w:rFonts w:ascii="Arial" w:eastAsia="MS Mincho" w:hAnsi="Arial" w:cs="Arial"/>
                <w:sz w:val="16"/>
                <w:szCs w:val="16"/>
              </w:rPr>
              <w:t>University</w:t>
            </w:r>
            <w:r w:rsidR="00190D5F" w:rsidRPr="00C32861">
              <w:rPr>
                <w:rFonts w:ascii="Arial" w:eastAsia="MS Mincho" w:hAnsi="Arial" w:cs="Arial"/>
                <w:sz w:val="16"/>
                <w:szCs w:val="16"/>
              </w:rPr>
              <w:t>.</w:t>
            </w:r>
          </w:p>
          <w:p w:rsidR="00190D5F" w:rsidRPr="00C32861" w:rsidRDefault="00190D5F"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2"/>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Enforced by multiple federal agencies, including the Department of Justice, Department of Labor, and the EEOC.</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academic_programs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90FC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Higher Education Opportunity Act</w:t>
            </w:r>
          </w:p>
          <w:p w:rsidR="00090FC6" w:rsidRPr="00C32861" w:rsidRDefault="0010467E" w:rsidP="00687A9E">
            <w:pPr>
              <w:rPr>
                <w:rFonts w:ascii="Arial" w:eastAsia="MS Mincho" w:hAnsi="Arial" w:cs="Arial"/>
                <w:b w:val="0"/>
                <w:sz w:val="16"/>
                <w:szCs w:val="16"/>
              </w:rPr>
            </w:pPr>
            <w:r w:rsidRPr="00C32861">
              <w:rPr>
                <w:rFonts w:ascii="Arial" w:eastAsia="MS Mincho" w:hAnsi="Arial" w:cs="Arial"/>
                <w:sz w:val="16"/>
                <w:szCs w:val="16"/>
              </w:rPr>
              <w:t>Sections</w:t>
            </w:r>
            <w:r w:rsidR="0060400E">
              <w:rPr>
                <w:rFonts w:ascii="Arial" w:eastAsia="MS Mincho" w:hAnsi="Arial" w:cs="Arial"/>
                <w:sz w:val="16"/>
                <w:szCs w:val="16"/>
              </w:rPr>
              <w:t> </w:t>
            </w:r>
            <w:r w:rsidRPr="00C32861">
              <w:rPr>
                <w:rFonts w:ascii="Arial" w:eastAsia="MS Mincho" w:hAnsi="Arial" w:cs="Arial"/>
                <w:sz w:val="16"/>
                <w:szCs w:val="16"/>
              </w:rPr>
              <w:t>152 and 153</w:t>
            </w:r>
          </w:p>
          <w:p w:rsidR="00090FC6" w:rsidRPr="00C32861" w:rsidRDefault="00090FC6" w:rsidP="00687A9E">
            <w:pPr>
              <w:rPr>
                <w:rFonts w:ascii="Arial" w:eastAsia="MS Mincho" w:hAnsi="Arial" w:cs="Arial"/>
                <w:b w:val="0"/>
                <w:sz w:val="16"/>
                <w:szCs w:val="16"/>
              </w:rPr>
            </w:pPr>
          </w:p>
          <w:p w:rsidR="00052E89" w:rsidRPr="00C32861" w:rsidRDefault="0028230B" w:rsidP="00687A9E">
            <w:pPr>
              <w:rPr>
                <w:rFonts w:ascii="Arial" w:eastAsia="Times New Roman" w:hAnsi="Arial" w:cs="Arial"/>
                <w:sz w:val="16"/>
                <w:szCs w:val="16"/>
              </w:rPr>
            </w:pPr>
            <w:hyperlink r:id="rId21"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190D5F" w:rsidRPr="00C32861" w:rsidRDefault="00052E89" w:rsidP="00CC5230">
            <w:pPr>
              <w:numPr>
                <w:ilvl w:val="0"/>
                <w:numId w:val="2"/>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b/>
                <w:sz w:val="16"/>
                <w:szCs w:val="16"/>
              </w:rPr>
              <w:t>Sections 152 and 153</w:t>
            </w:r>
            <w:r w:rsidRPr="00C32861">
              <w:rPr>
                <w:rFonts w:ascii="Arial" w:eastAsia="MS Mincho" w:hAnsi="Arial" w:cs="Arial"/>
                <w:sz w:val="16"/>
                <w:szCs w:val="16"/>
              </w:rPr>
              <w:t xml:space="preserve"> require the following disclosures to enrolled students: . . . </w:t>
            </w:r>
          </w:p>
          <w:p w:rsidR="00190D5F" w:rsidRPr="00C32861" w:rsidRDefault="00052E89" w:rsidP="00F07BE1">
            <w:pPr>
              <w:widowControl w:val="0"/>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c)</w:t>
            </w:r>
            <w:r w:rsidR="00D41511">
              <w:rPr>
                <w:rFonts w:ascii="Arial" w:eastAsia="MS Mincho" w:hAnsi="Arial" w:cs="Arial"/>
                <w:sz w:val="16"/>
                <w:szCs w:val="16"/>
              </w:rPr>
              <w:t xml:space="preserve"> </w:t>
            </w:r>
            <w:r w:rsidRPr="00C32861">
              <w:rPr>
                <w:rFonts w:ascii="Arial" w:eastAsia="MS Mincho" w:hAnsi="Arial" w:cs="Arial"/>
                <w:sz w:val="16"/>
                <w:szCs w:val="16"/>
              </w:rPr>
              <w:t xml:space="preserve">transfer of credit policies; . . . </w:t>
            </w:r>
          </w:p>
          <w:p w:rsidR="00190D5F" w:rsidRPr="00C32861" w:rsidRDefault="00052E89" w:rsidP="00F07BE1">
            <w:pPr>
              <w:widowControl w:val="0"/>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f) diversity statistics; </w:t>
            </w:r>
          </w:p>
          <w:p w:rsidR="00190D5F" w:rsidRPr="00C32861" w:rsidRDefault="00052E89" w:rsidP="00F07BE1">
            <w:pPr>
              <w:widowControl w:val="0"/>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g) retention rates; </w:t>
            </w:r>
          </w:p>
          <w:p w:rsidR="00190D5F" w:rsidRPr="00C32861" w:rsidRDefault="00052E89" w:rsidP="00F07BE1">
            <w:pPr>
              <w:widowControl w:val="0"/>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h) employment placement data; </w:t>
            </w:r>
          </w:p>
          <w:p w:rsidR="00190D5F" w:rsidRPr="00C32861" w:rsidRDefault="00052E89" w:rsidP="00F07BE1">
            <w:pPr>
              <w:widowControl w:val="0"/>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i) fire safety report; . . . </w:t>
            </w:r>
          </w:p>
          <w:p w:rsidR="00190D5F" w:rsidRPr="00C32861" w:rsidRDefault="00052E89" w:rsidP="00F07BE1">
            <w:pPr>
              <w:widowControl w:val="0"/>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k) along with the course schedule, the International Standard Book Number (ISBN) of every required and recommended textbook and supplemental material and retail price info . . . </w:t>
            </w:r>
          </w:p>
          <w:p w:rsidR="00190D5F" w:rsidRPr="00C32861" w:rsidRDefault="00190D5F" w:rsidP="00687A9E">
            <w:pPr>
              <w:widowControl w:val="0"/>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widowControl w:val="0"/>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Disclosures c) - k) must be available to prospective students as well. </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No deadline is mandated, but </w:t>
            </w:r>
            <w:r w:rsidRPr="00D41511">
              <w:rPr>
                <w:rFonts w:ascii="Arial" w:eastAsia="MS Mincho" w:hAnsi="Arial" w:cs="Arial"/>
                <w:b/>
                <w:sz w:val="16"/>
                <w:szCs w:val="16"/>
              </w:rPr>
              <w:t>September</w:t>
            </w:r>
            <w:r w:rsidR="00D41511" w:rsidRPr="00D41511">
              <w:rPr>
                <w:rFonts w:ascii="Arial" w:eastAsia="MS Mincho" w:hAnsi="Arial" w:cs="Arial"/>
                <w:b/>
                <w:sz w:val="16"/>
                <w:szCs w:val="16"/>
              </w:rPr>
              <w:t> </w:t>
            </w:r>
            <w:r w:rsidRPr="00D41511">
              <w:rPr>
                <w:rFonts w:ascii="Arial" w:eastAsia="MS Mincho" w:hAnsi="Arial" w:cs="Arial"/>
                <w:b/>
                <w:sz w:val="16"/>
                <w:szCs w:val="16"/>
              </w:rPr>
              <w:t>1 is suggested</w:t>
            </w:r>
            <w:r w:rsidRPr="00C32861">
              <w:rPr>
                <w:rFonts w:ascii="Arial" w:eastAsia="MS Mincho" w:hAnsi="Arial" w:cs="Arial"/>
                <w:sz w:val="16"/>
                <w:szCs w:val="16"/>
              </w:rPr>
              <w:t>.</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2"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academic_programs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90FC6" w:rsidRPr="00C32861" w:rsidRDefault="00052E89" w:rsidP="00687A9E">
            <w:pPr>
              <w:rPr>
                <w:rFonts w:ascii="Arial" w:eastAsia="Times New Roman" w:hAnsi="Arial" w:cs="Arial"/>
                <w:sz w:val="16"/>
                <w:szCs w:val="16"/>
              </w:rPr>
            </w:pPr>
            <w:r w:rsidRPr="00C32861">
              <w:rPr>
                <w:rFonts w:ascii="Arial" w:eastAsia="Times New Roman" w:hAnsi="Arial" w:cs="Arial"/>
                <w:sz w:val="16"/>
                <w:szCs w:val="16"/>
              </w:rPr>
              <w:t xml:space="preserve">Higher Education Opportunity Act </w:t>
            </w:r>
          </w:p>
          <w:p w:rsidR="00090FC6" w:rsidRPr="00C32861" w:rsidRDefault="0010467E" w:rsidP="00687A9E">
            <w:pPr>
              <w:rPr>
                <w:rFonts w:ascii="Arial" w:eastAsia="MS Mincho" w:hAnsi="Arial" w:cs="Arial"/>
                <w:b w:val="0"/>
                <w:sz w:val="16"/>
                <w:szCs w:val="16"/>
              </w:rPr>
            </w:pPr>
            <w:r w:rsidRPr="00C32861">
              <w:rPr>
                <w:rFonts w:ascii="Arial" w:eastAsia="MS Mincho" w:hAnsi="Arial" w:cs="Arial"/>
                <w:sz w:val="16"/>
                <w:szCs w:val="16"/>
              </w:rPr>
              <w:t>Sections</w:t>
            </w:r>
            <w:r w:rsidR="0060400E">
              <w:rPr>
                <w:rFonts w:ascii="Arial" w:eastAsia="MS Mincho" w:hAnsi="Arial" w:cs="Arial"/>
                <w:sz w:val="16"/>
                <w:szCs w:val="16"/>
              </w:rPr>
              <w:t> </w:t>
            </w:r>
            <w:r w:rsidRPr="00C32861">
              <w:rPr>
                <w:rFonts w:ascii="Arial" w:eastAsia="MS Mincho" w:hAnsi="Arial" w:cs="Arial"/>
                <w:sz w:val="16"/>
                <w:szCs w:val="16"/>
              </w:rPr>
              <w:t>488 and 497</w:t>
            </w:r>
          </w:p>
          <w:p w:rsidR="00090FC6" w:rsidRPr="00C32861" w:rsidRDefault="00090FC6" w:rsidP="00687A9E">
            <w:pPr>
              <w:rPr>
                <w:rFonts w:ascii="Arial" w:eastAsia="MS Mincho" w:hAnsi="Arial" w:cs="Arial"/>
                <w:b w:val="0"/>
                <w:sz w:val="16"/>
                <w:szCs w:val="16"/>
              </w:rPr>
            </w:pPr>
          </w:p>
          <w:p w:rsidR="00052E89" w:rsidRPr="00C32861" w:rsidRDefault="0028230B" w:rsidP="00687A9E">
            <w:pPr>
              <w:rPr>
                <w:rFonts w:ascii="Arial" w:eastAsia="Times New Roman" w:hAnsi="Arial" w:cs="Arial"/>
                <w:sz w:val="16"/>
                <w:szCs w:val="16"/>
              </w:rPr>
            </w:pPr>
            <w:hyperlink r:id="rId23" w:history="1">
              <w:r w:rsidR="00052E89" w:rsidRPr="00C32861">
                <w:rPr>
                  <w:rFonts w:ascii="Arial" w:eastAsia="Times New Roman" w:hAnsi="Arial" w:cs="Arial"/>
                  <w:color w:val="0000FF"/>
                  <w:sz w:val="16"/>
                  <w:szCs w:val="16"/>
                  <w:u w:val="single"/>
                </w:rPr>
                <w:t xml:space="preserve">Public Law No. 110-315 </w:t>
              </w:r>
            </w:hyperlink>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tc>
        <w:tc>
          <w:tcPr>
            <w:tcW w:w="1746" w:type="pct"/>
            <w:hideMark/>
          </w:tcPr>
          <w:p w:rsidR="00090FC6" w:rsidRPr="00C32861" w:rsidRDefault="00052E89" w:rsidP="00687A9E">
            <w:pPr>
              <w:numPr>
                <w:ilvl w:val="0"/>
                <w:numId w:val="4"/>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b/>
                <w:sz w:val="16"/>
                <w:szCs w:val="16"/>
              </w:rPr>
              <w:t>Section 488:</w:t>
            </w:r>
            <w:r w:rsidRPr="00C32861">
              <w:rPr>
                <w:rFonts w:ascii="Arial" w:eastAsia="MS Mincho" w:hAnsi="Arial" w:cs="Arial"/>
                <w:sz w:val="16"/>
                <w:szCs w:val="16"/>
              </w:rPr>
              <w:t xml:space="preserve"> Requires each institution to disclose information about any plans to improve the academic program to current and prospective students on an </w:t>
            </w:r>
            <w:r w:rsidRPr="00D41511">
              <w:rPr>
                <w:rFonts w:ascii="Arial" w:eastAsia="MS Mincho" w:hAnsi="Arial" w:cs="Arial"/>
                <w:b/>
                <w:sz w:val="16"/>
                <w:szCs w:val="16"/>
              </w:rPr>
              <w:t>annual</w:t>
            </w:r>
            <w:r w:rsidRPr="00C32861">
              <w:rPr>
                <w:rFonts w:ascii="Arial" w:eastAsia="MS Mincho" w:hAnsi="Arial" w:cs="Arial"/>
                <w:sz w:val="16"/>
                <w:szCs w:val="16"/>
              </w:rPr>
              <w:t xml:space="preserve"> basis.</w:t>
            </w:r>
          </w:p>
          <w:p w:rsidR="00052E89" w:rsidRPr="00C32861" w:rsidRDefault="00052E89"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w:t>
            </w:r>
          </w:p>
          <w:p w:rsidR="00052E89" w:rsidRPr="00C32861" w:rsidRDefault="00052E89" w:rsidP="00687A9E">
            <w:pPr>
              <w:numPr>
                <w:ilvl w:val="0"/>
                <w:numId w:val="4"/>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b/>
                <w:sz w:val="16"/>
                <w:szCs w:val="16"/>
              </w:rPr>
              <w:t>Section 497:</w:t>
            </w:r>
            <w:r w:rsidRPr="00C32861">
              <w:rPr>
                <w:rFonts w:ascii="Arial" w:eastAsia="MS Mincho" w:hAnsi="Arial" w:cs="Arial"/>
                <w:sz w:val="16"/>
                <w:szCs w:val="16"/>
              </w:rPr>
              <w:t xml:space="preserve"> Provides to institutions of higher education an adequate opportunity to review and respond to any program review report and relevant materials related to the report before any final program review report is issued. </w:t>
            </w:r>
          </w:p>
        </w:tc>
        <w:tc>
          <w:tcPr>
            <w:tcW w:w="921" w:type="pct"/>
            <w:hideMark/>
          </w:tcPr>
          <w:p w:rsidR="00052E89" w:rsidRPr="00C32861" w:rsidRDefault="00052E89"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4"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academic_programs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90FC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Section</w:t>
            </w:r>
            <w:r w:rsidR="00FB33AC" w:rsidRPr="00C32861">
              <w:rPr>
                <w:rFonts w:ascii="Arial" w:eastAsia="Times New Roman" w:hAnsi="Arial" w:cs="Arial"/>
                <w:sz w:val="16"/>
                <w:szCs w:val="16"/>
              </w:rPr>
              <w:t> </w:t>
            </w:r>
            <w:r w:rsidRPr="00C32861">
              <w:rPr>
                <w:rFonts w:ascii="Arial" w:eastAsia="Times New Roman" w:hAnsi="Arial" w:cs="Arial"/>
                <w:sz w:val="16"/>
                <w:szCs w:val="16"/>
              </w:rPr>
              <w:t xml:space="preserve">504 of The Rehabilitation Act of 1973 </w:t>
            </w:r>
          </w:p>
          <w:p w:rsidR="00090FC6" w:rsidRPr="00C32861" w:rsidRDefault="00090FC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5" w:history="1">
              <w:r w:rsidR="00052E89" w:rsidRPr="00C32861">
                <w:rPr>
                  <w:rFonts w:ascii="Arial" w:eastAsia="Times New Roman" w:hAnsi="Arial" w:cs="Arial"/>
                  <w:color w:val="0000FF"/>
                  <w:sz w:val="16"/>
                  <w:szCs w:val="16"/>
                  <w:u w:val="single"/>
                </w:rPr>
                <w:t>29 U.S.C. § 701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6" w:history="1">
              <w:r w:rsidR="00052E89" w:rsidRPr="00C32861">
                <w:rPr>
                  <w:rFonts w:ascii="Arial" w:eastAsia="MS Mincho" w:hAnsi="Arial" w:cs="Arial"/>
                  <w:color w:val="0000FF"/>
                  <w:sz w:val="16"/>
                  <w:szCs w:val="16"/>
                  <w:u w:val="single"/>
                </w:rPr>
                <w:t>34 C.F.R. § 104</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7" w:history="1">
              <w:r w:rsidR="00052E89" w:rsidRPr="00C32861">
                <w:rPr>
                  <w:rFonts w:ascii="Arial" w:eastAsia="MS Mincho" w:hAnsi="Arial" w:cs="Arial"/>
                  <w:color w:val="0000FF"/>
                  <w:sz w:val="16"/>
                  <w:szCs w:val="16"/>
                  <w:u w:val="single"/>
                </w:rPr>
                <w:t>45 C.F.R. § 84</w:t>
              </w:r>
            </w:hyperlink>
          </w:p>
        </w:tc>
        <w:tc>
          <w:tcPr>
            <w:tcW w:w="1746" w:type="pct"/>
            <w:hideMark/>
          </w:tcPr>
          <w:p w:rsidR="00052E89" w:rsidRPr="00C32861" w:rsidRDefault="00052E89" w:rsidP="00687A9E">
            <w:pPr>
              <w:numPr>
                <w:ilvl w:val="0"/>
                <w:numId w:val="5"/>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discrimination on the basis of disability at any federally-funded institution. This covers admissions, recruitment, educational and/or academic programs and services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8"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academic_programs </w:t>
            </w:r>
          </w:p>
        </w:tc>
      </w:tr>
      <w:tr w:rsidR="007D2C86"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Pr>
          <w:p w:rsidR="007D2C86" w:rsidRDefault="007D2C86" w:rsidP="007D2C86">
            <w:pPr>
              <w:rPr>
                <w:rFonts w:ascii="Arial" w:eastAsia="Times New Roman" w:hAnsi="Arial" w:cs="Arial"/>
                <w:sz w:val="16"/>
                <w:szCs w:val="16"/>
              </w:rPr>
            </w:pPr>
            <w:r>
              <w:rPr>
                <w:rFonts w:ascii="Arial" w:eastAsia="Times New Roman" w:hAnsi="Arial" w:cs="Arial"/>
                <w:b w:val="0"/>
                <w:sz w:val="16"/>
                <w:szCs w:val="16"/>
              </w:rPr>
              <w:t xml:space="preserve">Teacher Preparation Programs </w:t>
            </w:r>
          </w:p>
          <w:p w:rsidR="007D2C86" w:rsidRDefault="007D2C86" w:rsidP="007D2C86">
            <w:pPr>
              <w:rPr>
                <w:rFonts w:ascii="Arial" w:eastAsia="Times New Roman" w:hAnsi="Arial" w:cs="Arial"/>
                <w:b w:val="0"/>
                <w:sz w:val="16"/>
                <w:szCs w:val="16"/>
              </w:rPr>
            </w:pPr>
          </w:p>
          <w:p w:rsidR="007D2C86" w:rsidRDefault="0028230B" w:rsidP="007D2C86">
            <w:pPr>
              <w:rPr>
                <w:rFonts w:ascii="Arial" w:eastAsia="Times New Roman" w:hAnsi="Arial" w:cs="Arial"/>
                <w:sz w:val="16"/>
                <w:szCs w:val="16"/>
              </w:rPr>
            </w:pPr>
            <w:hyperlink r:id="rId29" w:history="1">
              <w:r w:rsidR="007D2C86">
                <w:rPr>
                  <w:rStyle w:val="Hyperlink"/>
                  <w:rFonts w:ascii="Arial" w:eastAsia="Times New Roman" w:hAnsi="Arial" w:cs="Arial"/>
                  <w:sz w:val="16"/>
                  <w:szCs w:val="16"/>
                </w:rPr>
                <w:t>20 U.S.C. §§ 1022 - 1022h</w:t>
              </w:r>
            </w:hyperlink>
            <w:r w:rsidR="007D2C86">
              <w:rPr>
                <w:rFonts w:ascii="Arial" w:eastAsia="Times New Roman" w:hAnsi="Arial" w:cs="Arial"/>
                <w:sz w:val="16"/>
                <w:szCs w:val="16"/>
              </w:rPr>
              <w:t xml:space="preserve"> </w:t>
            </w:r>
          </w:p>
        </w:tc>
        <w:tc>
          <w:tcPr>
            <w:tcW w:w="640" w:type="pct"/>
          </w:tcPr>
          <w:p w:rsidR="007D2C86" w:rsidRDefault="0028230B" w:rsidP="007D2C86">
            <w:pPr>
              <w:cnfStyle w:val="000000100000" w:firstRow="0" w:lastRow="0" w:firstColumn="0" w:lastColumn="0" w:oddVBand="0" w:evenVBand="0" w:oddHBand="1" w:evenHBand="0" w:firstRowFirstColumn="0" w:firstRowLastColumn="0" w:lastRowFirstColumn="0" w:lastRowLastColumn="0"/>
            </w:pPr>
            <w:hyperlink r:id="rId30" w:history="1">
              <w:r w:rsidR="007D2C86">
                <w:rPr>
                  <w:rStyle w:val="Hyperlink"/>
                  <w:rFonts w:ascii="Arial" w:eastAsia="MS Mincho" w:hAnsi="Arial" w:cs="Arial"/>
                  <w:sz w:val="16"/>
                  <w:szCs w:val="16"/>
                </w:rPr>
                <w:t>34 C.F.R. part 612</w:t>
              </w:r>
            </w:hyperlink>
          </w:p>
          <w:p w:rsidR="007D2C86" w:rsidRDefault="007D2C86" w:rsidP="007D2C86">
            <w:pPr>
              <w:cnfStyle w:val="000000100000" w:firstRow="0" w:lastRow="0" w:firstColumn="0" w:lastColumn="0" w:oddVBand="0" w:evenVBand="0" w:oddHBand="1" w:evenHBand="0" w:firstRowFirstColumn="0" w:firstRowLastColumn="0" w:lastRowFirstColumn="0" w:lastRowLastColumn="0"/>
              <w:rPr>
                <w:b/>
                <w:color w:val="FF0000"/>
              </w:rPr>
            </w:pPr>
          </w:p>
          <w:p w:rsidR="007D2C86" w:rsidRDefault="007D2C86" w:rsidP="007D2C86">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Pr>
                <w:b/>
                <w:color w:val="FF0000"/>
              </w:rPr>
              <w:t>Note</w:t>
            </w:r>
            <w:r>
              <w:rPr>
                <w:color w:val="FF0000"/>
              </w:rPr>
              <w:t xml:space="preserve">: On May 9, 2017, the Department of Education issued a </w:t>
            </w:r>
            <w:hyperlink r:id="rId31" w:history="1">
              <w:r>
                <w:rPr>
                  <w:rStyle w:val="Hyperlink"/>
                  <w:color w:val="FF0000"/>
                </w:rPr>
                <w:t>Final Rule on Teacher Preparation Issues</w:t>
              </w:r>
            </w:hyperlink>
            <w:r>
              <w:rPr>
                <w:color w:val="FF0000"/>
              </w:rPr>
              <w:t xml:space="preserve"> rescinding 34 C.F.R. part 612.</w:t>
            </w:r>
          </w:p>
        </w:tc>
        <w:tc>
          <w:tcPr>
            <w:tcW w:w="1746" w:type="pct"/>
          </w:tcPr>
          <w:p w:rsidR="007D2C86" w:rsidRDefault="007D2C86" w:rsidP="007D2C86">
            <w:pPr>
              <w:numPr>
                <w:ilvl w:val="0"/>
                <w:numId w:val="277"/>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Pr>
                <w:rFonts w:ascii="Arial" w:eastAsia="MS Mincho" w:hAnsi="Arial" w:cs="Arial"/>
                <w:sz w:val="16"/>
                <w:szCs w:val="16"/>
              </w:rPr>
              <w:t>An institution with a teacher preparation program must report, among other things:</w:t>
            </w:r>
          </w:p>
          <w:p w:rsidR="007D2C86" w:rsidRDefault="007D2C86" w:rsidP="007D2C86">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Pr>
                <w:rFonts w:ascii="Arial" w:eastAsia="MS Mincho" w:hAnsi="Arial" w:cs="Arial"/>
                <w:sz w:val="16"/>
                <w:szCs w:val="16"/>
              </w:rPr>
              <w:t xml:space="preserve">(1) whether it satisfied its annual goal for increasing the number of teachers in areas of shortage; </w:t>
            </w:r>
          </w:p>
          <w:p w:rsidR="007D2C86" w:rsidRDefault="007D2C86" w:rsidP="007D2C86">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Pr>
                <w:rFonts w:ascii="Arial" w:eastAsia="MS Mincho" w:hAnsi="Arial" w:cs="Arial"/>
                <w:sz w:val="16"/>
                <w:szCs w:val="16"/>
              </w:rPr>
              <w:t xml:space="preserve">(2) the steps the institution is taking to improve its performance on these goals; </w:t>
            </w:r>
          </w:p>
          <w:p w:rsidR="007D2C86" w:rsidRDefault="007D2C86" w:rsidP="007D2C86">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Pr>
                <w:rFonts w:ascii="Arial" w:eastAsia="MS Mincho" w:hAnsi="Arial" w:cs="Arial"/>
                <w:sz w:val="16"/>
                <w:szCs w:val="16"/>
              </w:rPr>
              <w:t xml:space="preserve">(3) program information, including admissions criteria and information related to supervised clinical experience; </w:t>
            </w:r>
          </w:p>
          <w:p w:rsidR="007D2C86" w:rsidRDefault="007D2C86" w:rsidP="007D2C86">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Pr>
                <w:rFonts w:ascii="Arial" w:eastAsia="MS Mincho" w:hAnsi="Arial" w:cs="Arial"/>
                <w:sz w:val="16"/>
                <w:szCs w:val="16"/>
              </w:rPr>
              <w:t>(4) pass rates, including the percentage of students who have finished all nonclinical coursework and passed the state teacher licensing exam, the average score for all students who took the state teacher licensing exam, and a comparison between the pass rates of the institution and the state;</w:t>
            </w:r>
          </w:p>
          <w:p w:rsidR="007D2C86" w:rsidRDefault="007D2C86" w:rsidP="007D2C86">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Pr>
                <w:rFonts w:ascii="Arial" w:eastAsia="MS Mincho" w:hAnsi="Arial" w:cs="Arial"/>
                <w:sz w:val="16"/>
                <w:szCs w:val="16"/>
              </w:rPr>
              <w:t xml:space="preserve">(7) a statement on the program's accreditation approval; </w:t>
            </w:r>
          </w:p>
          <w:p w:rsidR="007D2C86" w:rsidRDefault="007D2C86" w:rsidP="007D2C86">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Pr>
                <w:rFonts w:ascii="Arial" w:eastAsia="MS Mincho" w:hAnsi="Arial" w:cs="Arial"/>
                <w:sz w:val="16"/>
                <w:szCs w:val="16"/>
              </w:rPr>
              <w:t xml:space="preserve">(8) whether the program has been designated low-performing by the state; </w:t>
            </w:r>
          </w:p>
          <w:p w:rsidR="007D2C86" w:rsidRDefault="007D2C86" w:rsidP="007D2C86">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Pr>
                <w:rFonts w:ascii="Arial" w:eastAsia="MS Mincho" w:hAnsi="Arial" w:cs="Arial"/>
                <w:sz w:val="16"/>
                <w:szCs w:val="16"/>
              </w:rPr>
              <w:t xml:space="preserve">(9) a description of the activities undertaken to assist teachers with integrating technology into curricula and instruction; and </w:t>
            </w:r>
          </w:p>
          <w:p w:rsidR="007D2C86" w:rsidRDefault="007D2C86" w:rsidP="007D2C86">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Pr>
                <w:rFonts w:ascii="Arial" w:eastAsia="MS Mincho" w:hAnsi="Arial" w:cs="Arial"/>
                <w:sz w:val="16"/>
                <w:szCs w:val="16"/>
              </w:rPr>
              <w:t>(10) a description of the activities undertaken to prepare teachers to teach students with disabilities effectively.</w:t>
            </w:r>
          </w:p>
          <w:p w:rsidR="007D2C86" w:rsidRDefault="007D2C86" w:rsidP="007D2C86">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7D2C86" w:rsidRDefault="007D2C86" w:rsidP="007D2C86">
            <w:pPr>
              <w:numPr>
                <w:ilvl w:val="0"/>
                <w:numId w:val="277"/>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Pr>
                <w:rFonts w:ascii="Arial" w:eastAsia="MS Mincho" w:hAnsi="Arial" w:cs="Arial"/>
                <w:sz w:val="16"/>
                <w:szCs w:val="16"/>
              </w:rPr>
              <w:t>On an annual basis, the institution must report on the quality of teacher preparation and other information using the institutional report card prescribed by the Department of Education. The report card must also be posted on the institution's web site. </w:t>
            </w:r>
          </w:p>
        </w:tc>
        <w:tc>
          <w:tcPr>
            <w:tcW w:w="921" w:type="pct"/>
          </w:tcPr>
          <w:p w:rsidR="007D2C86" w:rsidRDefault="007D2C86" w:rsidP="007D2C86">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Pr>
                <w:rFonts w:ascii="Arial" w:eastAsia="MS Mincho" w:hAnsi="Arial" w:cs="Arial"/>
                <w:sz w:val="16"/>
                <w:szCs w:val="16"/>
              </w:rPr>
              <w:t xml:space="preserve">An institution must submit its report to the state by </w:t>
            </w:r>
            <w:r>
              <w:rPr>
                <w:rFonts w:ascii="Arial" w:eastAsia="MS Mincho" w:hAnsi="Arial" w:cs="Arial"/>
                <w:b/>
                <w:sz w:val="16"/>
                <w:szCs w:val="16"/>
              </w:rPr>
              <w:t>April 30</w:t>
            </w:r>
            <w:r>
              <w:rPr>
                <w:rFonts w:ascii="Arial" w:eastAsia="MS Mincho" w:hAnsi="Arial" w:cs="Arial"/>
                <w:sz w:val="16"/>
                <w:szCs w:val="16"/>
              </w:rPr>
              <w:t xml:space="preserve">. </w:t>
            </w:r>
          </w:p>
          <w:p w:rsidR="007D2C86" w:rsidRDefault="007D2C86" w:rsidP="007D2C86">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7D2C86" w:rsidRDefault="007D2C86" w:rsidP="007D2C86">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Pr>
                <w:rFonts w:ascii="Arial" w:eastAsia="MS Mincho" w:hAnsi="Arial" w:cs="Arial"/>
                <w:sz w:val="16"/>
                <w:szCs w:val="16"/>
              </w:rPr>
              <w:t xml:space="preserve">By </w:t>
            </w:r>
            <w:r>
              <w:rPr>
                <w:rFonts w:ascii="Arial" w:eastAsia="MS Mincho" w:hAnsi="Arial" w:cs="Arial"/>
                <w:b/>
                <w:sz w:val="16"/>
                <w:szCs w:val="16"/>
              </w:rPr>
              <w:t>October 31</w:t>
            </w:r>
            <w:r>
              <w:rPr>
                <w:rFonts w:ascii="Arial" w:eastAsia="MS Mincho" w:hAnsi="Arial" w:cs="Arial"/>
                <w:sz w:val="16"/>
                <w:szCs w:val="16"/>
              </w:rPr>
              <w:t xml:space="preserve">, states must submit their </w:t>
            </w:r>
            <w:r>
              <w:rPr>
                <w:rFonts w:ascii="Arial" w:eastAsia="MS Mincho" w:hAnsi="Arial" w:cs="Arial"/>
                <w:b/>
                <w:sz w:val="16"/>
                <w:szCs w:val="16"/>
              </w:rPr>
              <w:t>annual</w:t>
            </w:r>
            <w:r>
              <w:rPr>
                <w:rFonts w:ascii="Arial" w:eastAsia="MS Mincho" w:hAnsi="Arial" w:cs="Arial"/>
                <w:sz w:val="16"/>
                <w:szCs w:val="16"/>
              </w:rPr>
              <w:t xml:space="preserve"> reports to the Department of Education. </w:t>
            </w:r>
          </w:p>
        </w:tc>
        <w:tc>
          <w:tcPr>
            <w:tcW w:w="318" w:type="pct"/>
          </w:tcPr>
          <w:p w:rsidR="007D2C86" w:rsidRDefault="0028230B" w:rsidP="007D2C86">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2" w:history="1">
              <w:r w:rsidR="007D2C86">
                <w:rPr>
                  <w:rStyle w:val="Hyperlink"/>
                  <w:rFonts w:ascii="Arial" w:eastAsia="MS Mincho" w:hAnsi="Arial" w:cs="Arial"/>
                  <w:sz w:val="16"/>
                  <w:szCs w:val="16"/>
                </w:rPr>
                <w:t>Resources</w:t>
              </w:r>
            </w:hyperlink>
            <w:r w:rsidR="007D2C86">
              <w:rPr>
                <w:rFonts w:ascii="Arial" w:eastAsia="MS Mincho" w:hAnsi="Arial" w:cs="Arial"/>
                <w:sz w:val="16"/>
                <w:szCs w:val="16"/>
              </w:rPr>
              <w:t xml:space="preserve"> </w:t>
            </w:r>
          </w:p>
        </w:tc>
        <w:tc>
          <w:tcPr>
            <w:tcW w:w="728" w:type="pct"/>
          </w:tcPr>
          <w:p w:rsidR="007D2C86" w:rsidRDefault="007D2C86" w:rsidP="007D2C86">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Pr>
                <w:rFonts w:ascii="Arial" w:eastAsia="MS Mincho" w:hAnsi="Arial" w:cs="Arial"/>
                <w:sz w:val="16"/>
                <w:szCs w:val="16"/>
              </w:rPr>
              <w:t xml:space="preserve">academic_programs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90FC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Title</w:t>
            </w:r>
            <w:r w:rsidR="00C34173" w:rsidRPr="00C32861">
              <w:rPr>
                <w:rFonts w:ascii="Arial" w:eastAsia="Times New Roman" w:hAnsi="Arial" w:cs="Arial"/>
                <w:sz w:val="16"/>
                <w:szCs w:val="16"/>
              </w:rPr>
              <w:t> </w:t>
            </w:r>
            <w:r w:rsidRPr="00C32861">
              <w:rPr>
                <w:rFonts w:ascii="Arial" w:eastAsia="Times New Roman" w:hAnsi="Arial" w:cs="Arial"/>
                <w:sz w:val="16"/>
                <w:szCs w:val="16"/>
              </w:rPr>
              <w:t xml:space="preserve">IX of the Education Amendment of 1972 </w:t>
            </w:r>
          </w:p>
          <w:p w:rsidR="00090FC6" w:rsidRPr="00C32861" w:rsidRDefault="00090FC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3" w:history="1">
              <w:r w:rsidR="00052E89" w:rsidRPr="00C32861">
                <w:rPr>
                  <w:rFonts w:ascii="Arial" w:eastAsia="Times New Roman" w:hAnsi="Arial" w:cs="Arial"/>
                  <w:color w:val="0000FF"/>
                  <w:sz w:val="16"/>
                  <w:szCs w:val="16"/>
                  <w:u w:val="single"/>
                </w:rPr>
                <w:t>20 U.S.C. §§ 1681-1688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DOJ:</w:t>
            </w:r>
            <w:r w:rsidR="00152F81" w:rsidRPr="00C32861">
              <w:rPr>
                <w:rFonts w:ascii="Arial" w:eastAsia="MS Mincho" w:hAnsi="Arial" w:cs="Arial"/>
                <w:sz w:val="16"/>
                <w:szCs w:val="16"/>
              </w:rPr>
              <w:tab/>
            </w:r>
            <w:hyperlink r:id="rId34" w:history="1">
              <w:r w:rsidRPr="00C32861">
                <w:rPr>
                  <w:rFonts w:ascii="Arial" w:eastAsia="MS Mincho" w:hAnsi="Arial" w:cs="Arial"/>
                  <w:color w:val="0000FF"/>
                  <w:sz w:val="16"/>
                  <w:szCs w:val="16"/>
                  <w:u w:val="single"/>
                </w:rPr>
                <w:t>28 C.F.R. §§ 42.201-42.215, 42.601-42.613</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ED:</w:t>
            </w:r>
            <w:r w:rsidR="00152F81" w:rsidRPr="00C32861">
              <w:rPr>
                <w:rFonts w:ascii="Arial" w:eastAsia="MS Mincho" w:hAnsi="Arial" w:cs="Arial"/>
                <w:sz w:val="16"/>
                <w:szCs w:val="16"/>
              </w:rPr>
              <w:tab/>
            </w:r>
            <w:hyperlink r:id="rId35" w:history="1">
              <w:r w:rsidRPr="00C32861">
                <w:rPr>
                  <w:rFonts w:ascii="Arial" w:eastAsia="MS Mincho" w:hAnsi="Arial" w:cs="Arial"/>
                  <w:color w:val="0000FF"/>
                  <w:sz w:val="16"/>
                  <w:szCs w:val="16"/>
                  <w:u w:val="single"/>
                </w:rPr>
                <w:t>34 C.F.R. § 106</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EEOC:</w:t>
            </w:r>
            <w:r w:rsidR="00152F81" w:rsidRPr="00C32861">
              <w:rPr>
                <w:rFonts w:ascii="Arial" w:eastAsia="MS Mincho" w:hAnsi="Arial" w:cs="Arial"/>
                <w:sz w:val="16"/>
                <w:szCs w:val="16"/>
              </w:rPr>
              <w:tab/>
            </w:r>
            <w:hyperlink r:id="rId36" w:history="1">
              <w:r w:rsidRPr="00C32861">
                <w:rPr>
                  <w:rFonts w:ascii="Arial" w:eastAsia="MS Mincho" w:hAnsi="Arial" w:cs="Arial"/>
                  <w:color w:val="0000FF"/>
                  <w:sz w:val="16"/>
                  <w:szCs w:val="16"/>
                  <w:u w:val="single"/>
                </w:rPr>
                <w:t>29 C.F.R. § 1604</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HHS:</w:t>
            </w:r>
            <w:r w:rsidR="00152F81" w:rsidRPr="00C32861">
              <w:rPr>
                <w:rFonts w:ascii="Arial" w:eastAsia="MS Mincho" w:hAnsi="Arial" w:cs="Arial"/>
                <w:sz w:val="16"/>
                <w:szCs w:val="16"/>
              </w:rPr>
              <w:tab/>
            </w:r>
            <w:hyperlink r:id="rId37" w:history="1">
              <w:r w:rsidRPr="00C32861">
                <w:rPr>
                  <w:rFonts w:ascii="Arial" w:eastAsia="MS Mincho" w:hAnsi="Arial" w:cs="Arial"/>
                  <w:color w:val="0000FF"/>
                  <w:sz w:val="16"/>
                  <w:szCs w:val="16"/>
                  <w:u w:val="single"/>
                </w:rPr>
                <w:t>45 C.F.R. § 86</w:t>
              </w:r>
            </w:hyperlink>
          </w:p>
        </w:tc>
        <w:tc>
          <w:tcPr>
            <w:tcW w:w="1746" w:type="pct"/>
            <w:hideMark/>
          </w:tcPr>
          <w:p w:rsidR="00052E89" w:rsidRPr="00C32861" w:rsidRDefault="00052E89" w:rsidP="00193E12">
            <w:pPr>
              <w:numPr>
                <w:ilvl w:val="0"/>
                <w:numId w:val="27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discrimination on the basis of sex in education programs or activities receiving federal financial assistance including employment. </w:t>
            </w:r>
          </w:p>
          <w:p w:rsidR="00090FC6" w:rsidRPr="00C32861" w:rsidRDefault="00090FC6"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193E12">
            <w:pPr>
              <w:numPr>
                <w:ilvl w:val="0"/>
                <w:numId w:val="27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Any grievance records relating to a Title IX violation or complaint must be retained for the period of time cited in state law for personal injury actions.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8"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academic_programs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90FC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lastRenderedPageBreak/>
              <w:t>Title</w:t>
            </w:r>
            <w:r w:rsidR="00C34173" w:rsidRPr="00C32861">
              <w:rPr>
                <w:rFonts w:ascii="Arial" w:eastAsia="Times New Roman" w:hAnsi="Arial" w:cs="Arial"/>
                <w:sz w:val="16"/>
                <w:szCs w:val="16"/>
              </w:rPr>
              <w:t> </w:t>
            </w:r>
            <w:r w:rsidRPr="00C32861">
              <w:rPr>
                <w:rFonts w:ascii="Arial" w:eastAsia="Times New Roman" w:hAnsi="Arial" w:cs="Arial"/>
                <w:sz w:val="16"/>
                <w:szCs w:val="16"/>
              </w:rPr>
              <w:t xml:space="preserve">VI of the Civil Rights Act of 1964 </w:t>
            </w:r>
          </w:p>
          <w:p w:rsidR="00090FC6" w:rsidRPr="00C32861" w:rsidRDefault="00090FC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9" w:history="1">
              <w:r w:rsidR="00052E89" w:rsidRPr="00C32861">
                <w:rPr>
                  <w:rFonts w:ascii="Arial" w:eastAsia="Times New Roman" w:hAnsi="Arial" w:cs="Arial"/>
                  <w:color w:val="0000FF"/>
                  <w:sz w:val="16"/>
                  <w:szCs w:val="16"/>
                  <w:u w:val="single"/>
                </w:rPr>
                <w:t>42 U.S.C. §§ 2000d-2000d-7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DOJ:</w:t>
            </w:r>
            <w:r w:rsidR="009478C4">
              <w:rPr>
                <w:rFonts w:ascii="Arial" w:eastAsia="MS Mincho" w:hAnsi="Arial" w:cs="Arial"/>
                <w:sz w:val="16"/>
                <w:szCs w:val="16"/>
              </w:rPr>
              <w:tab/>
            </w:r>
            <w:hyperlink r:id="rId40" w:history="1">
              <w:r w:rsidRPr="00C32861">
                <w:rPr>
                  <w:rFonts w:ascii="Arial" w:eastAsia="MS Mincho" w:hAnsi="Arial" w:cs="Arial"/>
                  <w:color w:val="0000FF"/>
                  <w:sz w:val="16"/>
                  <w:szCs w:val="16"/>
                  <w:u w:val="single"/>
                </w:rPr>
                <w:t>28 C.F.R. §§ 42.101-42.112</w:t>
              </w:r>
            </w:hyperlink>
            <w:r w:rsidRPr="00C32861">
              <w:rPr>
                <w:rFonts w:ascii="Arial" w:eastAsia="MS Mincho" w:hAnsi="Arial" w:cs="Arial"/>
                <w:sz w:val="16"/>
                <w:szCs w:val="16"/>
              </w:rPr>
              <w:t> </w:t>
            </w:r>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DOJ:</w:t>
            </w:r>
            <w:r w:rsidR="009478C4">
              <w:rPr>
                <w:rFonts w:ascii="Arial" w:eastAsia="MS Mincho" w:hAnsi="Arial" w:cs="Arial"/>
                <w:sz w:val="16"/>
                <w:szCs w:val="16"/>
              </w:rPr>
              <w:tab/>
            </w:r>
            <w:hyperlink r:id="rId41" w:history="1">
              <w:r w:rsidRPr="00C32861">
                <w:rPr>
                  <w:rFonts w:ascii="Arial" w:eastAsia="MS Mincho" w:hAnsi="Arial" w:cs="Arial"/>
                  <w:color w:val="0000FF"/>
                  <w:sz w:val="16"/>
                  <w:szCs w:val="16"/>
                  <w:u w:val="single"/>
                </w:rPr>
                <w:t>28 C.F.R. § 50.3</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ED:</w:t>
            </w:r>
            <w:r w:rsidR="009478C4">
              <w:rPr>
                <w:rFonts w:ascii="Arial" w:eastAsia="MS Mincho" w:hAnsi="Arial" w:cs="Arial"/>
                <w:sz w:val="16"/>
                <w:szCs w:val="16"/>
              </w:rPr>
              <w:tab/>
            </w:r>
            <w:hyperlink r:id="rId42" w:history="1">
              <w:r w:rsidRPr="00C32861">
                <w:rPr>
                  <w:rFonts w:ascii="Arial" w:eastAsia="MS Mincho" w:hAnsi="Arial" w:cs="Arial"/>
                  <w:color w:val="0000FF"/>
                  <w:sz w:val="16"/>
                  <w:szCs w:val="16"/>
                  <w:u w:val="single"/>
                </w:rPr>
                <w:t>34 C.F.R. § 100</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HHS:</w:t>
            </w:r>
            <w:r w:rsidR="009478C4">
              <w:rPr>
                <w:rFonts w:ascii="Arial" w:eastAsia="MS Mincho" w:hAnsi="Arial" w:cs="Arial"/>
                <w:sz w:val="16"/>
                <w:szCs w:val="16"/>
              </w:rPr>
              <w:tab/>
            </w:r>
            <w:hyperlink r:id="rId43" w:history="1">
              <w:r w:rsidRPr="00C32861">
                <w:rPr>
                  <w:rFonts w:ascii="Arial" w:eastAsia="MS Mincho" w:hAnsi="Arial" w:cs="Arial"/>
                  <w:color w:val="0000FF"/>
                  <w:sz w:val="16"/>
                  <w:szCs w:val="16"/>
                  <w:u w:val="single"/>
                </w:rPr>
                <w:t>45 C.F.R. § 80</w:t>
              </w:r>
            </w:hyperlink>
          </w:p>
        </w:tc>
        <w:tc>
          <w:tcPr>
            <w:tcW w:w="1746" w:type="pct"/>
            <w:hideMark/>
          </w:tcPr>
          <w:p w:rsidR="00052E89" w:rsidRPr="00C32861" w:rsidRDefault="00052E89" w:rsidP="00687A9E">
            <w:pPr>
              <w:numPr>
                <w:ilvl w:val="0"/>
                <w:numId w:val="8"/>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discrimination based on race, color, or national origin in educational and/or academic programs or activities receiving federal financial assistance.</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44"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academic_programs </w:t>
            </w:r>
          </w:p>
        </w:tc>
      </w:tr>
      <w:tr w:rsidR="00190D5F"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190D5F" w:rsidRPr="00CC5230" w:rsidRDefault="00190D5F" w:rsidP="00047A8E">
            <w:pPr>
              <w:pStyle w:val="Heading2"/>
              <w:outlineLvl w:val="1"/>
              <w:rPr>
                <w:rFonts w:eastAsia="MS Mincho"/>
                <w:b w:val="0"/>
              </w:rPr>
            </w:pPr>
            <w:bookmarkStart w:id="3" w:name="_Toc484798162"/>
            <w:r w:rsidRPr="00CC5230">
              <w:rPr>
                <w:rFonts w:eastAsia="MS Mincho"/>
              </w:rPr>
              <w:t>Ac</w:t>
            </w:r>
            <w:r w:rsidR="00090FC6" w:rsidRPr="00CC5230">
              <w:rPr>
                <w:rFonts w:eastAsia="MS Mincho"/>
              </w:rPr>
              <w:t>countin</w:t>
            </w:r>
            <w:r w:rsidR="00525607" w:rsidRPr="00CC5230">
              <w:rPr>
                <w:rFonts w:eastAsia="MS Mincho"/>
              </w:rPr>
              <w:t>g</w:t>
            </w:r>
            <w:bookmarkEnd w:id="3"/>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90FC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 xml:space="preserve">Bankruptcy Abuse Prevention &amp; Consumer Protection Act of 2005 </w:t>
            </w:r>
          </w:p>
          <w:p w:rsidR="00090FC6" w:rsidRPr="00C32861" w:rsidRDefault="00090FC6" w:rsidP="00687A9E">
            <w:pPr>
              <w:rPr>
                <w:rFonts w:ascii="Arial" w:eastAsia="Times New Roman" w:hAnsi="Arial" w:cs="Arial"/>
                <w:sz w:val="16"/>
                <w:szCs w:val="16"/>
              </w:rPr>
            </w:pPr>
          </w:p>
          <w:p w:rsidR="00090FC6" w:rsidRPr="00C32861" w:rsidRDefault="0028230B" w:rsidP="00687A9E">
            <w:pPr>
              <w:rPr>
                <w:rFonts w:ascii="Arial" w:eastAsia="Times New Roman" w:hAnsi="Arial" w:cs="Arial"/>
                <w:sz w:val="16"/>
                <w:szCs w:val="16"/>
              </w:rPr>
            </w:pPr>
            <w:hyperlink r:id="rId45" w:history="1">
              <w:r w:rsidR="00052E89" w:rsidRPr="00C32861">
                <w:rPr>
                  <w:rFonts w:ascii="Arial" w:eastAsia="Times New Roman" w:hAnsi="Arial" w:cs="Arial"/>
                  <w:color w:val="0000FF"/>
                  <w:sz w:val="16"/>
                  <w:szCs w:val="16"/>
                  <w:u w:val="single"/>
                </w:rPr>
                <w:t>Public Law No. 109-8</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46" w:history="1">
              <w:r w:rsidR="00052E89" w:rsidRPr="00C32861">
                <w:rPr>
                  <w:rFonts w:ascii="Arial" w:eastAsia="Times New Roman" w:hAnsi="Arial" w:cs="Arial"/>
                  <w:color w:val="0000FF"/>
                  <w:sz w:val="16"/>
                  <w:szCs w:val="16"/>
                  <w:u w:val="single"/>
                </w:rPr>
                <w:t>11 U.S.C. §§ 101-1532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687A9E">
            <w:pPr>
              <w:numPr>
                <w:ilvl w:val="0"/>
                <w:numId w:val="9"/>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the discharge of most student loans in bankruptcy, when the loans were obtained from the government or non-profit higher educational institutions. </w:t>
            </w:r>
          </w:p>
          <w:p w:rsidR="00090FC6" w:rsidRPr="00C32861" w:rsidRDefault="00090FC6"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9"/>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There is an exception for undue hardship and for loans that became due more than seven years before the filing of the petition.</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47"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keepNext/>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accounting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90FC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Clayton Antitrust Act of 1914</w:t>
            </w:r>
          </w:p>
          <w:p w:rsidR="00090FC6" w:rsidRPr="00C32861" w:rsidRDefault="00090FC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48" w:history="1">
              <w:r w:rsidR="00052E89" w:rsidRPr="00C32861">
                <w:rPr>
                  <w:rFonts w:ascii="Arial" w:eastAsia="Times New Roman" w:hAnsi="Arial" w:cs="Arial"/>
                  <w:color w:val="0000FF"/>
                  <w:sz w:val="16"/>
                  <w:szCs w:val="16"/>
                  <w:u w:val="single"/>
                </w:rPr>
                <w:t>15 U.S.C. §§ 12-27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687A9E">
            <w:pPr>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Enacted as a supplement to the Sherman Act.</w:t>
            </w:r>
          </w:p>
          <w:p w:rsidR="00090FC6" w:rsidRPr="00C32861" w:rsidRDefault="00090FC6"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price discrimination; conditioning sales on exclusive dealing; mergers and acquisitions when they may substantially reduce competition; and serving on the board of directors for two competing companies.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49"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accounting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90FC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 xml:space="preserve">Fair Credit Reporting Act (FCRA) </w:t>
            </w:r>
          </w:p>
          <w:p w:rsidR="00090FC6" w:rsidRPr="00C32861" w:rsidRDefault="00090FC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0" w:history="1">
              <w:r w:rsidR="00052E89" w:rsidRPr="00C32861">
                <w:rPr>
                  <w:rFonts w:ascii="Arial" w:eastAsia="Times New Roman" w:hAnsi="Arial" w:cs="Arial"/>
                  <w:color w:val="0000FF"/>
                  <w:sz w:val="16"/>
                  <w:szCs w:val="16"/>
                  <w:u w:val="single"/>
                </w:rPr>
                <w:t>15 U.S.C. §§ 1681-1681v</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51" w:history="1">
              <w:r w:rsidR="00052E89" w:rsidRPr="00C32861">
                <w:rPr>
                  <w:rFonts w:ascii="Arial" w:eastAsia="MS Mincho" w:hAnsi="Arial" w:cs="Arial"/>
                  <w:color w:val="0000FF"/>
                  <w:sz w:val="16"/>
                  <w:szCs w:val="16"/>
                  <w:u w:val="single"/>
                </w:rPr>
                <w:t>16 C.F.R. § 600</w:t>
              </w:r>
            </w:hyperlink>
          </w:p>
        </w:tc>
        <w:tc>
          <w:tcPr>
            <w:tcW w:w="1746" w:type="pct"/>
            <w:hideMark/>
          </w:tcPr>
          <w:p w:rsidR="00052E89" w:rsidRPr="00C32861" w:rsidRDefault="00052E89" w:rsidP="00687A9E">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Requires employers to advise applicants if employment was denied based on a credit report. </w:t>
            </w:r>
          </w:p>
          <w:p w:rsidR="00090FC6" w:rsidRPr="00C32861" w:rsidRDefault="00090FC6"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Employers, before obtaining a consumer report (including criminal background checks), must disclose in writing to the applicant or employee that it may obtain a consumer report for employment purposes, and secondly, secure the written consen</w:t>
            </w:r>
            <w:r w:rsidR="00090FC6" w:rsidRPr="00C32861">
              <w:rPr>
                <w:rFonts w:ascii="Arial" w:eastAsia="MS Mincho" w:hAnsi="Arial" w:cs="Arial"/>
                <w:sz w:val="16"/>
                <w:szCs w:val="16"/>
              </w:rPr>
              <w:t>t of the applicant or employee.</w:t>
            </w:r>
          </w:p>
          <w:p w:rsidR="00090FC6" w:rsidRPr="00C32861" w:rsidRDefault="00090FC6"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When using a third party consumer reporting agency to request motor vehicle record checks for employment purposes, notice must be given to the applicant or employee. </w:t>
            </w:r>
          </w:p>
          <w:p w:rsidR="00090FC6" w:rsidRPr="00C32861" w:rsidRDefault="00090FC6"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Employers must certify to the consumer reporting agency that they will comply with the Act's disclosure requirements and that any information obtained will not be used in violation of any applicable federal or state equal employment opportunity law or regulation.</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52"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accounting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90FC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Federal Insurance Contributions Act (FICA)</w:t>
            </w:r>
          </w:p>
          <w:p w:rsidR="00090FC6" w:rsidRPr="00C32861" w:rsidRDefault="00090FC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3" w:history="1">
              <w:r w:rsidR="00052E89" w:rsidRPr="00C32861">
                <w:rPr>
                  <w:rFonts w:ascii="Arial" w:eastAsia="Times New Roman" w:hAnsi="Arial" w:cs="Arial"/>
                  <w:color w:val="0000FF"/>
                  <w:sz w:val="16"/>
                  <w:szCs w:val="16"/>
                  <w:u w:val="single"/>
                </w:rPr>
                <w:t>26 U.S.C. §§ 3101-3128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54" w:history="1">
              <w:r w:rsidR="00052E89" w:rsidRPr="00C32861">
                <w:rPr>
                  <w:rFonts w:ascii="Arial" w:eastAsia="MS Mincho" w:hAnsi="Arial" w:cs="Arial"/>
                  <w:color w:val="0000FF"/>
                  <w:sz w:val="16"/>
                  <w:szCs w:val="16"/>
                  <w:u w:val="single"/>
                </w:rPr>
                <w:t>26 C.F.R. § 31 </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55" w:history="1">
              <w:r w:rsidR="00052E89" w:rsidRPr="00C32861">
                <w:rPr>
                  <w:rFonts w:ascii="Arial" w:eastAsia="MS Mincho" w:hAnsi="Arial" w:cs="Arial"/>
                  <w:color w:val="0000FF"/>
                  <w:sz w:val="16"/>
                  <w:szCs w:val="16"/>
                  <w:u w:val="single"/>
                </w:rPr>
                <w:t>26 C.F.R. § 31.3121</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56" w:history="1">
              <w:r w:rsidR="00052E89" w:rsidRPr="00C32861">
                <w:rPr>
                  <w:rFonts w:ascii="Arial" w:eastAsia="MS Mincho" w:hAnsi="Arial" w:cs="Arial"/>
                  <w:color w:val="0000FF"/>
                  <w:sz w:val="16"/>
                  <w:szCs w:val="16"/>
                  <w:u w:val="single"/>
                </w:rPr>
                <w:t>26 C.F.R. § 31.3306</w:t>
              </w:r>
            </w:hyperlink>
          </w:p>
        </w:tc>
        <w:tc>
          <w:tcPr>
            <w:tcW w:w="1746" w:type="pct"/>
            <w:hideMark/>
          </w:tcPr>
          <w:p w:rsidR="00052E89" w:rsidRPr="00C32861" w:rsidRDefault="00052E89" w:rsidP="00687A9E">
            <w:pPr>
              <w:numPr>
                <w:ilvl w:val="0"/>
                <w:numId w:val="12"/>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FICA defines which employers and employees are subject to taxation and levies the tax.</w:t>
            </w:r>
          </w:p>
          <w:p w:rsidR="00090FC6" w:rsidRPr="00C32861" w:rsidRDefault="00090FC6"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12"/>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Provides that service performed in the employ of a school, college, or university by a student who is enrolled and regularly attending classes at such school, college, or university is exempt from the FICA tax. </w:t>
            </w:r>
          </w:p>
          <w:p w:rsidR="00090FC6" w:rsidRPr="00C32861" w:rsidRDefault="00090FC6"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12"/>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An employer must pay social security taxes on employees but an exemption exists for most students also working for the </w:t>
            </w:r>
            <w:r w:rsidR="009152D2">
              <w:rPr>
                <w:rFonts w:ascii="Arial" w:eastAsia="MS Mincho" w:hAnsi="Arial" w:cs="Arial"/>
                <w:sz w:val="16"/>
                <w:szCs w:val="16"/>
              </w:rPr>
              <w:t>University</w:t>
            </w:r>
            <w:r w:rsidRPr="00C32861">
              <w:rPr>
                <w:rFonts w:ascii="Arial" w:eastAsia="MS Mincho" w:hAnsi="Arial" w:cs="Arial"/>
                <w:sz w:val="16"/>
                <w:szCs w:val="16"/>
              </w:rPr>
              <w:t xml:space="preserve"> and for clergy whose services are performed in the exercise of their ministry.</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57"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accounting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90FC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Federal Unemployment Tax Act</w:t>
            </w:r>
            <w:r w:rsidR="005A2C6D">
              <w:rPr>
                <w:rFonts w:ascii="Arial" w:eastAsia="Times New Roman" w:hAnsi="Arial" w:cs="Arial"/>
                <w:sz w:val="16"/>
                <w:szCs w:val="16"/>
              </w:rPr>
              <w:t xml:space="preserve"> (FUTA)</w:t>
            </w:r>
            <w:r w:rsidRPr="00C32861">
              <w:rPr>
                <w:rFonts w:ascii="Arial" w:eastAsia="Times New Roman" w:hAnsi="Arial" w:cs="Arial"/>
                <w:sz w:val="16"/>
                <w:szCs w:val="16"/>
              </w:rPr>
              <w:t xml:space="preserve"> </w:t>
            </w:r>
          </w:p>
          <w:p w:rsidR="00090FC6" w:rsidRPr="00C32861" w:rsidRDefault="00090FC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8" w:history="1">
              <w:r w:rsidR="00052E89" w:rsidRPr="00C32861">
                <w:rPr>
                  <w:rFonts w:ascii="Arial" w:eastAsia="Times New Roman" w:hAnsi="Arial" w:cs="Arial"/>
                  <w:color w:val="0000FF"/>
                  <w:sz w:val="16"/>
                  <w:szCs w:val="16"/>
                  <w:u w:val="single"/>
                </w:rPr>
                <w:t>26 U.S.C. §§ 3301-3311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59" w:history="1">
              <w:r w:rsidR="00052E89" w:rsidRPr="00C32861">
                <w:rPr>
                  <w:rFonts w:ascii="Arial" w:eastAsia="MS Mincho" w:hAnsi="Arial" w:cs="Arial"/>
                  <w:color w:val="0000FF"/>
                  <w:sz w:val="16"/>
                  <w:szCs w:val="16"/>
                  <w:u w:val="single"/>
                </w:rPr>
                <w:t>26 C.F.R. § 31.6011(A)- 3</w:t>
              </w:r>
            </w:hyperlink>
          </w:p>
        </w:tc>
        <w:tc>
          <w:tcPr>
            <w:tcW w:w="1746" w:type="pct"/>
            <w:hideMark/>
          </w:tcPr>
          <w:p w:rsidR="00090FC6" w:rsidRPr="00C32861" w:rsidRDefault="00052E89" w:rsidP="00687A9E">
            <w:pPr>
              <w:numPr>
                <w:ilvl w:val="0"/>
                <w:numId w:val="13"/>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Provides for payments of unemployment compensation to workers who have lost their jobs.</w:t>
            </w:r>
          </w:p>
          <w:p w:rsidR="00052E89" w:rsidRPr="00C32861" w:rsidRDefault="00052E89"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w:t>
            </w:r>
          </w:p>
          <w:p w:rsidR="00052E89" w:rsidRPr="00C32861" w:rsidRDefault="00052E89" w:rsidP="00687A9E">
            <w:pPr>
              <w:numPr>
                <w:ilvl w:val="0"/>
                <w:numId w:val="13"/>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If your FUTA tax is more than $500 for the calendar year, you must deposit at least one quarterly payment.  If not, alternate rules apply.</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6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accounting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90FC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 xml:space="preserve">Higher Education Opportunity Act </w:t>
            </w:r>
          </w:p>
          <w:p w:rsidR="00090FC6" w:rsidRPr="00C32861" w:rsidRDefault="00090FC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1" w:history="1">
              <w:r w:rsidR="00052E89" w:rsidRPr="00C32861">
                <w:rPr>
                  <w:rFonts w:ascii="Arial" w:eastAsia="Times New Roman" w:hAnsi="Arial" w:cs="Arial"/>
                  <w:color w:val="0000FF"/>
                  <w:sz w:val="16"/>
                  <w:szCs w:val="16"/>
                  <w:u w:val="single"/>
                </w:rPr>
                <w:t>20 U.S.C. § 1011f</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62" w:history="1">
              <w:r w:rsidR="00052E89" w:rsidRPr="00C32861">
                <w:rPr>
                  <w:rFonts w:ascii="Arial" w:eastAsia="MS Mincho" w:hAnsi="Arial" w:cs="Arial"/>
                  <w:color w:val="0000FF"/>
                  <w:sz w:val="16"/>
                  <w:szCs w:val="16"/>
                  <w:u w:val="single"/>
                </w:rPr>
                <w:t>34 C.F.R. § 668</w:t>
              </w:r>
            </w:hyperlink>
          </w:p>
        </w:tc>
        <w:tc>
          <w:tcPr>
            <w:tcW w:w="1746" w:type="pct"/>
            <w:hideMark/>
          </w:tcPr>
          <w:p w:rsidR="00052E89" w:rsidRPr="00C32861" w:rsidRDefault="00052E89" w:rsidP="00687A9E">
            <w:pPr>
              <w:numPr>
                <w:ilvl w:val="0"/>
                <w:numId w:val="14"/>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University is required to submit a disclosure report for gifts and contracts of $250,000 or more with a foreign source to the Department of Education.</w:t>
            </w:r>
          </w:p>
        </w:tc>
        <w:tc>
          <w:tcPr>
            <w:tcW w:w="921" w:type="pct"/>
            <w:hideMark/>
          </w:tcPr>
          <w:p w:rsidR="00090FC6"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B250B5">
              <w:rPr>
                <w:rFonts w:ascii="Arial" w:eastAsia="MS Mincho" w:hAnsi="Arial" w:cs="Arial"/>
                <w:b/>
                <w:sz w:val="16"/>
                <w:szCs w:val="16"/>
              </w:rPr>
              <w:t>By January</w:t>
            </w:r>
            <w:r w:rsidR="00B250B5">
              <w:rPr>
                <w:rFonts w:ascii="Arial" w:eastAsia="MS Mincho" w:hAnsi="Arial" w:cs="Arial"/>
                <w:b/>
                <w:sz w:val="16"/>
                <w:szCs w:val="16"/>
              </w:rPr>
              <w:t> </w:t>
            </w:r>
            <w:r w:rsidRPr="00B250B5">
              <w:rPr>
                <w:rFonts w:ascii="Arial" w:eastAsia="MS Mincho" w:hAnsi="Arial" w:cs="Arial"/>
                <w:b/>
                <w:sz w:val="16"/>
                <w:szCs w:val="16"/>
              </w:rPr>
              <w:t>31st or July</w:t>
            </w:r>
            <w:r w:rsidR="00B250B5">
              <w:rPr>
                <w:rFonts w:ascii="Arial" w:eastAsia="MS Mincho" w:hAnsi="Arial" w:cs="Arial"/>
                <w:b/>
                <w:sz w:val="16"/>
                <w:szCs w:val="16"/>
              </w:rPr>
              <w:t> </w:t>
            </w:r>
            <w:r w:rsidRPr="00B250B5">
              <w:rPr>
                <w:rFonts w:ascii="Arial" w:eastAsia="MS Mincho" w:hAnsi="Arial" w:cs="Arial"/>
                <w:b/>
                <w:sz w:val="16"/>
                <w:szCs w:val="16"/>
              </w:rPr>
              <w:t>31st</w:t>
            </w:r>
            <w:r w:rsidRPr="00C32861">
              <w:rPr>
                <w:rFonts w:ascii="Arial" w:eastAsia="MS Mincho" w:hAnsi="Arial" w:cs="Arial"/>
                <w:sz w:val="16"/>
                <w:szCs w:val="16"/>
              </w:rPr>
              <w:t xml:space="preserve"> of each year, whichever is sooner depending on the time of the gift, a postsecondary institution must file a disclosure report about ownership or control by, or contracts with or gifts from foreign sources. </w:t>
            </w:r>
          </w:p>
          <w:p w:rsidR="00090FC6" w:rsidRPr="00C32861" w:rsidRDefault="00090FC6"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institution shall file a disclosure report with the Department of Education for gifts and contracts of $250,000 or more received within a calendar year.</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63"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accounting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C34173"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 xml:space="preserve">Qualified Tuition and Student Loan Interest Reporting </w:t>
            </w:r>
          </w:p>
          <w:p w:rsidR="00C34173" w:rsidRPr="00C32861" w:rsidRDefault="00C34173"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4" w:history="1">
              <w:r w:rsidR="00052E89" w:rsidRPr="00C32861">
                <w:rPr>
                  <w:rFonts w:ascii="Arial" w:eastAsia="Times New Roman" w:hAnsi="Arial" w:cs="Arial"/>
                  <w:color w:val="0000FF"/>
                  <w:sz w:val="16"/>
                  <w:szCs w:val="16"/>
                  <w:u w:val="single"/>
                </w:rPr>
                <w:t>26 U.S.C. § 6050S</w:t>
              </w:r>
            </w:hyperlink>
            <w:r w:rsidR="00052E89" w:rsidRPr="00C32861">
              <w:rPr>
                <w:rFonts w:ascii="Arial" w:eastAsia="Times New Roman" w:hAnsi="Arial" w:cs="Arial"/>
                <w:sz w:val="16"/>
                <w:szCs w:val="16"/>
              </w:rPr>
              <w:t xml:space="preserve"> </w:t>
            </w:r>
          </w:p>
        </w:tc>
        <w:tc>
          <w:tcPr>
            <w:tcW w:w="640" w:type="pct"/>
            <w:hideMark/>
          </w:tcPr>
          <w:p w:rsidR="00C34173"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65" w:history="1">
              <w:r w:rsidR="00052E89" w:rsidRPr="00C32861">
                <w:rPr>
                  <w:rFonts w:ascii="Arial" w:eastAsia="MS Mincho" w:hAnsi="Arial" w:cs="Arial"/>
                  <w:color w:val="0000FF"/>
                  <w:sz w:val="16"/>
                  <w:szCs w:val="16"/>
                  <w:u w:val="single"/>
                </w:rPr>
                <w:t>26 C.F.R. § 1.6050S-1</w:t>
              </w:r>
            </w:hyperlink>
          </w:p>
          <w:p w:rsidR="00C34173"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66" w:history="1">
              <w:r w:rsidR="00052E89" w:rsidRPr="00C32861">
                <w:rPr>
                  <w:rFonts w:ascii="Arial" w:eastAsia="MS Mincho" w:hAnsi="Arial" w:cs="Arial"/>
                  <w:color w:val="0000FF"/>
                  <w:sz w:val="16"/>
                  <w:szCs w:val="16"/>
                  <w:u w:val="single"/>
                </w:rPr>
                <w:t>26 C.F.R. § 1.6050S-2</w:t>
              </w:r>
            </w:hyperlink>
          </w:p>
          <w:p w:rsidR="00C34173"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67" w:history="1">
              <w:r w:rsidR="00052E89" w:rsidRPr="00C32861">
                <w:rPr>
                  <w:rFonts w:ascii="Arial" w:eastAsia="MS Mincho" w:hAnsi="Arial" w:cs="Arial"/>
                  <w:color w:val="0000FF"/>
                  <w:sz w:val="16"/>
                  <w:szCs w:val="16"/>
                  <w:u w:val="single"/>
                </w:rPr>
                <w:t>26 C.F.R. § 1.6050S-3</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68" w:history="1">
              <w:r w:rsidR="00052E89" w:rsidRPr="00C32861">
                <w:rPr>
                  <w:rFonts w:ascii="Arial" w:eastAsia="MS Mincho" w:hAnsi="Arial" w:cs="Arial"/>
                  <w:color w:val="0000FF"/>
                  <w:sz w:val="16"/>
                  <w:szCs w:val="16"/>
                  <w:u w:val="single"/>
                </w:rPr>
                <w:t>26 C.F.R. § 1.6050S-4</w:t>
              </w:r>
            </w:hyperlink>
          </w:p>
        </w:tc>
        <w:tc>
          <w:tcPr>
            <w:tcW w:w="1746" w:type="pct"/>
            <w:hideMark/>
          </w:tcPr>
          <w:p w:rsidR="00190D5F" w:rsidRPr="00C32861" w:rsidRDefault="00052E89" w:rsidP="00687A9E">
            <w:pPr>
              <w:numPr>
                <w:ilvl w:val="0"/>
                <w:numId w:val="15"/>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Institutions must report </w:t>
            </w:r>
          </w:p>
          <w:p w:rsidR="00C34173" w:rsidRPr="00C32861" w:rsidRDefault="00052E89"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(1) qualified tuition and related expenses and </w:t>
            </w:r>
          </w:p>
          <w:p w:rsidR="00052E89" w:rsidRPr="00C32861" w:rsidRDefault="00052E89"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(2) student loan interest to the IRS.</w:t>
            </w:r>
          </w:p>
          <w:p w:rsidR="00C34173" w:rsidRPr="00C32861" w:rsidRDefault="00C34173"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15"/>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Institutions must also provide payors with a statement that includes the tax information furnished to the IRS.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Institutions must complete Form</w:t>
            </w:r>
            <w:r w:rsidR="00190D5F" w:rsidRPr="00C32861">
              <w:rPr>
                <w:rFonts w:ascii="Arial" w:eastAsia="Times New Roman" w:hAnsi="Arial" w:cs="Arial"/>
                <w:sz w:val="16"/>
                <w:szCs w:val="16"/>
              </w:rPr>
              <w:t> </w:t>
            </w:r>
            <w:r w:rsidRPr="00C32861">
              <w:rPr>
                <w:rFonts w:ascii="Arial" w:eastAsia="Times New Roman" w:hAnsi="Arial" w:cs="Arial"/>
                <w:sz w:val="16"/>
                <w:szCs w:val="16"/>
              </w:rPr>
              <w:t>1098-T (qualified tuition payments) and Form</w:t>
            </w:r>
            <w:r w:rsidR="00190D5F" w:rsidRPr="00C32861">
              <w:rPr>
                <w:rFonts w:ascii="Arial" w:eastAsia="Times New Roman" w:hAnsi="Arial" w:cs="Arial"/>
                <w:sz w:val="16"/>
                <w:szCs w:val="16"/>
              </w:rPr>
              <w:t> </w:t>
            </w:r>
            <w:r w:rsidRPr="00C32861">
              <w:rPr>
                <w:rFonts w:ascii="Arial" w:eastAsia="Times New Roman" w:hAnsi="Arial" w:cs="Arial"/>
                <w:sz w:val="16"/>
                <w:szCs w:val="16"/>
              </w:rPr>
              <w:t xml:space="preserve">1098-E (student loan interest payments), both of which must be filed with the IRS </w:t>
            </w:r>
            <w:r w:rsidRPr="00B250B5">
              <w:rPr>
                <w:rFonts w:ascii="Arial" w:eastAsia="Times New Roman" w:hAnsi="Arial" w:cs="Arial"/>
                <w:b/>
                <w:sz w:val="16"/>
                <w:szCs w:val="16"/>
              </w:rPr>
              <w:t>on or before February</w:t>
            </w:r>
            <w:r w:rsidR="00B250B5" w:rsidRPr="00B250B5">
              <w:rPr>
                <w:rFonts w:ascii="Arial" w:eastAsia="Times New Roman" w:hAnsi="Arial" w:cs="Arial"/>
                <w:b/>
                <w:sz w:val="16"/>
                <w:szCs w:val="16"/>
              </w:rPr>
              <w:t> </w:t>
            </w:r>
            <w:r w:rsidRPr="00B250B5">
              <w:rPr>
                <w:rFonts w:ascii="Arial" w:eastAsia="Times New Roman" w:hAnsi="Arial" w:cs="Arial"/>
                <w:b/>
                <w:sz w:val="16"/>
                <w:szCs w:val="16"/>
              </w:rPr>
              <w:t>28th, or March</w:t>
            </w:r>
            <w:r w:rsidR="00B250B5" w:rsidRPr="00B250B5">
              <w:rPr>
                <w:rFonts w:ascii="Arial" w:eastAsia="Times New Roman" w:hAnsi="Arial" w:cs="Arial"/>
                <w:b/>
                <w:sz w:val="16"/>
                <w:szCs w:val="16"/>
              </w:rPr>
              <w:t> </w:t>
            </w:r>
            <w:r w:rsidRPr="00B250B5">
              <w:rPr>
                <w:rFonts w:ascii="Arial" w:eastAsia="Times New Roman" w:hAnsi="Arial" w:cs="Arial"/>
                <w:b/>
                <w:sz w:val="16"/>
                <w:szCs w:val="16"/>
              </w:rPr>
              <w:t>31st</w:t>
            </w:r>
            <w:r w:rsidRPr="00C32861">
              <w:rPr>
                <w:rFonts w:ascii="Arial" w:eastAsia="Times New Roman" w:hAnsi="Arial" w:cs="Arial"/>
                <w:sz w:val="16"/>
                <w:szCs w:val="16"/>
              </w:rPr>
              <w:t xml:space="preserve"> if filed electronically.</w:t>
            </w:r>
          </w:p>
          <w:p w:rsidR="00190D5F" w:rsidRPr="00C32861" w:rsidRDefault="00190D5F"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required statement to all persons who made qualified tuition or student loan interest payments must be sent to the payor </w:t>
            </w:r>
            <w:r w:rsidRPr="00B250B5">
              <w:rPr>
                <w:rFonts w:ascii="Arial" w:eastAsia="Times New Roman" w:hAnsi="Arial" w:cs="Arial"/>
                <w:b/>
                <w:sz w:val="16"/>
                <w:szCs w:val="16"/>
              </w:rPr>
              <w:t>on or before January</w:t>
            </w:r>
            <w:r w:rsidR="00B250B5" w:rsidRPr="00B250B5">
              <w:rPr>
                <w:rFonts w:ascii="Arial" w:eastAsia="Times New Roman" w:hAnsi="Arial" w:cs="Arial"/>
                <w:b/>
                <w:sz w:val="16"/>
                <w:szCs w:val="16"/>
              </w:rPr>
              <w:t> </w:t>
            </w:r>
            <w:r w:rsidRPr="00B250B5">
              <w:rPr>
                <w:rFonts w:ascii="Arial" w:eastAsia="Times New Roman" w:hAnsi="Arial" w:cs="Arial"/>
                <w:b/>
                <w:sz w:val="16"/>
                <w:szCs w:val="16"/>
              </w:rPr>
              <w:t>31st</w:t>
            </w:r>
            <w:r w:rsidRPr="00C32861">
              <w:rPr>
                <w:rFonts w:ascii="Arial" w:eastAsia="Times New Roman" w:hAnsi="Arial" w:cs="Arial"/>
                <w:sz w:val="16"/>
                <w:szCs w:val="16"/>
              </w:rPr>
              <w:t xml:space="preserve"> of the year following the calendar year in which payments were received or amounts were billed for qualified tuition and related expenses, or in which the student </w:t>
            </w:r>
            <w:r w:rsidRPr="00C32861">
              <w:rPr>
                <w:rFonts w:ascii="Arial" w:eastAsia="Times New Roman" w:hAnsi="Arial" w:cs="Arial"/>
                <w:sz w:val="16"/>
                <w:szCs w:val="16"/>
              </w:rPr>
              <w:lastRenderedPageBreak/>
              <w:t xml:space="preserve">loan interest payments were received. The statement may simply be a copy of Form 1098-T or Form 1098-E, respectively. </w:t>
            </w:r>
          </w:p>
          <w:p w:rsidR="00B250B5" w:rsidRPr="00C32861" w:rsidRDefault="00B250B5"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Institutions must certify that they have met the regulatory requirements for soliciting student taxpayer identification numbers (TINs) at least once during the year. </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69"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accounting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C34173"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 xml:space="preserve">Regulation E: Electronic Fund Transfers </w:t>
            </w:r>
          </w:p>
          <w:p w:rsidR="00C34173" w:rsidRPr="00C32861" w:rsidRDefault="00C34173"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0" w:history="1">
              <w:r w:rsidR="00052E89" w:rsidRPr="00C32861">
                <w:rPr>
                  <w:rFonts w:ascii="Arial" w:eastAsia="Times New Roman" w:hAnsi="Arial" w:cs="Arial"/>
                  <w:color w:val="0000FF"/>
                  <w:sz w:val="16"/>
                  <w:szCs w:val="16"/>
                  <w:u w:val="single"/>
                </w:rPr>
                <w:t>15 U.S.C. § 1693b</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71" w:history="1">
              <w:r w:rsidR="00052E89" w:rsidRPr="00C32861">
                <w:rPr>
                  <w:rFonts w:ascii="Arial" w:eastAsia="MS Mincho" w:hAnsi="Arial" w:cs="Arial"/>
                  <w:color w:val="0000FF"/>
                  <w:sz w:val="16"/>
                  <w:szCs w:val="16"/>
                  <w:u w:val="single"/>
                </w:rPr>
                <w:t>12 C.F.R. §§ 205.1-205.20</w:t>
              </w:r>
            </w:hyperlink>
          </w:p>
        </w:tc>
        <w:tc>
          <w:tcPr>
            <w:tcW w:w="1746" w:type="pct"/>
            <w:hideMark/>
          </w:tcPr>
          <w:p w:rsidR="00052E89" w:rsidRPr="00C32861" w:rsidRDefault="00052E89" w:rsidP="00687A9E">
            <w:pPr>
              <w:numPr>
                <w:ilvl w:val="0"/>
                <w:numId w:val="1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Establishes the basic rights, liabilities and responsibilities of consumers who use electronic fund transfer services and of financial institutions that offer these services. </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72"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accounting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C34173"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 xml:space="preserve">Sarbanes Oxley Act of 2002 (SOX) </w:t>
            </w:r>
          </w:p>
          <w:p w:rsidR="00C34173" w:rsidRPr="00C32861" w:rsidRDefault="00C34173"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3" w:history="1">
              <w:r w:rsidR="00052E89" w:rsidRPr="00C32861">
                <w:rPr>
                  <w:rFonts w:ascii="Arial" w:eastAsia="Times New Roman" w:hAnsi="Arial" w:cs="Arial"/>
                  <w:color w:val="0000FF"/>
                  <w:sz w:val="16"/>
                  <w:szCs w:val="16"/>
                  <w:u w:val="single"/>
                </w:rPr>
                <w:t>Public Law No. 107-204</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687A9E">
            <w:pPr>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Designed to protect investors by improving the accuracy and reliability of corporate disclosures made pursuant to the securities laws. </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74"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accounting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C34173"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 xml:space="preserve">Sherman Antitrust Act </w:t>
            </w:r>
          </w:p>
          <w:p w:rsidR="00C34173" w:rsidRPr="00C32861" w:rsidRDefault="00C34173"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5" w:history="1">
              <w:r w:rsidR="00052E89" w:rsidRPr="00C32861">
                <w:rPr>
                  <w:rFonts w:ascii="Arial" w:eastAsia="Times New Roman" w:hAnsi="Arial" w:cs="Arial"/>
                  <w:color w:val="0000FF"/>
                  <w:sz w:val="16"/>
                  <w:szCs w:val="16"/>
                  <w:u w:val="single"/>
                </w:rPr>
                <w:t>15 U.S.C. §§ 1-7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687A9E">
            <w:pPr>
              <w:numPr>
                <w:ilvl w:val="0"/>
                <w:numId w:val="18"/>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This law has been applied to colleges and universities in a number of instances regarding purchases.</w:t>
            </w:r>
          </w:p>
          <w:p w:rsidR="00C34173" w:rsidRPr="00C32861" w:rsidRDefault="00C34173"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18"/>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Department of Justice interpreted this law to mean that financial aid awards must be established independently and not in concert with other institutions.</w:t>
            </w:r>
          </w:p>
          <w:p w:rsidR="00C34173" w:rsidRPr="00C32861" w:rsidRDefault="00C34173"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18"/>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May also apply to establishing prices for items in a bookstore based on collaboration with a wholesaler or another retailer. </w:t>
            </w:r>
          </w:p>
          <w:p w:rsidR="00C34173" w:rsidRPr="00C32861" w:rsidRDefault="00C34173"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18"/>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b/>
                <w:sz w:val="16"/>
                <w:szCs w:val="16"/>
              </w:rPr>
              <w:t>Section 568</w:t>
            </w:r>
            <w:r w:rsidRPr="00C32861">
              <w:rPr>
                <w:rFonts w:ascii="Arial" w:eastAsia="MS Mincho" w:hAnsi="Arial" w:cs="Arial"/>
                <w:sz w:val="16"/>
                <w:szCs w:val="16"/>
              </w:rPr>
              <w:t xml:space="preserve"> - known as the antitrust exemption - allows colleges and universities to collaborate on a common formula for determining a student's financial need.</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7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accounting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C34173"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 xml:space="preserve">Social Security Act </w:t>
            </w:r>
          </w:p>
          <w:p w:rsidR="00C34173" w:rsidRPr="00C32861" w:rsidRDefault="00C34173"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7" w:history="1">
              <w:r w:rsidR="00052E89" w:rsidRPr="00C32861">
                <w:rPr>
                  <w:rFonts w:ascii="Arial" w:eastAsia="Times New Roman" w:hAnsi="Arial" w:cs="Arial"/>
                  <w:color w:val="0000FF"/>
                  <w:sz w:val="16"/>
                  <w:szCs w:val="16"/>
                  <w:u w:val="single"/>
                </w:rPr>
                <w:t>42 U.S.C. §§ 301-1397mm</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78" w:history="1">
              <w:r w:rsidR="00052E89" w:rsidRPr="00C32861">
                <w:rPr>
                  <w:rFonts w:ascii="Arial" w:eastAsia="MS Mincho" w:hAnsi="Arial" w:cs="Arial"/>
                  <w:color w:val="0000FF"/>
                  <w:sz w:val="16"/>
                  <w:szCs w:val="16"/>
                  <w:u w:val="single"/>
                </w:rPr>
                <w:t>20 C.F.R. § 404.1028</w:t>
              </w:r>
            </w:hyperlink>
          </w:p>
        </w:tc>
        <w:tc>
          <w:tcPr>
            <w:tcW w:w="1746" w:type="pct"/>
            <w:hideMark/>
          </w:tcPr>
          <w:p w:rsidR="00052E89" w:rsidRPr="00C32861" w:rsidRDefault="00052E89" w:rsidP="00687A9E">
            <w:pPr>
              <w:numPr>
                <w:ilvl w:val="0"/>
                <w:numId w:val="19"/>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An employer must pay social security taxes on employees but an exemption exists for most students also working for the </w:t>
            </w:r>
            <w:r w:rsidR="009152D2">
              <w:rPr>
                <w:rFonts w:ascii="Arial" w:eastAsia="MS Mincho" w:hAnsi="Arial" w:cs="Arial"/>
                <w:sz w:val="16"/>
                <w:szCs w:val="16"/>
              </w:rPr>
              <w:t>University</w:t>
            </w:r>
            <w:r w:rsidRPr="00C32861">
              <w:rPr>
                <w:rFonts w:ascii="Arial" w:eastAsia="MS Mincho" w:hAnsi="Arial" w:cs="Arial"/>
                <w:sz w:val="16"/>
                <w:szCs w:val="16"/>
              </w:rPr>
              <w:t>, and for clergy whose services are performed in the exercise of their ministry.</w:t>
            </w:r>
          </w:p>
          <w:p w:rsidR="00C34173" w:rsidRPr="00C32861" w:rsidRDefault="00C34173"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19"/>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To avoid penalty for reporting incorrect SSN on W-2 forms, transmit data file electronically to the Social Security Administration (SSA). Report all employees hired in the specific quarter listing name (as it appears in HR System), SSN, sex, and date of birth. After information is queried against SSA's database, mismatches are sent back for resolution.</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79"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accounting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C34173"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 xml:space="preserve">Truth in Lending Act </w:t>
            </w:r>
          </w:p>
          <w:p w:rsidR="00C34173" w:rsidRPr="00C32861" w:rsidRDefault="00C34173"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0" w:history="1">
              <w:r w:rsidR="00052E89" w:rsidRPr="00C32861">
                <w:rPr>
                  <w:rFonts w:ascii="Arial" w:eastAsia="Times New Roman" w:hAnsi="Arial" w:cs="Arial"/>
                  <w:color w:val="0000FF"/>
                  <w:sz w:val="16"/>
                  <w:szCs w:val="16"/>
                  <w:u w:val="single"/>
                </w:rPr>
                <w:t>15 U.S.C. §§ 1601-1693r</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81" w:history="1">
              <w:r w:rsidR="00052E89" w:rsidRPr="00C32861">
                <w:rPr>
                  <w:rFonts w:ascii="Arial" w:eastAsia="MS Mincho" w:hAnsi="Arial" w:cs="Arial"/>
                  <w:color w:val="0000FF"/>
                  <w:sz w:val="16"/>
                  <w:szCs w:val="16"/>
                  <w:u w:val="single"/>
                </w:rPr>
                <w:t>12 C.F.R. § 226</w:t>
              </w:r>
            </w:hyperlink>
          </w:p>
        </w:tc>
        <w:tc>
          <w:tcPr>
            <w:tcW w:w="1746" w:type="pct"/>
            <w:hideMark/>
          </w:tcPr>
          <w:p w:rsidR="00C34173" w:rsidRPr="00C32861" w:rsidRDefault="00052E89" w:rsidP="00687A9E">
            <w:pPr>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Requires disclosure statements for loans and credit plans, but exempts Perkins Loans and Federal Family Education Loans.</w:t>
            </w:r>
          </w:p>
          <w:p w:rsidR="00052E89" w:rsidRPr="00C32861" w:rsidRDefault="00052E89"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w:t>
            </w:r>
          </w:p>
          <w:p w:rsidR="00052E89" w:rsidRPr="00C32861" w:rsidRDefault="00052E89" w:rsidP="00687A9E">
            <w:pPr>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Loans made, insured or guaranteed pursuant to programs authorized by Title</w:t>
            </w:r>
            <w:r w:rsidR="00C34173" w:rsidRPr="00C32861">
              <w:rPr>
                <w:rFonts w:ascii="Arial" w:eastAsia="MS Mincho" w:hAnsi="Arial" w:cs="Arial"/>
                <w:sz w:val="16"/>
                <w:szCs w:val="16"/>
              </w:rPr>
              <w:t> </w:t>
            </w:r>
            <w:r w:rsidRPr="00C32861">
              <w:rPr>
                <w:rFonts w:ascii="Arial" w:eastAsia="MS Mincho" w:hAnsi="Arial" w:cs="Arial"/>
                <w:sz w:val="16"/>
                <w:szCs w:val="16"/>
              </w:rPr>
              <w:t>IV are exempt.</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82"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accounting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52E89" w:rsidRPr="00C32861" w:rsidRDefault="0028230B" w:rsidP="00687A9E">
            <w:pPr>
              <w:rPr>
                <w:rFonts w:ascii="Arial" w:eastAsia="MS Mincho" w:hAnsi="Arial" w:cs="Arial"/>
                <w:b w:val="0"/>
                <w:sz w:val="16"/>
                <w:szCs w:val="16"/>
              </w:rPr>
            </w:pPr>
            <w:hyperlink r:id="rId83" w:history="1">
              <w:r w:rsidR="00052E89" w:rsidRPr="00C32861">
                <w:rPr>
                  <w:rFonts w:ascii="Arial" w:eastAsia="MS Mincho" w:hAnsi="Arial" w:cs="Arial"/>
                  <w:color w:val="0000FF"/>
                  <w:sz w:val="16"/>
                  <w:szCs w:val="16"/>
                  <w:u w:val="single"/>
                </w:rPr>
                <w:t>Uniform Administrative Requirements, Cost Principles, and Audit Requirements for Federal Awards (Uniform Guidance, Super Circular, or Omni Circular)</w:t>
              </w:r>
            </w:hyperlink>
            <w:r w:rsidR="00052E89" w:rsidRPr="00C32861">
              <w:rPr>
                <w:rFonts w:ascii="Arial" w:eastAsia="MS Mincho"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84" w:history="1">
              <w:r w:rsidR="00052E89" w:rsidRPr="00C32861">
                <w:rPr>
                  <w:rFonts w:ascii="Arial" w:eastAsia="MS Mincho" w:hAnsi="Arial" w:cs="Arial"/>
                  <w:color w:val="0000FF"/>
                  <w:sz w:val="16"/>
                  <w:szCs w:val="16"/>
                  <w:u w:val="single"/>
                </w:rPr>
                <w:t>2 C.F.R. Part 200</w:t>
              </w:r>
            </w:hyperlink>
          </w:p>
        </w:tc>
        <w:tc>
          <w:tcPr>
            <w:tcW w:w="1746" w:type="pct"/>
            <w:hideMark/>
          </w:tcPr>
          <w:p w:rsidR="00052E89" w:rsidRPr="00C32861" w:rsidRDefault="00052E89" w:rsidP="00687A9E">
            <w:pPr>
              <w:numPr>
                <w:ilvl w:val="0"/>
                <w:numId w:val="21"/>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Uniform Guidance streamlines and consolidates the federal government’s guidance on administrative rules, cost principles, and audit requirements for federal awards (including sponsored research awards and others awarded to institutions) across the entire federal government. Also requires disclosures of potential conflicts of interest or criminal violations.</w:t>
            </w:r>
          </w:p>
          <w:p w:rsidR="00C34173" w:rsidRPr="00C32861" w:rsidRDefault="00C34173"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21"/>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Uniform Guidance, which supersedes current OMB Circulars</w:t>
            </w:r>
            <w:r w:rsidR="00C34173" w:rsidRPr="00C32861">
              <w:rPr>
                <w:rFonts w:ascii="Arial" w:eastAsia="MS Mincho" w:hAnsi="Arial" w:cs="Arial"/>
                <w:sz w:val="16"/>
                <w:szCs w:val="16"/>
              </w:rPr>
              <w:t> </w:t>
            </w:r>
            <w:r w:rsidRPr="00C32861">
              <w:rPr>
                <w:rFonts w:ascii="Arial" w:eastAsia="MS Mincho" w:hAnsi="Arial" w:cs="Arial"/>
                <w:sz w:val="16"/>
                <w:szCs w:val="16"/>
              </w:rPr>
              <w:t>A</w:t>
            </w:r>
            <w:r w:rsidR="00C34173" w:rsidRPr="00C32861">
              <w:rPr>
                <w:rFonts w:ascii="Arial" w:eastAsia="MS Mincho" w:hAnsi="Arial" w:cs="Arial"/>
                <w:sz w:val="16"/>
                <w:szCs w:val="16"/>
              </w:rPr>
              <w:noBreakHyphen/>
            </w:r>
            <w:r w:rsidRPr="00C32861">
              <w:rPr>
                <w:rFonts w:ascii="Arial" w:eastAsia="MS Mincho" w:hAnsi="Arial" w:cs="Arial"/>
                <w:sz w:val="16"/>
                <w:szCs w:val="16"/>
              </w:rPr>
              <w:t>110, A</w:t>
            </w:r>
            <w:r w:rsidR="00C34173" w:rsidRPr="00C32861">
              <w:rPr>
                <w:rFonts w:ascii="Arial" w:eastAsia="MS Mincho" w:hAnsi="Arial" w:cs="Arial"/>
                <w:sz w:val="16"/>
                <w:szCs w:val="16"/>
              </w:rPr>
              <w:noBreakHyphen/>
            </w:r>
            <w:r w:rsidRPr="00C32861">
              <w:rPr>
                <w:rFonts w:ascii="Arial" w:eastAsia="MS Mincho" w:hAnsi="Arial" w:cs="Arial"/>
                <w:sz w:val="16"/>
                <w:szCs w:val="16"/>
              </w:rPr>
              <w:t>21, A</w:t>
            </w:r>
            <w:r w:rsidR="00C34173" w:rsidRPr="00C32861">
              <w:rPr>
                <w:rFonts w:ascii="Arial" w:eastAsia="MS Mincho" w:hAnsi="Arial" w:cs="Arial"/>
                <w:sz w:val="16"/>
                <w:szCs w:val="16"/>
              </w:rPr>
              <w:noBreakHyphen/>
            </w:r>
            <w:r w:rsidRPr="00C32861">
              <w:rPr>
                <w:rFonts w:ascii="Arial" w:eastAsia="MS Mincho" w:hAnsi="Arial" w:cs="Arial"/>
                <w:sz w:val="16"/>
                <w:szCs w:val="16"/>
              </w:rPr>
              <w:t>122, and A</w:t>
            </w:r>
            <w:r w:rsidR="00C34173" w:rsidRPr="00C32861">
              <w:rPr>
                <w:rFonts w:ascii="Arial" w:eastAsia="MS Mincho" w:hAnsi="Arial" w:cs="Arial"/>
                <w:sz w:val="16"/>
                <w:szCs w:val="16"/>
              </w:rPr>
              <w:noBreakHyphen/>
            </w:r>
            <w:r w:rsidRPr="00C32861">
              <w:rPr>
                <w:rFonts w:ascii="Arial" w:eastAsia="MS Mincho" w:hAnsi="Arial" w:cs="Arial"/>
                <w:sz w:val="16"/>
                <w:szCs w:val="16"/>
              </w:rPr>
              <w:t>133 (among others), became effective upon each federal agency’s promulgation of implementing regulations, and no later than December</w:t>
            </w:r>
            <w:r w:rsidR="00C34173" w:rsidRPr="00C32861">
              <w:rPr>
                <w:rFonts w:ascii="Arial" w:eastAsia="MS Mincho" w:hAnsi="Arial" w:cs="Arial"/>
                <w:sz w:val="16"/>
                <w:szCs w:val="16"/>
              </w:rPr>
              <w:t> </w:t>
            </w:r>
            <w:r w:rsidRPr="00C32861">
              <w:rPr>
                <w:rFonts w:ascii="Arial" w:eastAsia="MS Mincho" w:hAnsi="Arial" w:cs="Arial"/>
                <w:sz w:val="16"/>
                <w:szCs w:val="16"/>
              </w:rPr>
              <w:t>26, 2014. New audit requirements apply to grantee fiscal years beginning on or after December</w:t>
            </w:r>
            <w:r w:rsidR="00C34173" w:rsidRPr="00C32861">
              <w:rPr>
                <w:rFonts w:ascii="Arial" w:eastAsia="MS Mincho" w:hAnsi="Arial" w:cs="Arial"/>
                <w:sz w:val="16"/>
                <w:szCs w:val="16"/>
              </w:rPr>
              <w:t> </w:t>
            </w:r>
            <w:r w:rsidRPr="00C32861">
              <w:rPr>
                <w:rFonts w:ascii="Arial" w:eastAsia="MS Mincho" w:hAnsi="Arial" w:cs="Arial"/>
                <w:sz w:val="16"/>
                <w:szCs w:val="16"/>
              </w:rPr>
              <w:t>26, 2014. </w:t>
            </w:r>
          </w:p>
          <w:p w:rsidR="00C34173" w:rsidRPr="00C32861" w:rsidRDefault="00C34173"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21"/>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Department of Education exceptions to the Uniform Guidance are available </w:t>
            </w:r>
            <w:hyperlink r:id="rId85" w:history="1">
              <w:r w:rsidRPr="00C32861">
                <w:rPr>
                  <w:rFonts w:ascii="Arial" w:eastAsia="MS Mincho" w:hAnsi="Arial" w:cs="Arial"/>
                  <w:color w:val="0000FF"/>
                  <w:sz w:val="16"/>
                  <w:szCs w:val="16"/>
                  <w:u w:val="single"/>
                </w:rPr>
                <w:t>here</w:t>
              </w:r>
            </w:hyperlink>
            <w:r w:rsidRPr="00C32861">
              <w:rPr>
                <w:rFonts w:ascii="Arial" w:eastAsia="MS Mincho" w:hAnsi="Arial" w:cs="Arial"/>
                <w:sz w:val="16"/>
                <w:szCs w:val="16"/>
              </w:rPr>
              <w:t>.</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Higher education institutions that receive aggregate federal awards totaling $50 million or more per fiscal year must disclose their cost accounting practices by filing a Disclosure Statement (DS</w:t>
            </w:r>
            <w:r w:rsidR="00525607" w:rsidRPr="00C32861">
              <w:rPr>
                <w:rFonts w:ascii="Arial" w:eastAsia="MS Mincho" w:hAnsi="Arial" w:cs="Arial"/>
                <w:sz w:val="16"/>
                <w:szCs w:val="16"/>
              </w:rPr>
              <w:noBreakHyphen/>
            </w:r>
            <w:r w:rsidRPr="00C32861">
              <w:rPr>
                <w:rFonts w:ascii="Arial" w:eastAsia="MS Mincho" w:hAnsi="Arial" w:cs="Arial"/>
                <w:sz w:val="16"/>
                <w:szCs w:val="16"/>
              </w:rPr>
              <w:t>2), and amendments to the DS</w:t>
            </w:r>
            <w:r w:rsidR="00525607" w:rsidRPr="00C32861">
              <w:rPr>
                <w:rFonts w:ascii="Arial" w:eastAsia="MS Mincho" w:hAnsi="Arial" w:cs="Arial"/>
                <w:sz w:val="16"/>
                <w:szCs w:val="16"/>
              </w:rPr>
              <w:noBreakHyphen/>
            </w:r>
            <w:r w:rsidRPr="00C32861">
              <w:rPr>
                <w:rFonts w:ascii="Arial" w:eastAsia="MS Mincho" w:hAnsi="Arial" w:cs="Arial"/>
                <w:sz w:val="16"/>
                <w:szCs w:val="16"/>
              </w:rPr>
              <w:t>2 must be filed six months in advance of a disclosed practice being changed.</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8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accounting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25607"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Unrelated Business Income Tax</w:t>
            </w:r>
            <w:r w:rsidR="00FB33AC" w:rsidRPr="00C32861">
              <w:rPr>
                <w:rFonts w:ascii="Arial" w:eastAsia="Times New Roman" w:hAnsi="Arial" w:cs="Arial"/>
                <w:sz w:val="16"/>
                <w:szCs w:val="16"/>
              </w:rPr>
              <w:t xml:space="preserve"> (UBIT)</w:t>
            </w:r>
          </w:p>
          <w:p w:rsidR="00525607" w:rsidRPr="00C32861" w:rsidRDefault="00525607"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7" w:history="1">
              <w:r w:rsidR="00052E89" w:rsidRPr="00C32861">
                <w:rPr>
                  <w:rFonts w:ascii="Arial" w:eastAsia="Times New Roman" w:hAnsi="Arial" w:cs="Arial"/>
                  <w:color w:val="0000FF"/>
                  <w:sz w:val="16"/>
                  <w:szCs w:val="16"/>
                  <w:u w:val="single"/>
                </w:rPr>
                <w:t>26 U.S.C. § 511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88" w:history="1">
              <w:r w:rsidR="00052E89" w:rsidRPr="00C32861">
                <w:rPr>
                  <w:rFonts w:ascii="Arial" w:eastAsia="MS Mincho" w:hAnsi="Arial" w:cs="Arial"/>
                  <w:color w:val="0000FF"/>
                  <w:sz w:val="16"/>
                  <w:szCs w:val="16"/>
                  <w:u w:val="single"/>
                </w:rPr>
                <w:t>26 C.F.R. § 1.511-1</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89" w:history="1">
              <w:r w:rsidR="00052E89" w:rsidRPr="00C32861">
                <w:rPr>
                  <w:rFonts w:ascii="Arial" w:eastAsia="MS Mincho" w:hAnsi="Arial" w:cs="Arial"/>
                  <w:color w:val="0000FF"/>
                  <w:sz w:val="16"/>
                  <w:szCs w:val="16"/>
                  <w:u w:val="single"/>
                </w:rPr>
                <w:t>26 C.F.R. § 1.513-4</w:t>
              </w:r>
            </w:hyperlink>
          </w:p>
        </w:tc>
        <w:tc>
          <w:tcPr>
            <w:tcW w:w="1746" w:type="pct"/>
            <w:hideMark/>
          </w:tcPr>
          <w:p w:rsidR="00052E89" w:rsidRPr="00C32861" w:rsidRDefault="00052E89" w:rsidP="00687A9E">
            <w:pPr>
              <w:numPr>
                <w:ilvl w:val="0"/>
                <w:numId w:val="22"/>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Regulates unrelated business income, which is income from a trade or business, regularly carried on, that is not substantially related to the charitable, educational, or other purpose that is the basis of the organization's exemption. </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Unrelated business income must</w:t>
            </w:r>
            <w:r w:rsidR="00525607" w:rsidRPr="00C32861">
              <w:rPr>
                <w:rFonts w:ascii="Arial" w:eastAsia="MS Mincho" w:hAnsi="Arial" w:cs="Arial"/>
                <w:sz w:val="16"/>
                <w:szCs w:val="16"/>
              </w:rPr>
              <w:t xml:space="preserve"> be reported to the IRS on Form </w:t>
            </w:r>
            <w:r w:rsidRPr="00C32861">
              <w:rPr>
                <w:rFonts w:ascii="Arial" w:eastAsia="MS Mincho" w:hAnsi="Arial" w:cs="Arial"/>
                <w:sz w:val="16"/>
                <w:szCs w:val="16"/>
              </w:rPr>
              <w:t>990</w:t>
            </w:r>
            <w:r w:rsidR="00525607" w:rsidRPr="00C32861">
              <w:rPr>
                <w:rFonts w:ascii="Arial" w:eastAsia="MS Mincho" w:hAnsi="Arial" w:cs="Arial"/>
                <w:sz w:val="16"/>
                <w:szCs w:val="16"/>
              </w:rPr>
              <w:noBreakHyphen/>
            </w:r>
            <w:r w:rsidRPr="00C32861">
              <w:rPr>
                <w:rFonts w:ascii="Arial" w:eastAsia="MS Mincho" w:hAnsi="Arial" w:cs="Arial"/>
                <w:sz w:val="16"/>
                <w:szCs w:val="16"/>
              </w:rPr>
              <w:t xml:space="preserve">T. </w:t>
            </w:r>
            <w:r w:rsidRPr="00B250B5">
              <w:rPr>
                <w:rFonts w:ascii="Arial" w:eastAsia="MS Mincho" w:hAnsi="Arial" w:cs="Arial"/>
                <w:b/>
                <w:sz w:val="16"/>
                <w:szCs w:val="16"/>
              </w:rPr>
              <w:t>Various deadlines</w:t>
            </w:r>
            <w:r w:rsidRPr="00C32861">
              <w:rPr>
                <w:rFonts w:ascii="Arial" w:eastAsia="MS Mincho" w:hAnsi="Arial" w:cs="Arial"/>
                <w:sz w:val="16"/>
                <w:szCs w:val="16"/>
              </w:rPr>
              <w:t xml:space="preserve"> apply.</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9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accounting </w:t>
            </w:r>
          </w:p>
        </w:tc>
      </w:tr>
      <w:tr w:rsidR="00525607" w:rsidRPr="00C32861" w:rsidTr="0048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525607" w:rsidRPr="00CC5230" w:rsidRDefault="00525607" w:rsidP="00047A8E">
            <w:pPr>
              <w:pStyle w:val="Heading2"/>
              <w:outlineLvl w:val="1"/>
              <w:rPr>
                <w:rFonts w:eastAsia="MS Mincho"/>
                <w:b w:val="0"/>
              </w:rPr>
            </w:pPr>
            <w:bookmarkStart w:id="4" w:name="_Toc484798163"/>
            <w:r w:rsidRPr="00CC5230">
              <w:rPr>
                <w:rFonts w:eastAsia="MS Mincho"/>
              </w:rPr>
              <w:t>Accreditation</w:t>
            </w:r>
            <w:bookmarkEnd w:id="4"/>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25607"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 xml:space="preserve">Higher Education Opportunity Act </w:t>
            </w:r>
          </w:p>
          <w:p w:rsidR="00525607" w:rsidRPr="00C32861" w:rsidRDefault="00525607" w:rsidP="00687A9E">
            <w:pPr>
              <w:rPr>
                <w:rFonts w:ascii="Arial" w:eastAsia="MS Mincho" w:hAnsi="Arial" w:cs="Arial"/>
                <w:b w:val="0"/>
                <w:sz w:val="16"/>
                <w:szCs w:val="16"/>
              </w:rPr>
            </w:pPr>
            <w:r w:rsidRPr="00C32861">
              <w:rPr>
                <w:rFonts w:ascii="Arial" w:eastAsia="MS Mincho" w:hAnsi="Arial" w:cs="Arial"/>
                <w:sz w:val="16"/>
                <w:szCs w:val="16"/>
              </w:rPr>
              <w:t>Sections 495 and 496</w:t>
            </w:r>
          </w:p>
          <w:p w:rsidR="005B40E6" w:rsidRPr="00C32861" w:rsidRDefault="005B40E6" w:rsidP="00687A9E">
            <w:pPr>
              <w:rPr>
                <w:rFonts w:ascii="Arial" w:eastAsia="Times New Roman" w:hAnsi="Arial" w:cs="Arial"/>
                <w:sz w:val="16"/>
                <w:szCs w:val="16"/>
              </w:rPr>
            </w:pPr>
          </w:p>
          <w:p w:rsidR="00525607" w:rsidRPr="00C32861" w:rsidRDefault="0028230B" w:rsidP="00687A9E">
            <w:pPr>
              <w:rPr>
                <w:rFonts w:ascii="Arial" w:eastAsia="Times New Roman" w:hAnsi="Arial" w:cs="Arial"/>
                <w:sz w:val="16"/>
                <w:szCs w:val="16"/>
              </w:rPr>
            </w:pPr>
            <w:hyperlink r:id="rId91"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92" w:history="1">
              <w:r w:rsidR="00052E89" w:rsidRPr="00C32861">
                <w:rPr>
                  <w:rFonts w:ascii="Arial" w:eastAsia="Times New Roman" w:hAnsi="Arial" w:cs="Arial"/>
                  <w:color w:val="0000FF"/>
                  <w:sz w:val="16"/>
                  <w:szCs w:val="16"/>
                  <w:u w:val="single"/>
                </w:rPr>
                <w:t>20 U.S.C. § 1099b</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93" w:history="1">
              <w:r w:rsidR="00052E89" w:rsidRPr="00C32861">
                <w:rPr>
                  <w:rFonts w:ascii="Arial" w:eastAsia="MS Mincho" w:hAnsi="Arial" w:cs="Arial"/>
                  <w:color w:val="0000FF"/>
                  <w:sz w:val="16"/>
                  <w:szCs w:val="16"/>
                  <w:u w:val="single"/>
                </w:rPr>
                <w:t>34 C.F.R. §§ 602.10-602.13.</w:t>
              </w:r>
            </w:hyperlink>
          </w:p>
        </w:tc>
        <w:tc>
          <w:tcPr>
            <w:tcW w:w="1746" w:type="pct"/>
            <w:hideMark/>
          </w:tcPr>
          <w:p w:rsidR="00052E89" w:rsidRDefault="00052E89" w:rsidP="00687A9E">
            <w:pPr>
              <w:numPr>
                <w:ilvl w:val="0"/>
                <w:numId w:val="23"/>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b/>
                <w:sz w:val="16"/>
                <w:szCs w:val="16"/>
              </w:rPr>
              <w:t>Section</w:t>
            </w:r>
            <w:r w:rsidR="00525607" w:rsidRPr="00C32861">
              <w:rPr>
                <w:rFonts w:ascii="Arial" w:eastAsia="MS Mincho" w:hAnsi="Arial" w:cs="Arial"/>
                <w:b/>
                <w:sz w:val="16"/>
                <w:szCs w:val="16"/>
              </w:rPr>
              <w:t> </w:t>
            </w:r>
            <w:r w:rsidRPr="00C32861">
              <w:rPr>
                <w:rFonts w:ascii="Arial" w:eastAsia="MS Mincho" w:hAnsi="Arial" w:cs="Arial"/>
                <w:b/>
                <w:sz w:val="16"/>
                <w:szCs w:val="16"/>
              </w:rPr>
              <w:t>495:</w:t>
            </w:r>
            <w:r w:rsidRPr="00C32861">
              <w:rPr>
                <w:rFonts w:ascii="Arial" w:eastAsia="MS Mincho" w:hAnsi="Arial" w:cs="Arial"/>
                <w:sz w:val="16"/>
                <w:szCs w:val="16"/>
              </w:rPr>
              <w:t xml:space="preserve"> Recognition of accrediting agency or association. The association enforces standards that respect the stated mission of the institution of higher education, including religious missions, and that ensure that the courses or programs of instruction, training, or study offered by the institution of higher education, including distance education or correspondence courses or programs, are of sufficient quality to achieve, for the duration of the accreditation period, the stated objective for which the courses or the programs are offered.</w:t>
            </w:r>
          </w:p>
          <w:p w:rsidR="009478C4" w:rsidRPr="00C32861" w:rsidRDefault="009478C4"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23"/>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b/>
                <w:sz w:val="16"/>
                <w:szCs w:val="16"/>
              </w:rPr>
              <w:t>Section</w:t>
            </w:r>
            <w:r w:rsidR="00525607" w:rsidRPr="00C32861">
              <w:rPr>
                <w:rFonts w:ascii="Arial" w:eastAsia="MS Mincho" w:hAnsi="Arial" w:cs="Arial"/>
                <w:b/>
                <w:sz w:val="16"/>
                <w:szCs w:val="16"/>
              </w:rPr>
              <w:t> </w:t>
            </w:r>
            <w:r w:rsidRPr="00C32861">
              <w:rPr>
                <w:rFonts w:ascii="Arial" w:eastAsia="MS Mincho" w:hAnsi="Arial" w:cs="Arial"/>
                <w:b/>
                <w:sz w:val="16"/>
                <w:szCs w:val="16"/>
              </w:rPr>
              <w:t>496:</w:t>
            </w:r>
            <w:r w:rsidRPr="00C32861">
              <w:rPr>
                <w:rFonts w:ascii="Arial" w:eastAsia="MS Mincho" w:hAnsi="Arial" w:cs="Arial"/>
                <w:sz w:val="16"/>
                <w:szCs w:val="16"/>
              </w:rPr>
              <w:t xml:space="preserve"> Each school must make available to prospective and enrolled students:</w:t>
            </w:r>
          </w:p>
          <w:p w:rsidR="00052E89" w:rsidRPr="00C32861" w:rsidRDefault="00052E89" w:rsidP="00687A9E">
            <w:pPr>
              <w:numPr>
                <w:ilvl w:val="1"/>
                <w:numId w:val="23"/>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lastRenderedPageBreak/>
              <w:t>Names of associations, agencies, or governmental bodies that accredit, approve, or license the school and its programs; and</w:t>
            </w:r>
          </w:p>
          <w:p w:rsidR="00052E89" w:rsidRPr="00C32861" w:rsidRDefault="00052E89" w:rsidP="00687A9E">
            <w:pPr>
              <w:numPr>
                <w:ilvl w:val="1"/>
                <w:numId w:val="23"/>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Procedures for obtaining or reviewing documents describing accreditation, approval, or licensing.</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lastRenderedPageBreak/>
              <w:t>Not Applicable</w:t>
            </w:r>
          </w:p>
        </w:tc>
        <w:tc>
          <w:tcPr>
            <w:tcW w:w="318" w:type="pct"/>
            <w:hideMark/>
          </w:tcPr>
          <w:p w:rsidR="005B40E6"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94"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95"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accreditation </w:t>
            </w:r>
          </w:p>
        </w:tc>
      </w:tr>
      <w:tr w:rsidR="005B40E6" w:rsidRPr="00C32861" w:rsidTr="0048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5B40E6" w:rsidRPr="00CC5230" w:rsidRDefault="005B40E6" w:rsidP="00047A8E">
            <w:pPr>
              <w:pStyle w:val="Heading2"/>
              <w:outlineLvl w:val="1"/>
              <w:rPr>
                <w:rFonts w:eastAsia="MS Mincho"/>
                <w:b w:val="0"/>
              </w:rPr>
            </w:pPr>
            <w:bookmarkStart w:id="5" w:name="_Toc484798164"/>
            <w:r w:rsidRPr="00CC5230">
              <w:rPr>
                <w:rFonts w:eastAsia="MS Mincho"/>
              </w:rPr>
              <w:t>Admissions</w:t>
            </w:r>
            <w:bookmarkEnd w:id="5"/>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B40E6" w:rsidRPr="00C32861" w:rsidRDefault="00052E89" w:rsidP="00687A9E">
            <w:pPr>
              <w:rPr>
                <w:rFonts w:ascii="Arial" w:eastAsia="Times New Roman" w:hAnsi="Arial" w:cs="Arial"/>
                <w:sz w:val="16"/>
                <w:szCs w:val="16"/>
              </w:rPr>
            </w:pPr>
            <w:r w:rsidRPr="00C32861">
              <w:rPr>
                <w:rFonts w:ascii="Arial" w:eastAsia="Times New Roman" w:hAnsi="Arial" w:cs="Arial"/>
                <w:sz w:val="16"/>
                <w:szCs w:val="16"/>
              </w:rPr>
              <w:t xml:space="preserve">Age Discrimination Act of 1975 </w:t>
            </w:r>
          </w:p>
          <w:p w:rsidR="005B40E6" w:rsidRPr="00C32861" w:rsidRDefault="005B40E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96" w:history="1">
              <w:r w:rsidR="00052E89" w:rsidRPr="00C32861">
                <w:rPr>
                  <w:rFonts w:ascii="Arial" w:eastAsia="Times New Roman" w:hAnsi="Arial" w:cs="Arial"/>
                  <w:color w:val="0000FF"/>
                  <w:sz w:val="16"/>
                  <w:szCs w:val="16"/>
                  <w:u w:val="single"/>
                </w:rPr>
                <w:t>42 U.S.C. §§ 6101-6107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ED:</w:t>
            </w:r>
            <w:r w:rsidR="005B40E6" w:rsidRPr="00C32861">
              <w:rPr>
                <w:rFonts w:ascii="Arial" w:eastAsia="MS Mincho" w:hAnsi="Arial" w:cs="Arial"/>
                <w:sz w:val="16"/>
                <w:szCs w:val="16"/>
              </w:rPr>
              <w:tab/>
            </w:r>
            <w:hyperlink r:id="rId97" w:history="1">
              <w:r w:rsidRPr="00C32861">
                <w:rPr>
                  <w:rFonts w:ascii="Arial" w:eastAsia="MS Mincho" w:hAnsi="Arial" w:cs="Arial"/>
                  <w:color w:val="0000FF"/>
                  <w:sz w:val="16"/>
                  <w:szCs w:val="16"/>
                  <w:u w:val="single"/>
                </w:rPr>
                <w:t>34 C.F.R. § 110</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HHS:</w:t>
            </w:r>
            <w:r w:rsidR="005B40E6" w:rsidRPr="00C32861">
              <w:rPr>
                <w:rFonts w:ascii="Arial" w:eastAsia="MS Mincho" w:hAnsi="Arial" w:cs="Arial"/>
                <w:sz w:val="16"/>
                <w:szCs w:val="16"/>
              </w:rPr>
              <w:tab/>
            </w:r>
            <w:hyperlink r:id="rId98" w:history="1">
              <w:r w:rsidRPr="00C32861">
                <w:rPr>
                  <w:rFonts w:ascii="Arial" w:eastAsia="MS Mincho" w:hAnsi="Arial" w:cs="Arial"/>
                  <w:color w:val="0000FF"/>
                  <w:sz w:val="16"/>
                  <w:szCs w:val="16"/>
                  <w:u w:val="single"/>
                </w:rPr>
                <w:t>45 C.F.R. § 90</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NSF:</w:t>
            </w:r>
            <w:r w:rsidR="005B40E6" w:rsidRPr="00C32861">
              <w:rPr>
                <w:rFonts w:ascii="Arial" w:eastAsia="MS Mincho" w:hAnsi="Arial" w:cs="Arial"/>
                <w:sz w:val="16"/>
                <w:szCs w:val="16"/>
              </w:rPr>
              <w:tab/>
            </w:r>
            <w:hyperlink r:id="rId99" w:history="1">
              <w:r w:rsidRPr="00C32861">
                <w:rPr>
                  <w:rFonts w:ascii="Arial" w:eastAsia="MS Mincho" w:hAnsi="Arial" w:cs="Arial"/>
                  <w:color w:val="0000FF"/>
                  <w:sz w:val="16"/>
                  <w:szCs w:val="16"/>
                  <w:u w:val="single"/>
                </w:rPr>
                <w:t>45 C.F.R. § 617</w:t>
              </w:r>
            </w:hyperlink>
          </w:p>
        </w:tc>
        <w:tc>
          <w:tcPr>
            <w:tcW w:w="1746" w:type="pct"/>
            <w:hideMark/>
          </w:tcPr>
          <w:p w:rsidR="00052E89" w:rsidRPr="00C32861" w:rsidRDefault="00052E89" w:rsidP="00687A9E">
            <w:pPr>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discrimination based on age in the admission of educational and/or academic programs or activities that receive federal financial assistance.</w:t>
            </w:r>
          </w:p>
          <w:p w:rsidR="005B40E6" w:rsidRPr="00C32861" w:rsidRDefault="005B40E6"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retaliation for filing a complaint with OCR or for advocating for a right protected by the Act.</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0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admissions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B40E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Higher Education Opportunity Act</w:t>
            </w:r>
          </w:p>
          <w:p w:rsidR="005B40E6" w:rsidRPr="00C32861" w:rsidRDefault="005B40E6" w:rsidP="00687A9E">
            <w:pPr>
              <w:rPr>
                <w:rFonts w:ascii="Arial" w:eastAsia="Times New Roman" w:hAnsi="Arial" w:cs="Arial"/>
                <w:b w:val="0"/>
                <w:sz w:val="16"/>
                <w:szCs w:val="16"/>
              </w:rPr>
            </w:pPr>
            <w:r w:rsidRPr="00C32861">
              <w:rPr>
                <w:rFonts w:ascii="Arial" w:eastAsia="Times New Roman" w:hAnsi="Arial" w:cs="Arial"/>
                <w:sz w:val="16"/>
                <w:szCs w:val="16"/>
              </w:rPr>
              <w:t>Section 488</w:t>
            </w:r>
            <w:r w:rsidR="00052E89" w:rsidRPr="00C32861">
              <w:rPr>
                <w:rFonts w:ascii="Arial" w:eastAsia="Times New Roman" w:hAnsi="Arial" w:cs="Arial"/>
                <w:sz w:val="16"/>
                <w:szCs w:val="16"/>
              </w:rPr>
              <w:t xml:space="preserve"> </w:t>
            </w:r>
          </w:p>
          <w:p w:rsidR="005B40E6" w:rsidRPr="00C32861" w:rsidRDefault="005B40E6" w:rsidP="00687A9E">
            <w:pPr>
              <w:rPr>
                <w:rFonts w:ascii="Arial" w:eastAsia="Times New Roman" w:hAnsi="Arial" w:cs="Arial"/>
                <w:sz w:val="16"/>
                <w:szCs w:val="16"/>
              </w:rPr>
            </w:pPr>
          </w:p>
          <w:p w:rsidR="005B40E6" w:rsidRPr="00C32861" w:rsidRDefault="0028230B" w:rsidP="00687A9E">
            <w:pPr>
              <w:rPr>
                <w:rFonts w:ascii="Arial" w:eastAsia="Times New Roman" w:hAnsi="Arial" w:cs="Arial"/>
                <w:sz w:val="16"/>
                <w:szCs w:val="16"/>
              </w:rPr>
            </w:pPr>
            <w:hyperlink r:id="rId101"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102" w:history="1">
              <w:r w:rsidR="00052E89" w:rsidRPr="00C32861">
                <w:rPr>
                  <w:rFonts w:ascii="Arial" w:eastAsia="Times New Roman" w:hAnsi="Arial" w:cs="Arial"/>
                  <w:color w:val="0000FF"/>
                  <w:sz w:val="16"/>
                  <w:szCs w:val="16"/>
                  <w:u w:val="single"/>
                </w:rPr>
                <w:t>20 U.S.C. § 1092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687A9E">
            <w:pPr>
              <w:numPr>
                <w:ilvl w:val="0"/>
                <w:numId w:val="25"/>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9478C4">
              <w:rPr>
                <w:rFonts w:ascii="Arial" w:eastAsia="MS Mincho" w:hAnsi="Arial" w:cs="Arial"/>
                <w:b/>
                <w:sz w:val="16"/>
                <w:szCs w:val="16"/>
              </w:rPr>
              <w:t>Section</w:t>
            </w:r>
            <w:r w:rsidR="005B40E6" w:rsidRPr="009478C4">
              <w:rPr>
                <w:rFonts w:ascii="Arial" w:eastAsia="MS Mincho" w:hAnsi="Arial" w:cs="Arial"/>
                <w:b/>
                <w:sz w:val="16"/>
                <w:szCs w:val="16"/>
              </w:rPr>
              <w:t> </w:t>
            </w:r>
            <w:r w:rsidRPr="009478C4">
              <w:rPr>
                <w:rFonts w:ascii="Arial" w:eastAsia="MS Mincho" w:hAnsi="Arial" w:cs="Arial"/>
                <w:b/>
                <w:sz w:val="16"/>
                <w:szCs w:val="16"/>
              </w:rPr>
              <w:t>488</w:t>
            </w:r>
            <w:r w:rsidRPr="00C32861">
              <w:rPr>
                <w:rFonts w:ascii="Arial" w:eastAsia="MS Mincho" w:hAnsi="Arial" w:cs="Arial"/>
                <w:sz w:val="16"/>
                <w:szCs w:val="16"/>
              </w:rPr>
              <w:t xml:space="preserve"> requires institutions to provide each student, upon enrollment, with a "separate, clear, and conspicuous written notice" that provides information on the penalties associated with drug-related offenses.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03"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admissions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B40E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 xml:space="preserve">Higher Education Opportunity Act </w:t>
            </w:r>
          </w:p>
          <w:p w:rsidR="005B40E6" w:rsidRPr="00C32861" w:rsidRDefault="005B40E6" w:rsidP="00687A9E">
            <w:pPr>
              <w:rPr>
                <w:rFonts w:ascii="Arial" w:eastAsia="Times New Roman" w:hAnsi="Arial" w:cs="Arial"/>
                <w:b w:val="0"/>
                <w:sz w:val="16"/>
                <w:szCs w:val="16"/>
              </w:rPr>
            </w:pPr>
            <w:r w:rsidRPr="00C32861">
              <w:rPr>
                <w:rFonts w:ascii="Arial" w:eastAsia="Times New Roman" w:hAnsi="Arial" w:cs="Arial"/>
                <w:sz w:val="16"/>
                <w:szCs w:val="16"/>
              </w:rPr>
              <w:t>Section 484C</w:t>
            </w:r>
          </w:p>
          <w:p w:rsidR="005B40E6" w:rsidRPr="00C32861" w:rsidRDefault="005B40E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04"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r w:rsidR="00052E89" w:rsidRPr="00C32861">
              <w:rPr>
                <w:rFonts w:ascii="Arial" w:eastAsia="Times New Roman" w:hAnsi="Arial" w:cs="Arial"/>
                <w:sz w:val="16"/>
                <w:szCs w:val="16"/>
              </w:rPr>
              <w:br/>
            </w:r>
            <w:hyperlink r:id="rId105" w:history="1">
              <w:r w:rsidR="00052E89" w:rsidRPr="00C32861">
                <w:rPr>
                  <w:rFonts w:ascii="Arial" w:eastAsia="Times New Roman" w:hAnsi="Arial" w:cs="Arial"/>
                  <w:color w:val="0000FF"/>
                  <w:sz w:val="16"/>
                  <w:szCs w:val="16"/>
                  <w:u w:val="single"/>
                </w:rPr>
                <w:t>20 U.S.C. § 1092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687A9E">
            <w:pPr>
              <w:numPr>
                <w:ilvl w:val="0"/>
                <w:numId w:val="2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9478C4">
              <w:rPr>
                <w:rFonts w:ascii="Arial" w:eastAsia="MS Mincho" w:hAnsi="Arial" w:cs="Arial"/>
                <w:b/>
                <w:sz w:val="16"/>
                <w:szCs w:val="16"/>
              </w:rPr>
              <w:t>Section</w:t>
            </w:r>
            <w:r w:rsidR="005B40E6" w:rsidRPr="009478C4">
              <w:rPr>
                <w:rFonts w:ascii="Arial" w:eastAsia="MS Mincho" w:hAnsi="Arial" w:cs="Arial"/>
                <w:b/>
                <w:sz w:val="16"/>
                <w:szCs w:val="16"/>
              </w:rPr>
              <w:t> </w:t>
            </w:r>
            <w:r w:rsidRPr="009478C4">
              <w:rPr>
                <w:rFonts w:ascii="Arial" w:eastAsia="MS Mincho" w:hAnsi="Arial" w:cs="Arial"/>
                <w:b/>
                <w:sz w:val="16"/>
                <w:szCs w:val="16"/>
              </w:rPr>
              <w:t>484C</w:t>
            </w:r>
            <w:r w:rsidRPr="00C32861">
              <w:rPr>
                <w:rFonts w:ascii="Arial" w:eastAsia="MS Mincho" w:hAnsi="Arial" w:cs="Arial"/>
                <w:sz w:val="16"/>
                <w:szCs w:val="16"/>
              </w:rPr>
              <w:t xml:space="preserve"> requires that the University readmit students who left in order to join the military. The student must be readmitted in the same academic status. Generally, the length of absence cannot be greater than five</w:t>
            </w:r>
            <w:r w:rsidR="005B40E6" w:rsidRPr="00C32861">
              <w:rPr>
                <w:rFonts w:ascii="Arial" w:eastAsia="MS Mincho" w:hAnsi="Arial" w:cs="Arial"/>
                <w:sz w:val="16"/>
                <w:szCs w:val="16"/>
              </w:rPr>
              <w:t> </w:t>
            </w:r>
            <w:r w:rsidRPr="00C32861">
              <w:rPr>
                <w:rFonts w:ascii="Arial" w:eastAsia="MS Mincho" w:hAnsi="Arial" w:cs="Arial"/>
                <w:sz w:val="16"/>
                <w:szCs w:val="16"/>
              </w:rPr>
              <w:t>(5) years. Exceptions to this law include those veterans receiving a dishonorable discharge, or bad conduct charge, or those who were court marshaled. </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Not Applicable </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0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admissions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B40E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Title</w:t>
            </w:r>
            <w:r w:rsidR="005B40E6" w:rsidRPr="00C32861">
              <w:rPr>
                <w:rFonts w:ascii="Arial" w:eastAsia="Times New Roman" w:hAnsi="Arial" w:cs="Arial"/>
                <w:sz w:val="16"/>
                <w:szCs w:val="16"/>
              </w:rPr>
              <w:t> </w:t>
            </w:r>
            <w:r w:rsidRPr="00C32861">
              <w:rPr>
                <w:rFonts w:ascii="Arial" w:eastAsia="Times New Roman" w:hAnsi="Arial" w:cs="Arial"/>
                <w:sz w:val="16"/>
                <w:szCs w:val="16"/>
              </w:rPr>
              <w:t xml:space="preserve">IX of the Education Amendment of 1972 </w:t>
            </w:r>
          </w:p>
          <w:p w:rsidR="005B40E6" w:rsidRPr="00C32861" w:rsidRDefault="005B40E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07" w:history="1">
              <w:r w:rsidR="00052E89" w:rsidRPr="00C32861">
                <w:rPr>
                  <w:rFonts w:ascii="Arial" w:eastAsia="Times New Roman" w:hAnsi="Arial" w:cs="Arial"/>
                  <w:color w:val="0000FF"/>
                  <w:sz w:val="16"/>
                  <w:szCs w:val="16"/>
                  <w:u w:val="single"/>
                </w:rPr>
                <w:t>20 U.S.C. §§ 1681-1688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ED:</w:t>
            </w:r>
            <w:r w:rsidR="005B40E6" w:rsidRPr="00C32861">
              <w:rPr>
                <w:rFonts w:ascii="Arial" w:eastAsia="MS Mincho" w:hAnsi="Arial" w:cs="Arial"/>
                <w:sz w:val="16"/>
                <w:szCs w:val="16"/>
              </w:rPr>
              <w:tab/>
            </w:r>
            <w:hyperlink r:id="rId108" w:history="1">
              <w:r w:rsidRPr="00C32861">
                <w:rPr>
                  <w:rFonts w:ascii="Arial" w:eastAsia="MS Mincho" w:hAnsi="Arial" w:cs="Arial"/>
                  <w:color w:val="0000FF"/>
                  <w:sz w:val="16"/>
                  <w:szCs w:val="16"/>
                  <w:u w:val="single"/>
                </w:rPr>
                <w:t>34 C.F.R. § 106</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EEOC:</w:t>
            </w:r>
            <w:r w:rsidR="005B40E6" w:rsidRPr="00C32861">
              <w:rPr>
                <w:rFonts w:ascii="Arial" w:eastAsia="MS Mincho" w:hAnsi="Arial" w:cs="Arial"/>
                <w:sz w:val="16"/>
                <w:szCs w:val="16"/>
              </w:rPr>
              <w:tab/>
            </w:r>
            <w:hyperlink r:id="rId109" w:history="1">
              <w:r w:rsidRPr="00C32861">
                <w:rPr>
                  <w:rFonts w:ascii="Arial" w:eastAsia="MS Mincho" w:hAnsi="Arial" w:cs="Arial"/>
                  <w:color w:val="0000FF"/>
                  <w:sz w:val="16"/>
                  <w:szCs w:val="16"/>
                  <w:u w:val="single"/>
                </w:rPr>
                <w:t>29 C.F.R. § 1604</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HHS:</w:t>
            </w:r>
            <w:r w:rsidR="005B40E6" w:rsidRPr="00C32861">
              <w:rPr>
                <w:rFonts w:ascii="Arial" w:eastAsia="MS Mincho" w:hAnsi="Arial" w:cs="Arial"/>
                <w:sz w:val="16"/>
                <w:szCs w:val="16"/>
              </w:rPr>
              <w:tab/>
            </w:r>
            <w:hyperlink r:id="rId110" w:history="1">
              <w:r w:rsidRPr="00C32861">
                <w:rPr>
                  <w:rFonts w:ascii="Arial" w:eastAsia="MS Mincho" w:hAnsi="Arial" w:cs="Arial"/>
                  <w:color w:val="0000FF"/>
                  <w:sz w:val="16"/>
                  <w:szCs w:val="16"/>
                  <w:u w:val="single"/>
                </w:rPr>
                <w:t>45 C.F.R. § 86</w:t>
              </w:r>
            </w:hyperlink>
          </w:p>
        </w:tc>
        <w:tc>
          <w:tcPr>
            <w:tcW w:w="1746" w:type="pct"/>
            <w:hideMark/>
          </w:tcPr>
          <w:p w:rsidR="00052E89" w:rsidRPr="00C32861" w:rsidRDefault="00052E89" w:rsidP="00687A9E">
            <w:pPr>
              <w:numPr>
                <w:ilvl w:val="0"/>
                <w:numId w:val="27"/>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discrimination on the basis of sex in the admission of education programs or activities receiving federal financial assistance including employment. </w:t>
            </w:r>
          </w:p>
          <w:p w:rsidR="005B40E6" w:rsidRPr="00C32861" w:rsidRDefault="005B40E6"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27"/>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Under the Title</w:t>
            </w:r>
            <w:r w:rsidR="005B40E6" w:rsidRPr="00C32861">
              <w:rPr>
                <w:rFonts w:ascii="Arial" w:eastAsia="MS Mincho" w:hAnsi="Arial" w:cs="Arial"/>
                <w:sz w:val="16"/>
                <w:szCs w:val="16"/>
              </w:rPr>
              <w:t> </w:t>
            </w:r>
            <w:r w:rsidRPr="00C32861">
              <w:rPr>
                <w:rFonts w:ascii="Arial" w:eastAsia="MS Mincho" w:hAnsi="Arial" w:cs="Arial"/>
                <w:sz w:val="16"/>
                <w:szCs w:val="16"/>
              </w:rPr>
              <w:t>IX common rule, a recipient may not discriminate against any person on the basis of sex in the counseling or guidance of students or applicants for admission. Specifically, in appraising or counseling students, a recipient must not use different testing or other materials on the basis of sex or use materials that permit or require different treatment of students on the basis of sex. Such different materials may be used, however, where they cover the same occupational interest areas and their use is shown to be essential to eliminate sex bias.</w:t>
            </w:r>
          </w:p>
          <w:p w:rsidR="005B40E6" w:rsidRPr="00C32861" w:rsidRDefault="005B40E6"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27"/>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Any grievance records relating to a Title</w:t>
            </w:r>
            <w:r w:rsidR="005B40E6" w:rsidRPr="00C32861">
              <w:rPr>
                <w:rFonts w:ascii="Arial" w:eastAsia="MS Mincho" w:hAnsi="Arial" w:cs="Arial"/>
                <w:sz w:val="16"/>
                <w:szCs w:val="16"/>
              </w:rPr>
              <w:t> </w:t>
            </w:r>
            <w:r w:rsidRPr="00C32861">
              <w:rPr>
                <w:rFonts w:ascii="Arial" w:eastAsia="MS Mincho" w:hAnsi="Arial" w:cs="Arial"/>
                <w:sz w:val="16"/>
                <w:szCs w:val="16"/>
              </w:rPr>
              <w:t>IX violation or complaint must be retained for the period of time cited in state law for personal injury actions.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11"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admissions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B40E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Title</w:t>
            </w:r>
            <w:r w:rsidR="005B40E6" w:rsidRPr="00C32861">
              <w:rPr>
                <w:rFonts w:ascii="Arial" w:eastAsia="Times New Roman" w:hAnsi="Arial" w:cs="Arial"/>
                <w:sz w:val="16"/>
                <w:szCs w:val="16"/>
              </w:rPr>
              <w:t> </w:t>
            </w:r>
            <w:r w:rsidRPr="00C32861">
              <w:rPr>
                <w:rFonts w:ascii="Arial" w:eastAsia="Times New Roman" w:hAnsi="Arial" w:cs="Arial"/>
                <w:sz w:val="16"/>
                <w:szCs w:val="16"/>
              </w:rPr>
              <w:t>VI of the Civil Rights Act of 1964</w:t>
            </w:r>
          </w:p>
          <w:p w:rsidR="005B40E6" w:rsidRPr="00C32861" w:rsidRDefault="005B40E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12" w:history="1">
              <w:r w:rsidR="00052E89" w:rsidRPr="00C32861">
                <w:rPr>
                  <w:rFonts w:ascii="Arial" w:eastAsia="Times New Roman" w:hAnsi="Arial" w:cs="Arial"/>
                  <w:color w:val="0000FF"/>
                  <w:sz w:val="16"/>
                  <w:szCs w:val="16"/>
                  <w:u w:val="single"/>
                </w:rPr>
                <w:t>42 U.S.C. §§ 2000d-2000d-7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DOJ:</w:t>
            </w:r>
            <w:r w:rsidR="005B40E6" w:rsidRPr="00C32861">
              <w:rPr>
                <w:rFonts w:ascii="Arial" w:eastAsia="MS Mincho" w:hAnsi="Arial" w:cs="Arial"/>
                <w:sz w:val="16"/>
                <w:szCs w:val="16"/>
              </w:rPr>
              <w:tab/>
            </w:r>
            <w:hyperlink r:id="rId113" w:history="1">
              <w:r w:rsidRPr="00C32861">
                <w:rPr>
                  <w:rFonts w:ascii="Arial" w:eastAsia="MS Mincho" w:hAnsi="Arial" w:cs="Arial"/>
                  <w:color w:val="0000FF"/>
                  <w:sz w:val="16"/>
                  <w:szCs w:val="16"/>
                  <w:u w:val="single"/>
                </w:rPr>
                <w:t>28 C.F.R. §§ 42.101-42.112</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DOJ:</w:t>
            </w:r>
            <w:r w:rsidR="005B40E6" w:rsidRPr="00C32861">
              <w:rPr>
                <w:rFonts w:ascii="Arial" w:eastAsia="MS Mincho" w:hAnsi="Arial" w:cs="Arial"/>
                <w:sz w:val="16"/>
                <w:szCs w:val="16"/>
              </w:rPr>
              <w:tab/>
            </w:r>
            <w:hyperlink r:id="rId114" w:history="1">
              <w:r w:rsidRPr="00C32861">
                <w:rPr>
                  <w:rFonts w:ascii="Arial" w:eastAsia="MS Mincho" w:hAnsi="Arial" w:cs="Arial"/>
                  <w:color w:val="0000FF"/>
                  <w:sz w:val="16"/>
                  <w:szCs w:val="16"/>
                  <w:u w:val="single"/>
                </w:rPr>
                <w:t>28 C.F.R. § 50.3</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ED:</w:t>
            </w:r>
            <w:r w:rsidR="005B40E6" w:rsidRPr="00C32861">
              <w:rPr>
                <w:rFonts w:ascii="Arial" w:eastAsia="MS Mincho" w:hAnsi="Arial" w:cs="Arial"/>
                <w:sz w:val="16"/>
                <w:szCs w:val="16"/>
              </w:rPr>
              <w:tab/>
            </w:r>
            <w:hyperlink r:id="rId115" w:history="1">
              <w:r w:rsidRPr="00C32861">
                <w:rPr>
                  <w:rFonts w:ascii="Arial" w:eastAsia="MS Mincho" w:hAnsi="Arial" w:cs="Arial"/>
                  <w:color w:val="0000FF"/>
                  <w:sz w:val="16"/>
                  <w:szCs w:val="16"/>
                  <w:u w:val="single"/>
                </w:rPr>
                <w:t>34 C.F.R. § 100</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HHS:</w:t>
            </w:r>
            <w:r w:rsidR="005B40E6" w:rsidRPr="00C32861">
              <w:rPr>
                <w:rFonts w:ascii="Arial" w:eastAsia="MS Mincho" w:hAnsi="Arial" w:cs="Arial"/>
                <w:sz w:val="16"/>
                <w:szCs w:val="16"/>
              </w:rPr>
              <w:tab/>
            </w:r>
            <w:hyperlink r:id="rId116" w:history="1">
              <w:r w:rsidRPr="00C32861">
                <w:rPr>
                  <w:rFonts w:ascii="Arial" w:eastAsia="MS Mincho" w:hAnsi="Arial" w:cs="Arial"/>
                  <w:color w:val="0000FF"/>
                  <w:sz w:val="16"/>
                  <w:szCs w:val="16"/>
                  <w:u w:val="single"/>
                </w:rPr>
                <w:t>45 C.F.R. § 80</w:t>
              </w:r>
            </w:hyperlink>
          </w:p>
        </w:tc>
        <w:tc>
          <w:tcPr>
            <w:tcW w:w="1746" w:type="pct"/>
            <w:hideMark/>
          </w:tcPr>
          <w:p w:rsidR="00052E89" w:rsidRPr="00C32861" w:rsidRDefault="00052E89" w:rsidP="00687A9E">
            <w:pPr>
              <w:numPr>
                <w:ilvl w:val="0"/>
                <w:numId w:val="28"/>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discrimination based on race, color, or national origin in the admission of educational and/or academic programs or activities receiving federal financial assistance.</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17"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admissions </w:t>
            </w:r>
          </w:p>
        </w:tc>
      </w:tr>
      <w:tr w:rsidR="005B40E6" w:rsidRPr="00C32861" w:rsidTr="0048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5B40E6" w:rsidRPr="00CC5230" w:rsidRDefault="005B40E6" w:rsidP="00047A8E">
            <w:pPr>
              <w:pStyle w:val="Heading2"/>
              <w:outlineLvl w:val="1"/>
              <w:rPr>
                <w:rFonts w:eastAsia="MS Mincho"/>
                <w:b w:val="0"/>
              </w:rPr>
            </w:pPr>
            <w:bookmarkStart w:id="6" w:name="_Toc484798165"/>
            <w:r w:rsidRPr="00CC5230">
              <w:rPr>
                <w:rFonts w:eastAsia="MS Mincho"/>
              </w:rPr>
              <w:t>Athletics</w:t>
            </w:r>
            <w:bookmarkEnd w:id="6"/>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B40E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Equity in Athletics Disclosure Act</w:t>
            </w:r>
            <w:r w:rsidR="005A2C6D">
              <w:rPr>
                <w:rFonts w:ascii="Arial" w:eastAsia="Times New Roman" w:hAnsi="Arial" w:cs="Arial"/>
                <w:sz w:val="16"/>
                <w:szCs w:val="16"/>
              </w:rPr>
              <w:t xml:space="preserve"> (EADA)</w:t>
            </w:r>
            <w:r w:rsidRPr="00C32861">
              <w:rPr>
                <w:rFonts w:ascii="Arial" w:eastAsia="Times New Roman" w:hAnsi="Arial" w:cs="Arial"/>
                <w:sz w:val="16"/>
                <w:szCs w:val="16"/>
              </w:rPr>
              <w:t xml:space="preserve"> </w:t>
            </w:r>
          </w:p>
          <w:p w:rsidR="005B40E6" w:rsidRPr="00C32861" w:rsidRDefault="005B40E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18" w:history="1">
              <w:r w:rsidR="00052E89" w:rsidRPr="00C32861">
                <w:rPr>
                  <w:rFonts w:ascii="Arial" w:eastAsia="Times New Roman" w:hAnsi="Arial" w:cs="Arial"/>
                  <w:color w:val="0000FF"/>
                  <w:sz w:val="16"/>
                  <w:szCs w:val="16"/>
                  <w:u w:val="single"/>
                </w:rPr>
                <w:t>20 U.S.C. § 1092(g)</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19" w:history="1">
              <w:r w:rsidR="00052E89" w:rsidRPr="00C32861">
                <w:rPr>
                  <w:rFonts w:ascii="Arial" w:eastAsia="MS Mincho" w:hAnsi="Arial" w:cs="Arial"/>
                  <w:color w:val="0000FF"/>
                  <w:sz w:val="16"/>
                  <w:szCs w:val="16"/>
                  <w:u w:val="single"/>
                </w:rPr>
                <w:t>34 C.F.R. § 668.41</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20" w:history="1">
              <w:r w:rsidR="00052E89" w:rsidRPr="00C32861">
                <w:rPr>
                  <w:rFonts w:ascii="Arial" w:eastAsia="MS Mincho" w:hAnsi="Arial" w:cs="Arial"/>
                  <w:color w:val="0000FF"/>
                  <w:sz w:val="16"/>
                  <w:szCs w:val="16"/>
                  <w:u w:val="single"/>
                </w:rPr>
                <w:t>34 C.F.R. § 668.47</w:t>
              </w:r>
            </w:hyperlink>
          </w:p>
        </w:tc>
        <w:tc>
          <w:tcPr>
            <w:tcW w:w="1746" w:type="pct"/>
            <w:hideMark/>
          </w:tcPr>
          <w:p w:rsidR="00052E89" w:rsidRPr="00C32861" w:rsidRDefault="00052E89" w:rsidP="00687A9E">
            <w:pPr>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Equity in Athletics Disclosure Act requires co-educational institutions of postsecondary education that participate in a Title</w:t>
            </w:r>
            <w:r w:rsidR="005B40E6" w:rsidRPr="00C32861">
              <w:rPr>
                <w:rFonts w:ascii="Arial" w:eastAsia="MS Mincho" w:hAnsi="Arial" w:cs="Arial"/>
                <w:sz w:val="16"/>
                <w:szCs w:val="16"/>
              </w:rPr>
              <w:t> </w:t>
            </w:r>
            <w:r w:rsidRPr="00C32861">
              <w:rPr>
                <w:rFonts w:ascii="Arial" w:eastAsia="MS Mincho" w:hAnsi="Arial" w:cs="Arial"/>
                <w:sz w:val="16"/>
                <w:szCs w:val="16"/>
              </w:rPr>
              <w:t xml:space="preserve">IV federal student financial assistance program and have an intercollegiate athletic program, to prepare an </w:t>
            </w:r>
            <w:r w:rsidRPr="00B250B5">
              <w:rPr>
                <w:rFonts w:ascii="Arial" w:eastAsia="MS Mincho" w:hAnsi="Arial" w:cs="Arial"/>
                <w:b/>
                <w:sz w:val="16"/>
                <w:szCs w:val="16"/>
              </w:rPr>
              <w:t>annual</w:t>
            </w:r>
            <w:r w:rsidRPr="00C32861">
              <w:rPr>
                <w:rFonts w:ascii="Arial" w:eastAsia="MS Mincho" w:hAnsi="Arial" w:cs="Arial"/>
                <w:sz w:val="16"/>
                <w:szCs w:val="16"/>
              </w:rPr>
              <w:t xml:space="preserve"> report to the Department of Education on athletic participation, staffing, and revenues and expenses, by men's and women's teams.</w:t>
            </w:r>
          </w:p>
        </w:tc>
        <w:tc>
          <w:tcPr>
            <w:tcW w:w="921" w:type="pct"/>
            <w:hideMark/>
          </w:tcPr>
          <w:p w:rsidR="005B40E6"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Each coed institution of higher education that participates in Title</w:t>
            </w:r>
            <w:r w:rsidR="005B40E6" w:rsidRPr="00C32861">
              <w:rPr>
                <w:rFonts w:ascii="Arial" w:eastAsia="MS Mincho" w:hAnsi="Arial" w:cs="Arial"/>
                <w:sz w:val="16"/>
                <w:szCs w:val="16"/>
              </w:rPr>
              <w:t> </w:t>
            </w:r>
            <w:r w:rsidRPr="00C32861">
              <w:rPr>
                <w:rFonts w:ascii="Arial" w:eastAsia="MS Mincho" w:hAnsi="Arial" w:cs="Arial"/>
                <w:sz w:val="16"/>
                <w:szCs w:val="16"/>
              </w:rPr>
              <w:t xml:space="preserve">IV programs, and has an intercollegiate athletic program, must </w:t>
            </w:r>
            <w:r w:rsidRPr="00B250B5">
              <w:rPr>
                <w:rFonts w:ascii="Arial" w:eastAsia="MS Mincho" w:hAnsi="Arial" w:cs="Arial"/>
                <w:b/>
                <w:sz w:val="16"/>
                <w:szCs w:val="16"/>
              </w:rPr>
              <w:t>no later than October</w:t>
            </w:r>
            <w:r w:rsidR="005B40E6" w:rsidRPr="00B250B5">
              <w:rPr>
                <w:rFonts w:ascii="Arial" w:eastAsia="MS Mincho" w:hAnsi="Arial" w:cs="Arial"/>
                <w:b/>
                <w:sz w:val="16"/>
                <w:szCs w:val="16"/>
              </w:rPr>
              <w:t> </w:t>
            </w:r>
            <w:r w:rsidRPr="00B250B5">
              <w:rPr>
                <w:rFonts w:ascii="Arial" w:eastAsia="MS Mincho" w:hAnsi="Arial" w:cs="Arial"/>
                <w:b/>
                <w:sz w:val="16"/>
                <w:szCs w:val="16"/>
              </w:rPr>
              <w:t>15th</w:t>
            </w:r>
            <w:r w:rsidRPr="00C32861">
              <w:rPr>
                <w:rFonts w:ascii="Arial" w:eastAsia="MS Mincho" w:hAnsi="Arial" w:cs="Arial"/>
                <w:sz w:val="16"/>
                <w:szCs w:val="16"/>
              </w:rPr>
              <w:t xml:space="preserve"> of each year, make available on request to enrolled students, prospective students, and the public, the report required to be produced under this law. </w:t>
            </w:r>
          </w:p>
          <w:p w:rsidR="005B40E6" w:rsidRPr="00C32861" w:rsidRDefault="005B40E6"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B250B5">
              <w:rPr>
                <w:rFonts w:ascii="Arial" w:eastAsia="MS Mincho" w:hAnsi="Arial" w:cs="Arial"/>
                <w:b/>
                <w:sz w:val="16"/>
                <w:szCs w:val="16"/>
              </w:rPr>
              <w:t>Within 15</w:t>
            </w:r>
            <w:r w:rsidR="005B40E6" w:rsidRPr="00B250B5">
              <w:rPr>
                <w:rFonts w:ascii="Arial" w:eastAsia="MS Mincho" w:hAnsi="Arial" w:cs="Arial"/>
                <w:b/>
                <w:sz w:val="16"/>
                <w:szCs w:val="16"/>
              </w:rPr>
              <w:t> </w:t>
            </w:r>
            <w:r w:rsidRPr="00B250B5">
              <w:rPr>
                <w:rFonts w:ascii="Arial" w:eastAsia="MS Mincho" w:hAnsi="Arial" w:cs="Arial"/>
                <w:b/>
                <w:sz w:val="16"/>
                <w:szCs w:val="16"/>
              </w:rPr>
              <w:t>days</w:t>
            </w:r>
            <w:r w:rsidRPr="00C32861">
              <w:rPr>
                <w:rFonts w:ascii="Arial" w:eastAsia="MS Mincho" w:hAnsi="Arial" w:cs="Arial"/>
                <w:sz w:val="16"/>
                <w:szCs w:val="16"/>
              </w:rPr>
              <w:t xml:space="preserve"> of making the report available to students, prospective students, and the public, (i.e., no later than October</w:t>
            </w:r>
            <w:r w:rsidR="005B40E6" w:rsidRPr="00C32861">
              <w:rPr>
                <w:rFonts w:ascii="Arial" w:eastAsia="MS Mincho" w:hAnsi="Arial" w:cs="Arial"/>
                <w:sz w:val="16"/>
                <w:szCs w:val="16"/>
              </w:rPr>
              <w:t> </w:t>
            </w:r>
            <w:r w:rsidRPr="00C32861">
              <w:rPr>
                <w:rFonts w:ascii="Arial" w:eastAsia="MS Mincho" w:hAnsi="Arial" w:cs="Arial"/>
                <w:sz w:val="16"/>
                <w:szCs w:val="16"/>
              </w:rPr>
              <w:t>30th of each year) the school must submit the report to the Secretary of Education.</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21"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athletics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B40E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Title</w:t>
            </w:r>
            <w:r w:rsidR="005B40E6" w:rsidRPr="00C32861">
              <w:rPr>
                <w:rFonts w:ascii="Arial" w:eastAsia="Times New Roman" w:hAnsi="Arial" w:cs="Arial"/>
                <w:sz w:val="16"/>
                <w:szCs w:val="16"/>
              </w:rPr>
              <w:t> </w:t>
            </w:r>
            <w:r w:rsidRPr="00C32861">
              <w:rPr>
                <w:rFonts w:ascii="Arial" w:eastAsia="Times New Roman" w:hAnsi="Arial" w:cs="Arial"/>
                <w:sz w:val="16"/>
                <w:szCs w:val="16"/>
              </w:rPr>
              <w:t xml:space="preserve">IX </w:t>
            </w:r>
          </w:p>
          <w:p w:rsidR="005B40E6" w:rsidRPr="00C32861" w:rsidRDefault="005B40E6" w:rsidP="00687A9E">
            <w:pPr>
              <w:rPr>
                <w:rFonts w:ascii="Arial" w:eastAsia="Times New Roman" w:hAnsi="Arial" w:cs="Arial"/>
                <w:sz w:val="16"/>
                <w:szCs w:val="16"/>
              </w:rPr>
            </w:pPr>
          </w:p>
          <w:p w:rsidR="005B40E6" w:rsidRPr="00C32861" w:rsidRDefault="0028230B" w:rsidP="00687A9E">
            <w:pPr>
              <w:rPr>
                <w:rFonts w:ascii="Arial" w:eastAsia="Times New Roman" w:hAnsi="Arial" w:cs="Arial"/>
                <w:sz w:val="16"/>
                <w:szCs w:val="16"/>
              </w:rPr>
            </w:pPr>
            <w:hyperlink r:id="rId122" w:history="1">
              <w:r w:rsidR="00052E89" w:rsidRPr="00C32861">
                <w:rPr>
                  <w:rFonts w:ascii="Arial" w:eastAsia="Times New Roman" w:hAnsi="Arial" w:cs="Arial"/>
                  <w:color w:val="0000FF"/>
                  <w:sz w:val="16"/>
                  <w:szCs w:val="16"/>
                  <w:u w:val="single"/>
                </w:rPr>
                <w:t>20 U.S.C. §§ 1681-1688</w:t>
              </w:r>
            </w:hyperlink>
            <w:r w:rsidR="00052E89" w:rsidRPr="00C32861">
              <w:rPr>
                <w:rFonts w:ascii="Arial" w:eastAsia="Times New Roman" w:hAnsi="Arial" w:cs="Arial"/>
                <w:sz w:val="16"/>
                <w:szCs w:val="16"/>
              </w:rPr>
              <w:t xml:space="preserve"> </w:t>
            </w:r>
          </w:p>
          <w:p w:rsidR="00052E89" w:rsidRPr="00C32861" w:rsidRDefault="00052E89" w:rsidP="00687A9E">
            <w:pPr>
              <w:rPr>
                <w:rFonts w:ascii="Arial" w:eastAsia="Times New Roman" w:hAnsi="Arial" w:cs="Arial"/>
                <w:sz w:val="16"/>
                <w:szCs w:val="16"/>
              </w:rPr>
            </w:pP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ED:</w:t>
            </w:r>
            <w:r w:rsidR="005B40E6" w:rsidRPr="00C32861">
              <w:rPr>
                <w:rFonts w:ascii="Arial" w:eastAsia="MS Mincho" w:hAnsi="Arial" w:cs="Arial"/>
                <w:sz w:val="16"/>
                <w:szCs w:val="16"/>
              </w:rPr>
              <w:tab/>
            </w:r>
            <w:hyperlink r:id="rId123" w:history="1">
              <w:r w:rsidRPr="00C32861">
                <w:rPr>
                  <w:rFonts w:ascii="Arial" w:eastAsia="MS Mincho" w:hAnsi="Arial" w:cs="Arial"/>
                  <w:color w:val="0000FF"/>
                  <w:sz w:val="16"/>
                  <w:szCs w:val="16"/>
                  <w:u w:val="single"/>
                </w:rPr>
                <w:t>34 C.F.R. § 106</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EEOC:</w:t>
            </w:r>
            <w:r w:rsidR="005B40E6" w:rsidRPr="00C32861">
              <w:rPr>
                <w:rFonts w:ascii="Arial" w:eastAsia="MS Mincho" w:hAnsi="Arial" w:cs="Arial"/>
                <w:sz w:val="16"/>
                <w:szCs w:val="16"/>
              </w:rPr>
              <w:tab/>
            </w:r>
            <w:hyperlink r:id="rId124" w:history="1">
              <w:r w:rsidRPr="00C32861">
                <w:rPr>
                  <w:rFonts w:ascii="Arial" w:eastAsia="MS Mincho" w:hAnsi="Arial" w:cs="Arial"/>
                  <w:color w:val="0000FF"/>
                  <w:sz w:val="16"/>
                  <w:szCs w:val="16"/>
                  <w:u w:val="single"/>
                </w:rPr>
                <w:t>29 C.F.R. § 1604</w:t>
              </w:r>
            </w:hyperlink>
          </w:p>
        </w:tc>
        <w:tc>
          <w:tcPr>
            <w:tcW w:w="1746" w:type="pct"/>
            <w:hideMark/>
          </w:tcPr>
          <w:p w:rsidR="00052E89" w:rsidRPr="00C32861" w:rsidRDefault="00052E89" w:rsidP="00687A9E">
            <w:pPr>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Requires that no person shall on the basis of sex, be excluded from participation in, be denied the benefits of, be treated differently from another person, or otherwise be discriminated against in any interscholastic, intercollegiate, club or intramural athletics offered by a recipient, and no recipient shall provide such athletics separately on such basis.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25"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r w:rsidR="00052E89" w:rsidRPr="00C32861">
              <w:rPr>
                <w:rFonts w:ascii="Arial" w:eastAsia="MS Mincho" w:hAnsi="Arial" w:cs="Arial"/>
                <w:sz w:val="16"/>
                <w:szCs w:val="16"/>
              </w:rPr>
              <w:br/>
            </w:r>
            <w:hyperlink r:id="rId12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athletics </w:t>
            </w:r>
          </w:p>
        </w:tc>
      </w:tr>
      <w:tr w:rsidR="005B40E6"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5B40E6" w:rsidRPr="00CC5230" w:rsidRDefault="005B40E6" w:rsidP="00047A8E">
            <w:pPr>
              <w:pStyle w:val="Heading2"/>
              <w:outlineLvl w:val="1"/>
              <w:rPr>
                <w:rFonts w:eastAsia="MS Mincho"/>
                <w:b w:val="0"/>
              </w:rPr>
            </w:pPr>
            <w:bookmarkStart w:id="7" w:name="_Toc484798166"/>
            <w:r w:rsidRPr="00CC5230">
              <w:rPr>
                <w:rFonts w:eastAsia="MS Mincho"/>
              </w:rPr>
              <w:t>Auxiliary Services</w:t>
            </w:r>
            <w:bookmarkEnd w:id="7"/>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B40E6" w:rsidRPr="00C32861" w:rsidRDefault="00052E89" w:rsidP="00687A9E">
            <w:pPr>
              <w:rPr>
                <w:rFonts w:ascii="Arial" w:eastAsia="Times New Roman" w:hAnsi="Arial" w:cs="Arial"/>
                <w:b w:val="0"/>
                <w:sz w:val="16"/>
                <w:szCs w:val="16"/>
              </w:rPr>
            </w:pPr>
            <w:r w:rsidRPr="00C32861">
              <w:rPr>
                <w:rFonts w:ascii="Arial" w:eastAsia="Times New Roman" w:hAnsi="Arial" w:cs="Arial"/>
                <w:sz w:val="16"/>
                <w:szCs w:val="16"/>
              </w:rPr>
              <w:t xml:space="preserve">Higher Education Opportunity Act </w:t>
            </w:r>
          </w:p>
          <w:p w:rsidR="005B40E6" w:rsidRPr="00C32861" w:rsidRDefault="005B40E6" w:rsidP="00687A9E">
            <w:pPr>
              <w:rPr>
                <w:rFonts w:ascii="Arial" w:eastAsia="Times New Roman" w:hAnsi="Arial" w:cs="Arial"/>
                <w:b w:val="0"/>
                <w:sz w:val="16"/>
                <w:szCs w:val="16"/>
              </w:rPr>
            </w:pPr>
            <w:r w:rsidRPr="00C32861">
              <w:rPr>
                <w:rFonts w:ascii="Arial" w:eastAsia="Times New Roman" w:hAnsi="Arial" w:cs="Arial"/>
                <w:sz w:val="16"/>
                <w:szCs w:val="16"/>
              </w:rPr>
              <w:t>Section 112</w:t>
            </w:r>
          </w:p>
          <w:p w:rsidR="005B40E6" w:rsidRPr="00C32861" w:rsidRDefault="005B40E6" w:rsidP="00687A9E">
            <w:pPr>
              <w:rPr>
                <w:rFonts w:ascii="Arial" w:eastAsia="Times New Roman" w:hAnsi="Arial" w:cs="Arial"/>
                <w:sz w:val="16"/>
                <w:szCs w:val="16"/>
              </w:rPr>
            </w:pPr>
          </w:p>
          <w:p w:rsidR="005B40E6" w:rsidRPr="00C32861" w:rsidRDefault="0028230B" w:rsidP="00687A9E">
            <w:pPr>
              <w:rPr>
                <w:rFonts w:ascii="Arial" w:eastAsia="Times New Roman" w:hAnsi="Arial" w:cs="Arial"/>
                <w:sz w:val="16"/>
                <w:szCs w:val="16"/>
              </w:rPr>
            </w:pPr>
            <w:hyperlink r:id="rId127" w:history="1">
              <w:r w:rsidR="00052E89" w:rsidRPr="00C32861">
                <w:rPr>
                  <w:rFonts w:ascii="Arial" w:eastAsia="Times New Roman" w:hAnsi="Arial" w:cs="Arial"/>
                  <w:color w:val="0000FF"/>
                  <w:sz w:val="16"/>
                  <w:szCs w:val="16"/>
                  <w:u w:val="single"/>
                </w:rPr>
                <w:t>20 U.S.C. § 1015b</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128"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29" w:history="1">
              <w:r w:rsidR="00052E89" w:rsidRPr="00C32861">
                <w:rPr>
                  <w:rFonts w:ascii="Arial" w:eastAsia="MS Mincho" w:hAnsi="Arial" w:cs="Arial"/>
                  <w:color w:val="0000FF"/>
                  <w:sz w:val="16"/>
                  <w:szCs w:val="16"/>
                  <w:u w:val="single"/>
                </w:rPr>
                <w:t>34 C.F.R. § 668</w:t>
              </w:r>
            </w:hyperlink>
          </w:p>
        </w:tc>
        <w:tc>
          <w:tcPr>
            <w:tcW w:w="1746" w:type="pct"/>
            <w:hideMark/>
          </w:tcPr>
          <w:p w:rsidR="00052E89" w:rsidRDefault="00052E89" w:rsidP="00687A9E">
            <w:pPr>
              <w:numPr>
                <w:ilvl w:val="0"/>
                <w:numId w:val="31"/>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B250B5">
              <w:rPr>
                <w:rFonts w:ascii="Arial" w:eastAsia="MS Mincho" w:hAnsi="Arial" w:cs="Arial"/>
                <w:b/>
                <w:sz w:val="16"/>
                <w:szCs w:val="16"/>
              </w:rPr>
              <w:t>Section</w:t>
            </w:r>
            <w:r w:rsidR="005B40E6" w:rsidRPr="00B250B5">
              <w:rPr>
                <w:rFonts w:ascii="Arial" w:eastAsia="MS Mincho" w:hAnsi="Arial" w:cs="Arial"/>
                <w:b/>
                <w:sz w:val="16"/>
                <w:szCs w:val="16"/>
              </w:rPr>
              <w:t> </w:t>
            </w:r>
            <w:r w:rsidRPr="00B250B5">
              <w:rPr>
                <w:rFonts w:ascii="Arial" w:eastAsia="MS Mincho" w:hAnsi="Arial" w:cs="Arial"/>
                <w:b/>
                <w:sz w:val="16"/>
                <w:szCs w:val="16"/>
              </w:rPr>
              <w:t>112</w:t>
            </w:r>
            <w:r w:rsidRPr="00C32861">
              <w:rPr>
                <w:rFonts w:ascii="Arial" w:eastAsia="MS Mincho" w:hAnsi="Arial" w:cs="Arial"/>
                <w:sz w:val="16"/>
                <w:szCs w:val="16"/>
              </w:rPr>
              <w:t xml:space="preserve">: Each school must disclose on the school's internet course schedule used for preregistration and registration purposes, the ISBN and retail price of required and recommended textbooks and supplemental materials for each course listed.  If no ISBN is available, the institution may provide the textbook's author, title, publisher, and copyright date. If the disclosure is not practical for a certain text, a designation of *to be determined* can be noted. Written course schedules should indicate where on the </w:t>
            </w:r>
            <w:r w:rsidR="009152D2">
              <w:rPr>
                <w:rFonts w:ascii="Arial" w:eastAsia="MS Mincho" w:hAnsi="Arial" w:cs="Arial"/>
                <w:sz w:val="16"/>
                <w:szCs w:val="16"/>
              </w:rPr>
              <w:t>University</w:t>
            </w:r>
            <w:r w:rsidRPr="00C32861">
              <w:rPr>
                <w:rFonts w:ascii="Arial" w:eastAsia="MS Mincho" w:hAnsi="Arial" w:cs="Arial"/>
                <w:sz w:val="16"/>
                <w:szCs w:val="16"/>
              </w:rPr>
              <w:t xml:space="preserve"> web page this information will be posted.</w:t>
            </w:r>
          </w:p>
          <w:p w:rsidR="009478C4" w:rsidRPr="00C32861" w:rsidRDefault="009478C4"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687A9E">
            <w:pPr>
              <w:numPr>
                <w:ilvl w:val="0"/>
                <w:numId w:val="31"/>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bookstore operated by or affiliated with the school, the school must make available as soon as practicable the most accurate information regarding the schools course schedule, information for recurred and recommended textbooks and supplemental materials and number of students enrolled in each course or class and maximum student enrollment for each course or class.</w:t>
            </w:r>
          </w:p>
          <w:p w:rsidR="009478C4" w:rsidRPr="00C32861" w:rsidRDefault="009478C4"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31"/>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HEOA encourages schools to disseminate information regarding book rentals, used textbooks, buyback programs, and alternative delivery programs or other cost saving strategies. Schools shall make available to the college bookstore, upon request, the most accurate information regarding the course schedule for the next academic period and for each course offered, the information described above, the number of students enrolled in such course, and the maximum enrollment for each class.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lastRenderedPageBreak/>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3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auxiliary_services </w:t>
            </w:r>
          </w:p>
        </w:tc>
      </w:tr>
      <w:tr w:rsidR="005B40E6"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5B40E6" w:rsidRPr="00CC5230" w:rsidRDefault="005B40E6" w:rsidP="00047A8E">
            <w:pPr>
              <w:pStyle w:val="Heading2"/>
              <w:outlineLvl w:val="1"/>
              <w:rPr>
                <w:rFonts w:eastAsia="MS Mincho"/>
                <w:b w:val="0"/>
              </w:rPr>
            </w:pPr>
            <w:bookmarkStart w:id="8" w:name="_Toc484798167"/>
            <w:r w:rsidRPr="00CC5230">
              <w:rPr>
                <w:rFonts w:eastAsia="MS Mincho"/>
              </w:rPr>
              <w:t>Campus Safety</w:t>
            </w:r>
            <w:bookmarkEnd w:id="8"/>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61934" w:rsidRPr="00561934" w:rsidRDefault="00052E89" w:rsidP="00687A9E">
            <w:pPr>
              <w:rPr>
                <w:rFonts w:ascii="Arial" w:eastAsia="Times New Roman" w:hAnsi="Arial" w:cs="Arial"/>
                <w:b w:val="0"/>
                <w:sz w:val="16"/>
                <w:szCs w:val="16"/>
              </w:rPr>
            </w:pPr>
            <w:r w:rsidRPr="00561934">
              <w:rPr>
                <w:rFonts w:ascii="Arial" w:eastAsia="Times New Roman" w:hAnsi="Arial" w:cs="Arial"/>
                <w:sz w:val="16"/>
                <w:szCs w:val="16"/>
              </w:rPr>
              <w:t xml:space="preserve">Americans with Disabilities Act </w:t>
            </w:r>
          </w:p>
          <w:p w:rsidR="00561934" w:rsidRDefault="00561934"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31" w:history="1">
              <w:r w:rsidR="00052E89" w:rsidRPr="00C32861">
                <w:rPr>
                  <w:rFonts w:ascii="Arial" w:eastAsia="Times New Roman" w:hAnsi="Arial" w:cs="Arial"/>
                  <w:color w:val="0000FF"/>
                  <w:sz w:val="16"/>
                  <w:szCs w:val="16"/>
                  <w:u w:val="single"/>
                </w:rPr>
                <w:t>42 U.S.C. § 12101-12213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DOJ:</w:t>
            </w:r>
            <w:r w:rsidR="00561934">
              <w:rPr>
                <w:rFonts w:ascii="Arial" w:eastAsia="MS Mincho" w:hAnsi="Arial" w:cs="Arial"/>
                <w:sz w:val="16"/>
                <w:szCs w:val="16"/>
              </w:rPr>
              <w:tab/>
            </w:r>
            <w:hyperlink r:id="rId132" w:history="1">
              <w:r w:rsidRPr="00C32861">
                <w:rPr>
                  <w:rFonts w:ascii="Arial" w:eastAsia="MS Mincho" w:hAnsi="Arial" w:cs="Arial"/>
                  <w:color w:val="0000FF"/>
                  <w:sz w:val="16"/>
                  <w:szCs w:val="16"/>
                  <w:u w:val="single"/>
                </w:rPr>
                <w:t>28 C.F.R. § 36</w:t>
              </w:r>
            </w:hyperlink>
          </w:p>
        </w:tc>
        <w:tc>
          <w:tcPr>
            <w:tcW w:w="1746" w:type="pct"/>
            <w:hideMark/>
          </w:tcPr>
          <w:p w:rsidR="00052E89" w:rsidRPr="00C32861" w:rsidRDefault="00052E89" w:rsidP="00687A9E">
            <w:pPr>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Although the Americans with Disabilities Act (ADA) does not require employers to have emergency evacuation plans, if organizations covered by the ADA opt to have such plans they are required to include people with disabilities.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33"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campus_safety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61934" w:rsidRPr="00561934" w:rsidRDefault="00052E89" w:rsidP="00687A9E">
            <w:pPr>
              <w:rPr>
                <w:rFonts w:ascii="Arial" w:eastAsia="Times New Roman" w:hAnsi="Arial" w:cs="Arial"/>
                <w:b w:val="0"/>
                <w:sz w:val="16"/>
                <w:szCs w:val="16"/>
              </w:rPr>
            </w:pPr>
            <w:r w:rsidRPr="00561934">
              <w:rPr>
                <w:rFonts w:ascii="Arial" w:eastAsia="Times New Roman" w:hAnsi="Arial" w:cs="Arial"/>
                <w:sz w:val="16"/>
                <w:szCs w:val="16"/>
              </w:rPr>
              <w:t xml:space="preserve">Campus Sex Crimes Prevention Act (§1601 of the Victims of Trafficking and Violence Protection Act of 2000) </w:t>
            </w:r>
          </w:p>
          <w:p w:rsidR="00561934" w:rsidRDefault="00561934"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34" w:history="1">
              <w:r w:rsidR="00052E89" w:rsidRPr="00C32861">
                <w:rPr>
                  <w:rFonts w:ascii="Arial" w:eastAsia="Times New Roman" w:hAnsi="Arial" w:cs="Arial"/>
                  <w:color w:val="0000FF"/>
                  <w:sz w:val="16"/>
                  <w:szCs w:val="16"/>
                  <w:u w:val="single"/>
                </w:rPr>
                <w:t>Public Law No. 106-386 (Title VI)</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35" w:history="1">
              <w:r w:rsidR="00052E89" w:rsidRPr="00C32861">
                <w:rPr>
                  <w:rFonts w:ascii="Arial" w:eastAsia="MS Mincho" w:hAnsi="Arial" w:cs="Arial"/>
                  <w:color w:val="0000FF"/>
                  <w:sz w:val="16"/>
                  <w:szCs w:val="16"/>
                  <w:u w:val="single"/>
                </w:rPr>
                <w:t>34 C.F.R. § 668</w:t>
              </w:r>
            </w:hyperlink>
          </w:p>
        </w:tc>
        <w:tc>
          <w:tcPr>
            <w:tcW w:w="1746" w:type="pct"/>
            <w:hideMark/>
          </w:tcPr>
          <w:p w:rsidR="00052E89" w:rsidRPr="00C32861" w:rsidRDefault="00052E89" w:rsidP="00687A9E">
            <w:pPr>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Campus Sex Crimes Prevention Act requires sex offenders who are required to register under state law to provide notice of enrollment or employment at any institution of higher education (IHE) in that state where the offender resides, as well as notice of each change of enrollment or employment status at the IHE. In turn, this information will be made available by the state authorities to the local law enforcement agency that has jurisdiction where the IHE is located.</w:t>
            </w:r>
          </w:p>
        </w:tc>
        <w:tc>
          <w:tcPr>
            <w:tcW w:w="921" w:type="pct"/>
            <w:hideMark/>
          </w:tcPr>
          <w:p w:rsidR="00561934"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Institution must issue a statement advising the campus community on where information concerning registered sex offenders can be obtained. Notification may be accomplished by adding the statement to the Annual Security Report required by the Campus Security Act.</w:t>
            </w:r>
          </w:p>
          <w:p w:rsidR="00561934" w:rsidRDefault="00561934"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B250B5">
              <w:rPr>
                <w:rFonts w:ascii="Arial" w:eastAsia="MS Mincho" w:hAnsi="Arial" w:cs="Arial"/>
                <w:b/>
                <w:sz w:val="16"/>
                <w:szCs w:val="16"/>
              </w:rPr>
              <w:t>Suggested deadline of October</w:t>
            </w:r>
            <w:r w:rsidR="00561934" w:rsidRPr="00B250B5">
              <w:rPr>
                <w:rFonts w:ascii="Arial" w:eastAsia="MS Mincho" w:hAnsi="Arial" w:cs="Arial"/>
                <w:b/>
                <w:sz w:val="16"/>
                <w:szCs w:val="16"/>
              </w:rPr>
              <w:t> </w:t>
            </w:r>
            <w:r w:rsidRPr="00B250B5">
              <w:rPr>
                <w:rFonts w:ascii="Arial" w:eastAsia="MS Mincho" w:hAnsi="Arial" w:cs="Arial"/>
                <w:b/>
                <w:sz w:val="16"/>
                <w:szCs w:val="16"/>
              </w:rPr>
              <w:t>1st</w:t>
            </w:r>
            <w:r w:rsidRPr="00C32861">
              <w:rPr>
                <w:rFonts w:ascii="Arial" w:eastAsia="MS Mincho" w:hAnsi="Arial" w:cs="Arial"/>
                <w:sz w:val="16"/>
                <w:szCs w:val="16"/>
              </w:rPr>
              <w:t xml:space="preserve"> of each year to coincide with the Annual Security Report.</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3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campus_safety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61934" w:rsidRPr="00561934" w:rsidRDefault="00052E89" w:rsidP="00687A9E">
            <w:pPr>
              <w:rPr>
                <w:rFonts w:ascii="Arial" w:eastAsia="Times New Roman" w:hAnsi="Arial" w:cs="Arial"/>
                <w:b w:val="0"/>
                <w:sz w:val="16"/>
                <w:szCs w:val="16"/>
              </w:rPr>
            </w:pPr>
            <w:r w:rsidRPr="00561934">
              <w:rPr>
                <w:rFonts w:ascii="Arial" w:eastAsia="Times New Roman" w:hAnsi="Arial" w:cs="Arial"/>
                <w:sz w:val="16"/>
                <w:szCs w:val="16"/>
              </w:rPr>
              <w:t xml:space="preserve">Drug Free Schools and Communities Act </w:t>
            </w:r>
          </w:p>
          <w:p w:rsidR="00561934" w:rsidRDefault="00561934"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37" w:history="1">
              <w:r w:rsidR="00052E89" w:rsidRPr="00C32861">
                <w:rPr>
                  <w:rFonts w:ascii="Arial" w:eastAsia="Times New Roman" w:hAnsi="Arial" w:cs="Arial"/>
                  <w:color w:val="0000FF"/>
                  <w:sz w:val="16"/>
                  <w:szCs w:val="16"/>
                  <w:u w:val="single"/>
                </w:rPr>
                <w:t>20 U.S.C. § 1011i</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38" w:history="1">
              <w:r w:rsidR="00052E89" w:rsidRPr="00C32861">
                <w:rPr>
                  <w:rFonts w:ascii="Arial" w:eastAsia="MS Mincho" w:hAnsi="Arial" w:cs="Arial"/>
                  <w:color w:val="0000FF"/>
                  <w:sz w:val="16"/>
                  <w:szCs w:val="16"/>
                  <w:u w:val="single"/>
                </w:rPr>
                <w:t>34 C.F.R. § 86</w:t>
              </w:r>
            </w:hyperlink>
          </w:p>
        </w:tc>
        <w:tc>
          <w:tcPr>
            <w:tcW w:w="1746" w:type="pct"/>
            <w:hideMark/>
          </w:tcPr>
          <w:p w:rsidR="00052E89" w:rsidRPr="00C32861" w:rsidRDefault="00052E89" w:rsidP="00687A9E">
            <w:pPr>
              <w:numPr>
                <w:ilvl w:val="0"/>
                <w:numId w:val="34"/>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Requires distribution of the college or university's drug and alcohol prevention and policy information </w:t>
            </w:r>
            <w:r w:rsidRPr="00B250B5">
              <w:rPr>
                <w:rFonts w:ascii="Arial" w:eastAsia="MS Mincho" w:hAnsi="Arial" w:cs="Arial"/>
                <w:b/>
                <w:sz w:val="16"/>
                <w:szCs w:val="16"/>
              </w:rPr>
              <w:t>every year</w:t>
            </w:r>
            <w:r w:rsidRPr="00C32861">
              <w:rPr>
                <w:rFonts w:ascii="Arial" w:eastAsia="MS Mincho" w:hAnsi="Arial" w:cs="Arial"/>
                <w:sz w:val="16"/>
                <w:szCs w:val="16"/>
              </w:rPr>
              <w:t xml:space="preserve"> and </w:t>
            </w:r>
            <w:r w:rsidRPr="00B250B5">
              <w:rPr>
                <w:rFonts w:ascii="Arial" w:eastAsia="MS Mincho" w:hAnsi="Arial" w:cs="Arial"/>
                <w:b/>
                <w:sz w:val="16"/>
                <w:szCs w:val="16"/>
              </w:rPr>
              <w:t>biennial</w:t>
            </w:r>
            <w:r w:rsidRPr="00C32861">
              <w:rPr>
                <w:rFonts w:ascii="Arial" w:eastAsia="MS Mincho" w:hAnsi="Arial" w:cs="Arial"/>
                <w:sz w:val="16"/>
                <w:szCs w:val="16"/>
              </w:rPr>
              <w:t xml:space="preserve"> review of drug and alcohol prevention program.</w:t>
            </w:r>
          </w:p>
        </w:tc>
        <w:tc>
          <w:tcPr>
            <w:tcW w:w="921" w:type="pct"/>
            <w:hideMark/>
          </w:tcPr>
          <w:p w:rsidR="00561934"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B250B5">
              <w:rPr>
                <w:rFonts w:ascii="Arial" w:eastAsia="MS Mincho" w:hAnsi="Arial" w:cs="Arial"/>
                <w:b/>
                <w:sz w:val="16"/>
                <w:szCs w:val="16"/>
              </w:rPr>
              <w:t>Annual</w:t>
            </w:r>
            <w:r w:rsidRPr="00C32861">
              <w:rPr>
                <w:rFonts w:ascii="Arial" w:eastAsia="MS Mincho" w:hAnsi="Arial" w:cs="Arial"/>
                <w:sz w:val="16"/>
                <w:szCs w:val="16"/>
              </w:rPr>
              <w:t xml:space="preserve"> distribution to students and employees of the institution's standards of conduct with respect to illegal drugs and alcohol; a description of the applicable legal sanctions and health risks; and availability of drug and alcohol counseling available to employees and students. </w:t>
            </w:r>
          </w:p>
          <w:p w:rsidR="00561934" w:rsidRDefault="00561934"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561934"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Must also include a statement on sanctions the institution will impose for violation of the standards of conduct. </w:t>
            </w:r>
          </w:p>
          <w:p w:rsidR="00561934" w:rsidRDefault="00561934"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law does not mandate a particular date for distribution, but </w:t>
            </w:r>
            <w:r w:rsidRPr="00B250B5">
              <w:rPr>
                <w:rFonts w:ascii="Arial" w:eastAsia="MS Mincho" w:hAnsi="Arial" w:cs="Arial"/>
                <w:b/>
                <w:sz w:val="16"/>
                <w:szCs w:val="16"/>
              </w:rPr>
              <w:t>suggested distribution</w:t>
            </w:r>
            <w:r w:rsidRPr="00C32861">
              <w:rPr>
                <w:rFonts w:ascii="Arial" w:eastAsia="MS Mincho" w:hAnsi="Arial" w:cs="Arial"/>
                <w:sz w:val="16"/>
                <w:szCs w:val="16"/>
              </w:rPr>
              <w:t xml:space="preserve"> is to make this information part of the Annual Security Report distribution which is required </w:t>
            </w:r>
            <w:r w:rsidRPr="00B250B5">
              <w:rPr>
                <w:rFonts w:ascii="Arial" w:eastAsia="MS Mincho" w:hAnsi="Arial" w:cs="Arial"/>
                <w:b/>
                <w:sz w:val="16"/>
                <w:szCs w:val="16"/>
              </w:rPr>
              <w:t>by October</w:t>
            </w:r>
            <w:r w:rsidR="00561934" w:rsidRPr="00B250B5">
              <w:rPr>
                <w:rFonts w:ascii="Arial" w:eastAsia="MS Mincho" w:hAnsi="Arial" w:cs="Arial"/>
                <w:b/>
                <w:sz w:val="16"/>
                <w:szCs w:val="16"/>
              </w:rPr>
              <w:t> </w:t>
            </w:r>
            <w:r w:rsidRPr="00B250B5">
              <w:rPr>
                <w:rFonts w:ascii="Arial" w:eastAsia="MS Mincho" w:hAnsi="Arial" w:cs="Arial"/>
                <w:b/>
                <w:sz w:val="16"/>
                <w:szCs w:val="16"/>
              </w:rPr>
              <w:t xml:space="preserve">1st </w:t>
            </w:r>
            <w:r w:rsidRPr="00C32861">
              <w:rPr>
                <w:rFonts w:ascii="Arial" w:eastAsia="MS Mincho" w:hAnsi="Arial" w:cs="Arial"/>
                <w:sz w:val="16"/>
                <w:szCs w:val="16"/>
              </w:rPr>
              <w:t>of each year.</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39"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campus_safety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61934" w:rsidRPr="00561934" w:rsidRDefault="00052E89" w:rsidP="00687A9E">
            <w:pPr>
              <w:rPr>
                <w:rFonts w:ascii="Arial" w:eastAsia="Times New Roman" w:hAnsi="Arial" w:cs="Arial"/>
                <w:b w:val="0"/>
                <w:sz w:val="16"/>
                <w:szCs w:val="16"/>
              </w:rPr>
            </w:pPr>
            <w:r w:rsidRPr="00561934">
              <w:rPr>
                <w:rFonts w:ascii="Arial" w:eastAsia="Times New Roman" w:hAnsi="Arial" w:cs="Arial"/>
                <w:sz w:val="16"/>
                <w:szCs w:val="16"/>
              </w:rPr>
              <w:t xml:space="preserve">Emergency Planning and Community Right to Know Act (EPCRA) </w:t>
            </w:r>
          </w:p>
          <w:p w:rsidR="00561934" w:rsidRDefault="00561934"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40" w:history="1">
              <w:r w:rsidR="00052E89" w:rsidRPr="00C32861">
                <w:rPr>
                  <w:rFonts w:ascii="Arial" w:eastAsia="Times New Roman" w:hAnsi="Arial" w:cs="Arial"/>
                  <w:color w:val="0000FF"/>
                  <w:sz w:val="16"/>
                  <w:szCs w:val="16"/>
                  <w:u w:val="single"/>
                </w:rPr>
                <w:t>42 U.S.C. §§ 11001 - 11050</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41" w:history="1">
              <w:r w:rsidR="00052E89" w:rsidRPr="00C32861">
                <w:rPr>
                  <w:rFonts w:ascii="Arial" w:eastAsia="MS Mincho" w:hAnsi="Arial" w:cs="Arial"/>
                  <w:color w:val="0000FF"/>
                  <w:sz w:val="16"/>
                  <w:szCs w:val="16"/>
                  <w:u w:val="single"/>
                </w:rPr>
                <w:t>40 C.F.R. § 370</w:t>
              </w:r>
            </w:hyperlink>
          </w:p>
        </w:tc>
        <w:tc>
          <w:tcPr>
            <w:tcW w:w="1746" w:type="pct"/>
            <w:hideMark/>
          </w:tcPr>
          <w:p w:rsidR="00052E89" w:rsidRDefault="00052E89" w:rsidP="00687A9E">
            <w:pPr>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Requires the establishment of state/tribe emergency response commissions (SERCs/TERCs), which are responsible for coordinating certain emergency response activities and for appointing local emergency planning committees (LEPCs).</w:t>
            </w:r>
          </w:p>
          <w:p w:rsidR="00561934" w:rsidRPr="00C32861" w:rsidRDefault="00561934"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Default="00052E89" w:rsidP="00687A9E">
            <w:pPr>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Requires facilities to notify the SERC and LEPC of the presence and/or release of any extremely hazardous substance.</w:t>
            </w:r>
          </w:p>
          <w:p w:rsidR="00561934" w:rsidRPr="00C32861" w:rsidRDefault="00561934"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35"/>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All information submitted pursuant to EPCRA regulations is publicly accessible, unless protected by a trade secret claim.</w:t>
            </w:r>
          </w:p>
        </w:tc>
        <w:tc>
          <w:tcPr>
            <w:tcW w:w="921" w:type="pct"/>
            <w:hideMark/>
          </w:tcPr>
          <w:p w:rsidR="00561934"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By </w:t>
            </w:r>
            <w:r w:rsidRPr="00B250B5">
              <w:rPr>
                <w:rFonts w:ascii="Arial" w:eastAsia="MS Mincho" w:hAnsi="Arial" w:cs="Arial"/>
                <w:b/>
                <w:sz w:val="16"/>
                <w:szCs w:val="16"/>
              </w:rPr>
              <w:t>March</w:t>
            </w:r>
            <w:r w:rsidR="00561934" w:rsidRPr="00B250B5">
              <w:rPr>
                <w:rFonts w:ascii="Arial" w:eastAsia="MS Mincho" w:hAnsi="Arial" w:cs="Arial"/>
                <w:b/>
                <w:sz w:val="16"/>
                <w:szCs w:val="16"/>
              </w:rPr>
              <w:t> 1</w:t>
            </w:r>
            <w:r w:rsidRPr="00B250B5">
              <w:rPr>
                <w:rFonts w:ascii="Arial" w:eastAsia="MS Mincho" w:hAnsi="Arial" w:cs="Arial"/>
                <w:b/>
                <w:sz w:val="16"/>
                <w:szCs w:val="16"/>
              </w:rPr>
              <w:t>st</w:t>
            </w:r>
            <w:r w:rsidRPr="00C32861">
              <w:rPr>
                <w:rFonts w:ascii="Arial" w:eastAsia="MS Mincho" w:hAnsi="Arial" w:cs="Arial"/>
                <w:sz w:val="16"/>
                <w:szCs w:val="16"/>
              </w:rPr>
              <w:t xml:space="preserve"> of each year, the owner or operator of any facility which is required to have available a material safety data sheet for a hazardous chemical under OSHA shall prepare and submit an emergency and hazardous chemical inventory format the appropriate local emergency planning committee; the state emergency response commission; and the fire department with jurisdiction over the facility. </w:t>
            </w:r>
          </w:p>
          <w:p w:rsidR="00561934" w:rsidRDefault="00561934"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561934"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Hazardous chemical training must be conducted </w:t>
            </w:r>
            <w:r w:rsidRPr="00B250B5">
              <w:rPr>
                <w:rFonts w:ascii="Arial" w:eastAsia="MS Mincho" w:hAnsi="Arial" w:cs="Arial"/>
                <w:b/>
                <w:sz w:val="16"/>
                <w:szCs w:val="16"/>
              </w:rPr>
              <w:t>annually</w:t>
            </w:r>
            <w:r w:rsidRPr="00C32861">
              <w:rPr>
                <w:rFonts w:ascii="Arial" w:eastAsia="MS Mincho" w:hAnsi="Arial" w:cs="Arial"/>
                <w:sz w:val="16"/>
                <w:szCs w:val="16"/>
              </w:rPr>
              <w:t xml:space="preserve">. </w:t>
            </w:r>
          </w:p>
          <w:p w:rsidR="00561934" w:rsidRDefault="00561934"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Facilities must report the storage, use, and release of certain hazardous chemicals </w:t>
            </w:r>
            <w:r w:rsidRPr="00B250B5">
              <w:rPr>
                <w:rFonts w:ascii="Arial" w:eastAsia="MS Mincho" w:hAnsi="Arial" w:cs="Arial"/>
                <w:b/>
                <w:sz w:val="16"/>
                <w:szCs w:val="16"/>
              </w:rPr>
              <w:t>bi</w:t>
            </w:r>
            <w:r w:rsidR="00B250B5" w:rsidRPr="00B250B5">
              <w:rPr>
                <w:rFonts w:ascii="Arial" w:eastAsia="MS Mincho" w:hAnsi="Arial" w:cs="Arial"/>
                <w:b/>
                <w:sz w:val="16"/>
                <w:szCs w:val="16"/>
              </w:rPr>
              <w:noBreakHyphen/>
            </w:r>
            <w:r w:rsidRPr="00B250B5">
              <w:rPr>
                <w:rFonts w:ascii="Arial" w:eastAsia="MS Mincho" w:hAnsi="Arial" w:cs="Arial"/>
                <w:b/>
                <w:sz w:val="16"/>
                <w:szCs w:val="16"/>
              </w:rPr>
              <w:t>annually</w:t>
            </w:r>
            <w:r w:rsidRPr="00C32861">
              <w:rPr>
                <w:rFonts w:ascii="Arial" w:eastAsia="MS Mincho" w:hAnsi="Arial" w:cs="Arial"/>
                <w:sz w:val="16"/>
                <w:szCs w:val="16"/>
              </w:rPr>
              <w:t>.</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42"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campus_safety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61934" w:rsidRPr="00561934" w:rsidRDefault="00052E89" w:rsidP="00687A9E">
            <w:pPr>
              <w:rPr>
                <w:rFonts w:ascii="Arial" w:eastAsia="Times New Roman" w:hAnsi="Arial" w:cs="Arial"/>
                <w:b w:val="0"/>
                <w:sz w:val="16"/>
                <w:szCs w:val="16"/>
              </w:rPr>
            </w:pPr>
            <w:r w:rsidRPr="00561934">
              <w:rPr>
                <w:rFonts w:ascii="Arial" w:eastAsia="Times New Roman" w:hAnsi="Arial" w:cs="Arial"/>
                <w:sz w:val="16"/>
                <w:szCs w:val="16"/>
              </w:rPr>
              <w:t>Higher Education Opportunity Act</w:t>
            </w:r>
          </w:p>
          <w:p w:rsidR="00561934" w:rsidRPr="00561934" w:rsidRDefault="00561934" w:rsidP="00687A9E">
            <w:pPr>
              <w:rPr>
                <w:rFonts w:ascii="Arial" w:eastAsia="Times New Roman" w:hAnsi="Arial" w:cs="Arial"/>
                <w:b w:val="0"/>
                <w:sz w:val="16"/>
                <w:szCs w:val="16"/>
              </w:rPr>
            </w:pPr>
            <w:r w:rsidRPr="00561934">
              <w:rPr>
                <w:rFonts w:ascii="Arial" w:eastAsia="Times New Roman" w:hAnsi="Arial" w:cs="Arial"/>
                <w:sz w:val="16"/>
                <w:szCs w:val="16"/>
              </w:rPr>
              <w:t>Section 107</w:t>
            </w:r>
          </w:p>
          <w:p w:rsidR="00561934" w:rsidRDefault="00561934" w:rsidP="00687A9E">
            <w:pPr>
              <w:rPr>
                <w:rFonts w:ascii="Arial" w:eastAsia="Times New Roman" w:hAnsi="Arial" w:cs="Arial"/>
                <w:sz w:val="16"/>
                <w:szCs w:val="16"/>
              </w:rPr>
            </w:pPr>
          </w:p>
          <w:p w:rsidR="00561934" w:rsidRDefault="0028230B" w:rsidP="00687A9E">
            <w:pPr>
              <w:rPr>
                <w:rFonts w:ascii="Arial" w:eastAsia="Times New Roman" w:hAnsi="Arial" w:cs="Arial"/>
                <w:sz w:val="16"/>
                <w:szCs w:val="16"/>
              </w:rPr>
            </w:pPr>
            <w:hyperlink r:id="rId143"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144" w:history="1">
              <w:r w:rsidR="00052E89" w:rsidRPr="00C32861">
                <w:rPr>
                  <w:rFonts w:ascii="Arial" w:eastAsia="Times New Roman" w:hAnsi="Arial" w:cs="Arial"/>
                  <w:color w:val="0000FF"/>
                  <w:sz w:val="16"/>
                  <w:szCs w:val="16"/>
                  <w:u w:val="single"/>
                </w:rPr>
                <w:t>20 U.S.C. § 1011i</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687A9E">
            <w:pPr>
              <w:numPr>
                <w:ilvl w:val="0"/>
                <w:numId w:val="3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561934">
              <w:rPr>
                <w:rFonts w:ascii="Arial" w:eastAsia="MS Mincho" w:hAnsi="Arial" w:cs="Arial"/>
                <w:b/>
                <w:sz w:val="16"/>
                <w:szCs w:val="16"/>
              </w:rPr>
              <w:t>Section 107:</w:t>
            </w:r>
            <w:r w:rsidRPr="00C32861">
              <w:rPr>
                <w:rFonts w:ascii="Arial" w:eastAsia="MS Mincho" w:hAnsi="Arial" w:cs="Arial"/>
                <w:sz w:val="16"/>
                <w:szCs w:val="16"/>
              </w:rPr>
              <w:t xml:space="preserve"> Requires an institution of higher education, in its </w:t>
            </w:r>
            <w:r w:rsidRPr="00B250B5">
              <w:rPr>
                <w:rFonts w:ascii="Arial" w:eastAsia="MS Mincho" w:hAnsi="Arial" w:cs="Arial"/>
                <w:b/>
                <w:sz w:val="16"/>
                <w:szCs w:val="16"/>
              </w:rPr>
              <w:t>biennial</w:t>
            </w:r>
            <w:r w:rsidRPr="00C32861">
              <w:rPr>
                <w:rFonts w:ascii="Arial" w:eastAsia="MS Mincho" w:hAnsi="Arial" w:cs="Arial"/>
                <w:sz w:val="16"/>
                <w:szCs w:val="16"/>
              </w:rPr>
              <w:t xml:space="preserve"> review, to determine the number of drug and alcohol-related violations and fatalities that have occurred on the institution's campus or as part of the institution's activities and that are reported to campus officials.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Completed in the institution's </w:t>
            </w:r>
            <w:r w:rsidRPr="00B250B5">
              <w:rPr>
                <w:rFonts w:ascii="Arial" w:eastAsia="MS Mincho" w:hAnsi="Arial" w:cs="Arial"/>
                <w:b/>
                <w:sz w:val="16"/>
                <w:szCs w:val="16"/>
              </w:rPr>
              <w:t>biennial</w:t>
            </w:r>
            <w:r w:rsidRPr="00C32861">
              <w:rPr>
                <w:rFonts w:ascii="Arial" w:eastAsia="MS Mincho" w:hAnsi="Arial" w:cs="Arial"/>
                <w:sz w:val="16"/>
                <w:szCs w:val="16"/>
              </w:rPr>
              <w:t xml:space="preserve"> review.</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45"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campus_safety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61934" w:rsidRPr="00561934" w:rsidRDefault="00052E89" w:rsidP="00687A9E">
            <w:pPr>
              <w:rPr>
                <w:rFonts w:ascii="Arial" w:eastAsia="Times New Roman" w:hAnsi="Arial" w:cs="Arial"/>
                <w:b w:val="0"/>
                <w:sz w:val="16"/>
                <w:szCs w:val="16"/>
              </w:rPr>
            </w:pPr>
            <w:r w:rsidRPr="00561934">
              <w:rPr>
                <w:rFonts w:ascii="Arial" w:eastAsia="Times New Roman" w:hAnsi="Arial" w:cs="Arial"/>
                <w:sz w:val="16"/>
                <w:szCs w:val="16"/>
              </w:rPr>
              <w:t xml:space="preserve">Higher Education Opportunity Act </w:t>
            </w:r>
          </w:p>
          <w:p w:rsidR="00561934" w:rsidRPr="00561934" w:rsidRDefault="00561934" w:rsidP="00687A9E">
            <w:pPr>
              <w:rPr>
                <w:rFonts w:ascii="Arial" w:eastAsia="Times New Roman" w:hAnsi="Arial" w:cs="Arial"/>
                <w:b w:val="0"/>
                <w:sz w:val="16"/>
                <w:szCs w:val="16"/>
              </w:rPr>
            </w:pPr>
            <w:r w:rsidRPr="00561934">
              <w:rPr>
                <w:rFonts w:ascii="Arial" w:eastAsia="Times New Roman" w:hAnsi="Arial" w:cs="Arial"/>
                <w:sz w:val="16"/>
                <w:szCs w:val="16"/>
              </w:rPr>
              <w:t>Section 488</w:t>
            </w:r>
          </w:p>
          <w:p w:rsidR="00561934" w:rsidRDefault="00561934" w:rsidP="00687A9E">
            <w:pPr>
              <w:rPr>
                <w:rFonts w:ascii="Arial" w:eastAsia="Times New Roman" w:hAnsi="Arial" w:cs="Arial"/>
                <w:sz w:val="16"/>
                <w:szCs w:val="16"/>
              </w:rPr>
            </w:pPr>
          </w:p>
          <w:p w:rsidR="00561934" w:rsidRDefault="0028230B" w:rsidP="00687A9E">
            <w:pPr>
              <w:rPr>
                <w:rFonts w:ascii="Arial" w:eastAsia="Times New Roman" w:hAnsi="Arial" w:cs="Arial"/>
                <w:sz w:val="16"/>
                <w:szCs w:val="16"/>
              </w:rPr>
            </w:pPr>
            <w:hyperlink r:id="rId146" w:history="1">
              <w:r w:rsidR="00052E89" w:rsidRPr="00C32861">
                <w:rPr>
                  <w:rFonts w:ascii="Arial" w:eastAsia="Times New Roman" w:hAnsi="Arial" w:cs="Arial"/>
                  <w:color w:val="0000FF"/>
                  <w:sz w:val="16"/>
                  <w:szCs w:val="16"/>
                  <w:u w:val="single"/>
                </w:rPr>
                <w:t>Public Law No. 110-315</w:t>
              </w:r>
            </w:hyperlink>
          </w:p>
          <w:p w:rsidR="00052E89" w:rsidRPr="00C32861" w:rsidRDefault="0028230B" w:rsidP="00687A9E">
            <w:pPr>
              <w:rPr>
                <w:rFonts w:ascii="Arial" w:eastAsia="Times New Roman" w:hAnsi="Arial" w:cs="Arial"/>
                <w:sz w:val="16"/>
                <w:szCs w:val="16"/>
              </w:rPr>
            </w:pPr>
            <w:hyperlink r:id="rId147" w:history="1">
              <w:r w:rsidR="00052E89" w:rsidRPr="00C32861">
                <w:rPr>
                  <w:rFonts w:ascii="Arial" w:eastAsia="Times New Roman" w:hAnsi="Arial" w:cs="Arial"/>
                  <w:color w:val="0000FF"/>
                  <w:sz w:val="16"/>
                  <w:szCs w:val="16"/>
                  <w:u w:val="single"/>
                </w:rPr>
                <w:t>20 U.S.C. § 1092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52E89" w:rsidRDefault="00052E89" w:rsidP="00687A9E">
            <w:pPr>
              <w:numPr>
                <w:ilvl w:val="0"/>
                <w:numId w:val="37"/>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561934">
              <w:rPr>
                <w:rFonts w:ascii="Arial" w:eastAsia="MS Mincho" w:hAnsi="Arial" w:cs="Arial"/>
                <w:b/>
                <w:sz w:val="16"/>
                <w:szCs w:val="16"/>
              </w:rPr>
              <w:t>Section 488:</w:t>
            </w:r>
            <w:r w:rsidRPr="00C32861">
              <w:rPr>
                <w:rFonts w:ascii="Arial" w:eastAsia="MS Mincho" w:hAnsi="Arial" w:cs="Arial"/>
                <w:sz w:val="16"/>
                <w:szCs w:val="16"/>
              </w:rPr>
              <w:t xml:space="preserve"> </w:t>
            </w:r>
            <w:r w:rsidR="00B250B5">
              <w:rPr>
                <w:rFonts w:ascii="Arial" w:eastAsia="MS Mincho" w:hAnsi="Arial" w:cs="Arial"/>
                <w:sz w:val="16"/>
                <w:szCs w:val="16"/>
              </w:rPr>
              <w:t xml:space="preserve"> </w:t>
            </w:r>
            <w:r w:rsidRPr="00C32861">
              <w:rPr>
                <w:rFonts w:ascii="Arial" w:eastAsia="MS Mincho" w:hAnsi="Arial" w:cs="Arial"/>
                <w:sz w:val="16"/>
                <w:szCs w:val="16"/>
              </w:rPr>
              <w:t>Requires institutions to notify the campus community in the event of a significant emergency and publish the procedures to immediately notify the campus community upon the confirmation of a significant emergency or dangerous situation, unless this would compromise efforts to contain the emergency.</w:t>
            </w:r>
          </w:p>
          <w:p w:rsidR="00561934" w:rsidRPr="00C32861" w:rsidRDefault="00561934"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Default="00052E89" w:rsidP="00687A9E">
            <w:pPr>
              <w:numPr>
                <w:ilvl w:val="0"/>
                <w:numId w:val="37"/>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lastRenderedPageBreak/>
              <w:t xml:space="preserve">Requires institutions to report and make public an </w:t>
            </w:r>
            <w:r w:rsidRPr="00B250B5">
              <w:rPr>
                <w:rFonts w:ascii="Arial" w:eastAsia="MS Mincho" w:hAnsi="Arial" w:cs="Arial"/>
                <w:b/>
                <w:sz w:val="16"/>
                <w:szCs w:val="16"/>
              </w:rPr>
              <w:t>annual</w:t>
            </w:r>
            <w:r w:rsidRPr="00C32861">
              <w:rPr>
                <w:rFonts w:ascii="Arial" w:eastAsia="MS Mincho" w:hAnsi="Arial" w:cs="Arial"/>
                <w:sz w:val="16"/>
                <w:szCs w:val="16"/>
              </w:rPr>
              <w:t xml:space="preserve"> fire safety report and requires the Secretary to make policies public, including the installation of fire detection and prevention technologies in student housing, dormitories, and other buildings.</w:t>
            </w:r>
          </w:p>
          <w:p w:rsidR="00561934" w:rsidRPr="00C32861" w:rsidRDefault="00561934"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37"/>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Requires institutions to implement procedures for managing reports of missing persons and notify on-campus residing students to that the institution is required to notify a parent or guardian 24</w:t>
            </w:r>
            <w:r w:rsidR="00561934">
              <w:rPr>
                <w:rFonts w:ascii="Arial" w:eastAsia="MS Mincho" w:hAnsi="Arial" w:cs="Arial"/>
                <w:sz w:val="16"/>
                <w:szCs w:val="16"/>
              </w:rPr>
              <w:t> </w:t>
            </w:r>
            <w:r w:rsidRPr="00C32861">
              <w:rPr>
                <w:rFonts w:ascii="Arial" w:eastAsia="MS Mincho" w:hAnsi="Arial" w:cs="Arial"/>
                <w:sz w:val="16"/>
                <w:szCs w:val="16"/>
              </w:rPr>
              <w:t>hours after the time that the student is deemed to be missing.</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lastRenderedPageBreak/>
              <w:t xml:space="preserve">Institutions are required to disclose emergency response policies and evacuation procedures. </w:t>
            </w:r>
            <w:r w:rsidRPr="00B250B5">
              <w:rPr>
                <w:rFonts w:ascii="Arial" w:eastAsia="MS Mincho" w:hAnsi="Arial" w:cs="Arial"/>
                <w:b/>
                <w:sz w:val="16"/>
                <w:szCs w:val="16"/>
              </w:rPr>
              <w:t>Suggested deadline of October</w:t>
            </w:r>
            <w:r w:rsidR="00561934" w:rsidRPr="00B250B5">
              <w:rPr>
                <w:rFonts w:ascii="Arial" w:eastAsia="MS Mincho" w:hAnsi="Arial" w:cs="Arial"/>
                <w:b/>
                <w:sz w:val="16"/>
                <w:szCs w:val="16"/>
              </w:rPr>
              <w:t> </w:t>
            </w:r>
            <w:r w:rsidRPr="00B250B5">
              <w:rPr>
                <w:rFonts w:ascii="Arial" w:eastAsia="MS Mincho" w:hAnsi="Arial" w:cs="Arial"/>
                <w:b/>
                <w:sz w:val="16"/>
                <w:szCs w:val="16"/>
              </w:rPr>
              <w:t>1st</w:t>
            </w:r>
            <w:r w:rsidRPr="00C32861">
              <w:rPr>
                <w:rFonts w:ascii="Arial" w:eastAsia="MS Mincho" w:hAnsi="Arial" w:cs="Arial"/>
                <w:sz w:val="16"/>
                <w:szCs w:val="16"/>
              </w:rPr>
              <w:t xml:space="preserve"> of each year to coincide with the Annual Security Report.</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48"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campus_safety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61934" w:rsidRPr="005A2C6D" w:rsidRDefault="00052E89" w:rsidP="00687A9E">
            <w:pPr>
              <w:rPr>
                <w:rFonts w:ascii="Arial" w:eastAsia="Times New Roman" w:hAnsi="Arial" w:cs="Arial"/>
                <w:b w:val="0"/>
                <w:sz w:val="16"/>
                <w:szCs w:val="16"/>
              </w:rPr>
            </w:pPr>
            <w:r w:rsidRPr="005A2C6D">
              <w:rPr>
                <w:rFonts w:ascii="Arial" w:eastAsia="Times New Roman" w:hAnsi="Arial" w:cs="Arial"/>
                <w:sz w:val="16"/>
                <w:szCs w:val="16"/>
              </w:rPr>
              <w:t xml:space="preserve">Higher Education Opportunity Act </w:t>
            </w:r>
          </w:p>
          <w:p w:rsidR="00561934" w:rsidRPr="005A2C6D" w:rsidRDefault="00561934" w:rsidP="00687A9E">
            <w:pPr>
              <w:rPr>
                <w:rFonts w:ascii="Arial" w:eastAsia="Times New Roman" w:hAnsi="Arial" w:cs="Arial"/>
                <w:b w:val="0"/>
                <w:sz w:val="16"/>
                <w:szCs w:val="16"/>
              </w:rPr>
            </w:pPr>
            <w:r w:rsidRPr="005A2C6D">
              <w:rPr>
                <w:rFonts w:ascii="Arial" w:eastAsia="Times New Roman" w:hAnsi="Arial" w:cs="Arial"/>
                <w:sz w:val="16"/>
                <w:szCs w:val="16"/>
              </w:rPr>
              <w:t>Section 493</w:t>
            </w:r>
          </w:p>
          <w:p w:rsidR="00561934" w:rsidRDefault="00561934" w:rsidP="00687A9E">
            <w:pPr>
              <w:rPr>
                <w:rFonts w:ascii="Arial" w:eastAsia="Times New Roman" w:hAnsi="Arial" w:cs="Arial"/>
                <w:sz w:val="16"/>
                <w:szCs w:val="16"/>
              </w:rPr>
            </w:pPr>
          </w:p>
          <w:p w:rsidR="00561934" w:rsidRDefault="0028230B" w:rsidP="00687A9E">
            <w:pPr>
              <w:rPr>
                <w:rFonts w:ascii="Arial" w:eastAsia="Times New Roman" w:hAnsi="Arial" w:cs="Arial"/>
                <w:sz w:val="16"/>
                <w:szCs w:val="16"/>
              </w:rPr>
            </w:pPr>
            <w:hyperlink r:id="rId149"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150" w:history="1">
              <w:r w:rsidR="00052E89" w:rsidRPr="00C32861">
                <w:rPr>
                  <w:rFonts w:ascii="Arial" w:eastAsia="Times New Roman" w:hAnsi="Arial" w:cs="Arial"/>
                  <w:color w:val="0000FF"/>
                  <w:sz w:val="16"/>
                  <w:szCs w:val="16"/>
                  <w:u w:val="single"/>
                </w:rPr>
                <w:t>20 U.S.C. § 1092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687A9E">
            <w:pPr>
              <w:numPr>
                <w:ilvl w:val="0"/>
                <w:numId w:val="38"/>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561934">
              <w:rPr>
                <w:rFonts w:ascii="Arial" w:eastAsia="MS Mincho" w:hAnsi="Arial" w:cs="Arial"/>
                <w:b/>
                <w:sz w:val="16"/>
                <w:szCs w:val="16"/>
              </w:rPr>
              <w:t>Section 493:</w:t>
            </w:r>
            <w:r w:rsidRPr="00C32861">
              <w:rPr>
                <w:rFonts w:ascii="Arial" w:eastAsia="MS Mincho" w:hAnsi="Arial" w:cs="Arial"/>
                <w:sz w:val="16"/>
                <w:szCs w:val="16"/>
              </w:rPr>
              <w:t xml:space="preserve"> When requested, institutions must disclose to the alleged victim of any violent crime or non-forcible sex offense the final results of any institutional disciplinary proceeding conducted against the alleged perpetrator of such crime or offense. The alleged victim's next of kin must be informed, if the alleged victim dies as a result of the crime.</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51"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campus_safety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61934" w:rsidRPr="00561934" w:rsidRDefault="00052E89" w:rsidP="00687A9E">
            <w:pPr>
              <w:rPr>
                <w:rFonts w:ascii="Arial" w:eastAsia="Times New Roman" w:hAnsi="Arial" w:cs="Arial"/>
                <w:b w:val="0"/>
                <w:sz w:val="16"/>
                <w:szCs w:val="16"/>
              </w:rPr>
            </w:pPr>
            <w:r w:rsidRPr="00561934">
              <w:rPr>
                <w:rFonts w:ascii="Arial" w:eastAsia="Times New Roman" w:hAnsi="Arial" w:cs="Arial"/>
                <w:sz w:val="16"/>
                <w:szCs w:val="16"/>
              </w:rPr>
              <w:t xml:space="preserve">Higher Education Opportunity Act </w:t>
            </w:r>
          </w:p>
          <w:p w:rsidR="00561934" w:rsidRPr="00561934" w:rsidRDefault="00561934" w:rsidP="00687A9E">
            <w:pPr>
              <w:rPr>
                <w:rFonts w:ascii="Arial" w:eastAsia="Times New Roman" w:hAnsi="Arial" w:cs="Arial"/>
                <w:b w:val="0"/>
                <w:sz w:val="16"/>
                <w:szCs w:val="16"/>
              </w:rPr>
            </w:pPr>
            <w:r w:rsidRPr="00561934">
              <w:rPr>
                <w:rFonts w:ascii="Arial" w:eastAsia="Times New Roman" w:hAnsi="Arial" w:cs="Arial"/>
                <w:sz w:val="16"/>
                <w:szCs w:val="16"/>
              </w:rPr>
              <w:t>Section 485</w:t>
            </w:r>
          </w:p>
          <w:p w:rsidR="00561934" w:rsidRDefault="00561934" w:rsidP="00687A9E">
            <w:pPr>
              <w:rPr>
                <w:rFonts w:ascii="Arial" w:eastAsia="Times New Roman" w:hAnsi="Arial" w:cs="Arial"/>
                <w:sz w:val="16"/>
                <w:szCs w:val="16"/>
              </w:rPr>
            </w:pPr>
          </w:p>
          <w:p w:rsidR="00561934" w:rsidRDefault="0028230B" w:rsidP="00687A9E">
            <w:pPr>
              <w:rPr>
                <w:rFonts w:ascii="Arial" w:eastAsia="Times New Roman" w:hAnsi="Arial" w:cs="Arial"/>
                <w:sz w:val="16"/>
                <w:szCs w:val="16"/>
              </w:rPr>
            </w:pPr>
            <w:hyperlink r:id="rId152" w:history="1">
              <w:r w:rsidR="00052E89" w:rsidRPr="00C32861">
                <w:rPr>
                  <w:rFonts w:ascii="Arial" w:eastAsia="Times New Roman" w:hAnsi="Arial" w:cs="Arial"/>
                  <w:color w:val="0000FF"/>
                  <w:sz w:val="16"/>
                  <w:szCs w:val="16"/>
                  <w:u w:val="single"/>
                </w:rPr>
                <w:t>Public Law No. 110-315</w:t>
              </w:r>
            </w:hyperlink>
          </w:p>
          <w:p w:rsidR="00052E89" w:rsidRPr="00C32861" w:rsidRDefault="0028230B" w:rsidP="00687A9E">
            <w:pPr>
              <w:rPr>
                <w:rFonts w:ascii="Arial" w:eastAsia="Times New Roman" w:hAnsi="Arial" w:cs="Arial"/>
                <w:sz w:val="16"/>
                <w:szCs w:val="16"/>
              </w:rPr>
            </w:pPr>
            <w:hyperlink r:id="rId153" w:history="1">
              <w:r w:rsidR="00052E89" w:rsidRPr="00C32861">
                <w:rPr>
                  <w:rFonts w:ascii="Arial" w:eastAsia="Times New Roman" w:hAnsi="Arial" w:cs="Arial"/>
                  <w:color w:val="0000FF"/>
                  <w:sz w:val="16"/>
                  <w:szCs w:val="16"/>
                  <w:u w:val="single"/>
                </w:rPr>
                <w:t>20 U.S.C. § 1092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52E89" w:rsidRDefault="00052E89" w:rsidP="00687A9E">
            <w:pPr>
              <w:numPr>
                <w:ilvl w:val="0"/>
                <w:numId w:val="39"/>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561934">
              <w:rPr>
                <w:rFonts w:ascii="Arial" w:eastAsia="MS Mincho" w:hAnsi="Arial" w:cs="Arial"/>
                <w:b/>
                <w:sz w:val="16"/>
                <w:szCs w:val="16"/>
              </w:rPr>
              <w:t>Section 485:</w:t>
            </w:r>
            <w:r w:rsidRPr="00C32861">
              <w:rPr>
                <w:rFonts w:ascii="Arial" w:eastAsia="MS Mincho" w:hAnsi="Arial" w:cs="Arial"/>
                <w:sz w:val="16"/>
                <w:szCs w:val="16"/>
              </w:rPr>
              <w:t xml:space="preserve"> The University must have security policies that encourage accurate and prompt reporting of crimes to campus police and law enforcement agencies, and include procedures for immediate notification of emergencies and for the University.</w:t>
            </w:r>
          </w:p>
          <w:p w:rsidR="00561934" w:rsidRPr="00C32861" w:rsidRDefault="00561934"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Default="00052E89" w:rsidP="00687A9E">
            <w:pPr>
              <w:numPr>
                <w:ilvl w:val="0"/>
                <w:numId w:val="39"/>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University must publicize those procedures on an </w:t>
            </w:r>
            <w:r w:rsidRPr="00B250B5">
              <w:rPr>
                <w:rFonts w:ascii="Arial" w:eastAsia="MS Mincho" w:hAnsi="Arial" w:cs="Arial"/>
                <w:b/>
                <w:sz w:val="16"/>
                <w:szCs w:val="16"/>
              </w:rPr>
              <w:t>annual</w:t>
            </w:r>
            <w:r w:rsidRPr="00C32861">
              <w:rPr>
                <w:rFonts w:ascii="Arial" w:eastAsia="MS Mincho" w:hAnsi="Arial" w:cs="Arial"/>
                <w:sz w:val="16"/>
                <w:szCs w:val="16"/>
              </w:rPr>
              <w:t xml:space="preserve"> basis in a manner designed to reach students and staff, and must test annually emergency response and the University procedures and document the testing.</w:t>
            </w:r>
          </w:p>
          <w:p w:rsidR="00561934" w:rsidRPr="00C32861" w:rsidRDefault="00561934"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39"/>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University also must develop a Missing Student Policy and procedures.</w:t>
            </w:r>
          </w:p>
        </w:tc>
        <w:tc>
          <w:tcPr>
            <w:tcW w:w="921" w:type="pct"/>
            <w:hideMark/>
          </w:tcPr>
          <w:p w:rsidR="00561934"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Emergency Response Policies and Procedures </w:t>
            </w:r>
            <w:r w:rsidRPr="00B250B5">
              <w:rPr>
                <w:rFonts w:ascii="Arial" w:eastAsia="MS Mincho" w:hAnsi="Arial" w:cs="Arial"/>
                <w:b/>
                <w:sz w:val="16"/>
                <w:szCs w:val="16"/>
              </w:rPr>
              <w:t>Annually</w:t>
            </w:r>
            <w:r w:rsidRPr="00C32861">
              <w:rPr>
                <w:rFonts w:ascii="Arial" w:eastAsia="MS Mincho" w:hAnsi="Arial" w:cs="Arial"/>
                <w:sz w:val="16"/>
                <w:szCs w:val="16"/>
              </w:rPr>
              <w:t xml:space="preserve"> publish a campus Fire Safety Report that provides statistics on a dorm-by-dorm basis showing the number of fires, deaths, injuries, fire drills, property damage, type of fire detection systems, etc. </w:t>
            </w:r>
          </w:p>
          <w:p w:rsidR="00561934" w:rsidRDefault="00561934"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561934"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Disclosure of Fire Safety Standards and Measures The statistics set forth in 20 U.S.C. §</w:t>
            </w:r>
            <w:r w:rsidR="00561934">
              <w:rPr>
                <w:rFonts w:ascii="Arial" w:eastAsia="MS Mincho" w:hAnsi="Arial" w:cs="Arial"/>
                <w:sz w:val="16"/>
                <w:szCs w:val="16"/>
              </w:rPr>
              <w:t> </w:t>
            </w:r>
            <w:r w:rsidRPr="00C32861">
              <w:rPr>
                <w:rFonts w:ascii="Arial" w:eastAsia="MS Mincho" w:hAnsi="Arial" w:cs="Arial"/>
                <w:sz w:val="16"/>
                <w:szCs w:val="16"/>
              </w:rPr>
              <w:t xml:space="preserve">1092(i)(1)(a) must be reported to the Secretary of Education on an </w:t>
            </w:r>
            <w:r w:rsidRPr="00B250B5">
              <w:rPr>
                <w:rFonts w:ascii="Arial" w:eastAsia="MS Mincho" w:hAnsi="Arial" w:cs="Arial"/>
                <w:b/>
                <w:sz w:val="16"/>
                <w:szCs w:val="16"/>
              </w:rPr>
              <w:t>annual</w:t>
            </w:r>
            <w:r w:rsidRPr="00C32861">
              <w:rPr>
                <w:rFonts w:ascii="Arial" w:eastAsia="MS Mincho" w:hAnsi="Arial" w:cs="Arial"/>
                <w:sz w:val="16"/>
                <w:szCs w:val="16"/>
              </w:rPr>
              <w:t xml:space="preserve"> basis: </w:t>
            </w:r>
          </w:p>
          <w:p w:rsidR="00561934" w:rsidRPr="00561934" w:rsidRDefault="00052E89" w:rsidP="00687A9E">
            <w:pPr>
              <w:pStyle w:val="ListParagraph"/>
              <w:numPr>
                <w:ilvl w:val="0"/>
                <w:numId w:val="273"/>
              </w:numPr>
              <w:contextualSpacing w:val="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561934">
              <w:rPr>
                <w:rFonts w:ascii="Arial" w:eastAsia="MS Mincho" w:hAnsi="Arial" w:cs="Arial"/>
                <w:sz w:val="16"/>
                <w:szCs w:val="16"/>
              </w:rPr>
              <w:t xml:space="preserve">the number of fires and the cause of each fire; </w:t>
            </w:r>
          </w:p>
          <w:p w:rsidR="00561934" w:rsidRDefault="00052E89" w:rsidP="00687A9E">
            <w:pPr>
              <w:pStyle w:val="ListParagraph"/>
              <w:numPr>
                <w:ilvl w:val="0"/>
                <w:numId w:val="273"/>
              </w:numPr>
              <w:contextualSpacing w:val="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561934">
              <w:rPr>
                <w:rFonts w:ascii="Arial" w:eastAsia="MS Mincho" w:hAnsi="Arial" w:cs="Arial"/>
                <w:sz w:val="16"/>
                <w:szCs w:val="16"/>
              </w:rPr>
              <w:t>the number of injuries related to a fire that result in treatment at a medical facility;</w:t>
            </w:r>
          </w:p>
          <w:p w:rsidR="00561934" w:rsidRDefault="00052E89" w:rsidP="00687A9E">
            <w:pPr>
              <w:pStyle w:val="ListParagraph"/>
              <w:numPr>
                <w:ilvl w:val="0"/>
                <w:numId w:val="273"/>
              </w:numPr>
              <w:contextualSpacing w:val="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561934">
              <w:rPr>
                <w:rFonts w:ascii="Arial" w:eastAsia="MS Mincho" w:hAnsi="Arial" w:cs="Arial"/>
                <w:sz w:val="16"/>
                <w:szCs w:val="16"/>
              </w:rPr>
              <w:t>the number of deaths related to a fire; and</w:t>
            </w:r>
          </w:p>
          <w:p w:rsidR="00052E89" w:rsidRPr="00561934" w:rsidRDefault="00052E89" w:rsidP="00687A9E">
            <w:pPr>
              <w:pStyle w:val="ListParagraph"/>
              <w:numPr>
                <w:ilvl w:val="0"/>
                <w:numId w:val="273"/>
              </w:numPr>
              <w:contextualSpacing w:val="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561934">
              <w:rPr>
                <w:rFonts w:ascii="Arial" w:eastAsia="MS Mincho" w:hAnsi="Arial" w:cs="Arial"/>
                <w:sz w:val="16"/>
                <w:szCs w:val="16"/>
              </w:rPr>
              <w:t>the value of property damage caused by a fire.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54"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campus_safety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61934" w:rsidRPr="00561934" w:rsidRDefault="00052E89" w:rsidP="00687A9E">
            <w:pPr>
              <w:rPr>
                <w:rFonts w:ascii="Arial" w:eastAsia="Times New Roman" w:hAnsi="Arial" w:cs="Arial"/>
                <w:b w:val="0"/>
                <w:sz w:val="16"/>
                <w:szCs w:val="16"/>
              </w:rPr>
            </w:pPr>
            <w:r w:rsidRPr="00561934">
              <w:rPr>
                <w:rFonts w:ascii="Arial" w:eastAsia="Times New Roman" w:hAnsi="Arial" w:cs="Arial"/>
                <w:sz w:val="16"/>
                <w:szCs w:val="16"/>
              </w:rPr>
              <w:t xml:space="preserve">Higher Education Opportunity Act </w:t>
            </w:r>
          </w:p>
          <w:p w:rsidR="00561934" w:rsidRPr="00561934" w:rsidRDefault="00561934" w:rsidP="00687A9E">
            <w:pPr>
              <w:rPr>
                <w:rFonts w:ascii="Arial" w:eastAsia="Times New Roman" w:hAnsi="Arial" w:cs="Arial"/>
                <w:b w:val="0"/>
                <w:sz w:val="16"/>
                <w:szCs w:val="16"/>
              </w:rPr>
            </w:pPr>
            <w:r w:rsidRPr="00561934">
              <w:rPr>
                <w:rFonts w:ascii="Arial" w:eastAsia="Times New Roman" w:hAnsi="Arial" w:cs="Arial"/>
                <w:sz w:val="16"/>
                <w:szCs w:val="16"/>
              </w:rPr>
              <w:t>Section 485(a) and (f)</w:t>
            </w:r>
          </w:p>
          <w:p w:rsidR="00561934" w:rsidRDefault="00561934" w:rsidP="00687A9E">
            <w:pPr>
              <w:rPr>
                <w:rFonts w:ascii="Arial" w:eastAsia="Times New Roman" w:hAnsi="Arial" w:cs="Arial"/>
                <w:sz w:val="16"/>
                <w:szCs w:val="16"/>
              </w:rPr>
            </w:pPr>
          </w:p>
          <w:p w:rsidR="00561934" w:rsidRDefault="0028230B" w:rsidP="00687A9E">
            <w:pPr>
              <w:rPr>
                <w:rFonts w:ascii="Arial" w:eastAsia="Times New Roman" w:hAnsi="Arial" w:cs="Arial"/>
                <w:sz w:val="16"/>
                <w:szCs w:val="16"/>
              </w:rPr>
            </w:pPr>
            <w:hyperlink r:id="rId155"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156" w:history="1">
              <w:r w:rsidR="00052E89" w:rsidRPr="00C32861">
                <w:rPr>
                  <w:rFonts w:ascii="Arial" w:eastAsia="Times New Roman" w:hAnsi="Arial" w:cs="Arial"/>
                  <w:color w:val="0000FF"/>
                  <w:sz w:val="16"/>
                  <w:szCs w:val="16"/>
                  <w:u w:val="single"/>
                </w:rPr>
                <w:t>20 U.S.C. § 1092(j)</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687A9E">
            <w:pPr>
              <w:numPr>
                <w:ilvl w:val="0"/>
                <w:numId w:val="40"/>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561934">
              <w:rPr>
                <w:rFonts w:ascii="Arial" w:eastAsia="MS Mincho" w:hAnsi="Arial" w:cs="Arial"/>
                <w:b/>
                <w:sz w:val="16"/>
                <w:szCs w:val="16"/>
              </w:rPr>
              <w:t>Sections 485(a) and (f)</w:t>
            </w:r>
            <w:r w:rsidRPr="00C32861">
              <w:rPr>
                <w:rFonts w:ascii="Arial" w:eastAsia="MS Mincho" w:hAnsi="Arial" w:cs="Arial"/>
                <w:sz w:val="16"/>
                <w:szCs w:val="16"/>
              </w:rPr>
              <w:t xml:space="preserve"> Missing Student Notification Policy and Procedures: Any institution participating in a Title IV federal student financial aid program that maintains on campus housing facilities must establish a missing student notification policy and related procedures for those students who live in on campus housing and who have been missing for 24</w:t>
            </w:r>
            <w:r w:rsidR="00561934">
              <w:rPr>
                <w:rFonts w:ascii="Arial" w:eastAsia="MS Mincho" w:hAnsi="Arial" w:cs="Arial"/>
                <w:sz w:val="16"/>
                <w:szCs w:val="16"/>
              </w:rPr>
              <w:t> </w:t>
            </w:r>
            <w:r w:rsidRPr="00C32861">
              <w:rPr>
                <w:rFonts w:ascii="Arial" w:eastAsia="MS Mincho" w:hAnsi="Arial" w:cs="Arial"/>
                <w:sz w:val="16"/>
                <w:szCs w:val="16"/>
              </w:rPr>
              <w:t>hours.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An institution that provides any on-campus student housing facility must include in its Annual Security Report a statement of policy regarding missing student notification procedures for students who reside in on-campus student housing facilities.</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57"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campus_safety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F3040F" w:rsidRPr="00F3040F" w:rsidRDefault="00052E89" w:rsidP="00687A9E">
            <w:pPr>
              <w:rPr>
                <w:rFonts w:ascii="Arial" w:eastAsia="Times New Roman" w:hAnsi="Arial" w:cs="Arial"/>
                <w:b w:val="0"/>
                <w:sz w:val="16"/>
                <w:szCs w:val="16"/>
              </w:rPr>
            </w:pPr>
            <w:r w:rsidRPr="00F3040F">
              <w:rPr>
                <w:rFonts w:ascii="Arial" w:eastAsia="Times New Roman" w:hAnsi="Arial" w:cs="Arial"/>
                <w:sz w:val="16"/>
                <w:szCs w:val="16"/>
              </w:rPr>
              <w:t xml:space="preserve">Jeanne Clery Disclosure of Campus Security Policy and Campus Crime Statistics Act (Clery Act) and Violence Against Women Act </w:t>
            </w:r>
            <w:r w:rsidR="00F3040F" w:rsidRPr="00F3040F">
              <w:rPr>
                <w:rFonts w:ascii="Arial" w:eastAsia="Times New Roman" w:hAnsi="Arial" w:cs="Arial"/>
                <w:sz w:val="16"/>
                <w:szCs w:val="16"/>
              </w:rPr>
              <w:t>(VAWA)</w:t>
            </w:r>
          </w:p>
          <w:p w:rsidR="00F3040F" w:rsidRDefault="00F3040F"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58" w:history="1">
              <w:r w:rsidR="00052E89" w:rsidRPr="00C32861">
                <w:rPr>
                  <w:rFonts w:ascii="Arial" w:eastAsia="Times New Roman" w:hAnsi="Arial" w:cs="Arial"/>
                  <w:color w:val="0000FF"/>
                  <w:sz w:val="16"/>
                  <w:szCs w:val="16"/>
                  <w:u w:val="single"/>
                </w:rPr>
                <w:t>20 U.S.C. § 1092(f)</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59" w:history="1">
              <w:r w:rsidR="00052E89" w:rsidRPr="00C32861">
                <w:rPr>
                  <w:rFonts w:ascii="Arial" w:eastAsia="MS Mincho" w:hAnsi="Arial" w:cs="Arial"/>
                  <w:color w:val="0000FF"/>
                  <w:sz w:val="16"/>
                  <w:szCs w:val="16"/>
                  <w:u w:val="single"/>
                </w:rPr>
                <w:t>34 C.F.R. § 668.41(e)</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60" w:history="1">
              <w:r w:rsidR="00052E89" w:rsidRPr="00C32861">
                <w:rPr>
                  <w:rFonts w:ascii="Arial" w:eastAsia="MS Mincho" w:hAnsi="Arial" w:cs="Arial"/>
                  <w:color w:val="0000FF"/>
                  <w:sz w:val="16"/>
                  <w:szCs w:val="16"/>
                  <w:u w:val="single"/>
                </w:rPr>
                <w:t>34 C.F.R. § 668.46</w:t>
              </w:r>
            </w:hyperlink>
          </w:p>
        </w:tc>
        <w:tc>
          <w:tcPr>
            <w:tcW w:w="1746" w:type="pct"/>
            <w:hideMark/>
          </w:tcPr>
          <w:p w:rsidR="00052E89" w:rsidRPr="00C32861" w:rsidRDefault="00052E89" w:rsidP="00687A9E">
            <w:pPr>
              <w:numPr>
                <w:ilvl w:val="0"/>
                <w:numId w:val="41"/>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Any institution that participates in federal financial aid programs must collect information with respect to campus crime statistics and campus security policies of the institution. The institution must annually distribute to current students, employees, and (upon request) prospective students or employees, an annual security report (ASR) containing various statements of institutional policies, descriptions of programs, and campus crime statistics.</w:t>
            </w:r>
          </w:p>
        </w:tc>
        <w:tc>
          <w:tcPr>
            <w:tcW w:w="921" w:type="pct"/>
            <w:hideMark/>
          </w:tcPr>
          <w:p w:rsidR="00110D03"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By </w:t>
            </w:r>
            <w:r w:rsidRPr="00B250B5">
              <w:rPr>
                <w:rFonts w:ascii="Arial" w:eastAsia="MS Mincho" w:hAnsi="Arial" w:cs="Arial"/>
                <w:b/>
                <w:sz w:val="16"/>
                <w:szCs w:val="16"/>
              </w:rPr>
              <w:t>October</w:t>
            </w:r>
            <w:r w:rsidR="00F3040F" w:rsidRPr="00B250B5">
              <w:rPr>
                <w:rFonts w:ascii="Arial" w:eastAsia="MS Mincho" w:hAnsi="Arial" w:cs="Arial"/>
                <w:b/>
                <w:sz w:val="16"/>
                <w:szCs w:val="16"/>
              </w:rPr>
              <w:t> </w:t>
            </w:r>
            <w:r w:rsidRPr="00B250B5">
              <w:rPr>
                <w:rFonts w:ascii="Arial" w:eastAsia="MS Mincho" w:hAnsi="Arial" w:cs="Arial"/>
                <w:b/>
                <w:sz w:val="16"/>
                <w:szCs w:val="16"/>
              </w:rPr>
              <w:t>1</w:t>
            </w:r>
            <w:r w:rsidRPr="00C32861">
              <w:rPr>
                <w:rFonts w:ascii="Arial" w:eastAsia="MS Mincho" w:hAnsi="Arial" w:cs="Arial"/>
                <w:sz w:val="16"/>
                <w:szCs w:val="16"/>
              </w:rPr>
              <w:t xml:space="preserve"> of each year, an institution must distribute its ASR to all enrolled students and current employees. </w:t>
            </w:r>
          </w:p>
          <w:p w:rsidR="00110D03" w:rsidRDefault="00110D03"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ASR must also be submitted to the Department of Education by </w:t>
            </w:r>
            <w:r w:rsidRPr="00B250B5">
              <w:rPr>
                <w:rFonts w:ascii="Arial" w:eastAsia="MS Mincho" w:hAnsi="Arial" w:cs="Arial"/>
                <w:b/>
                <w:sz w:val="16"/>
                <w:szCs w:val="16"/>
              </w:rPr>
              <w:t>October</w:t>
            </w:r>
            <w:r w:rsidR="00F3040F" w:rsidRPr="00B250B5">
              <w:rPr>
                <w:rFonts w:ascii="Arial" w:eastAsia="MS Mincho" w:hAnsi="Arial" w:cs="Arial"/>
                <w:b/>
                <w:sz w:val="16"/>
                <w:szCs w:val="16"/>
              </w:rPr>
              <w:t> </w:t>
            </w:r>
            <w:r w:rsidRPr="00B250B5">
              <w:rPr>
                <w:rFonts w:ascii="Arial" w:eastAsia="MS Mincho" w:hAnsi="Arial" w:cs="Arial"/>
                <w:b/>
                <w:sz w:val="16"/>
                <w:szCs w:val="16"/>
              </w:rPr>
              <w:t>1</w:t>
            </w:r>
            <w:r w:rsidRPr="00C32861">
              <w:rPr>
                <w:rFonts w:ascii="Arial" w:eastAsia="MS Mincho" w:hAnsi="Arial" w:cs="Arial"/>
                <w:sz w:val="16"/>
                <w:szCs w:val="16"/>
              </w:rPr>
              <w:t xml:space="preserve"> of each year.</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61"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campus_safety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F3040F" w:rsidRDefault="00052E89" w:rsidP="00687A9E">
            <w:pPr>
              <w:rPr>
                <w:rFonts w:ascii="Arial" w:eastAsia="Times New Roman" w:hAnsi="Arial" w:cs="Arial"/>
                <w:sz w:val="16"/>
                <w:szCs w:val="16"/>
              </w:rPr>
            </w:pPr>
            <w:r w:rsidRPr="00F3040F">
              <w:rPr>
                <w:rFonts w:ascii="Arial" w:eastAsia="Times New Roman" w:hAnsi="Arial" w:cs="Arial"/>
                <w:sz w:val="16"/>
                <w:szCs w:val="16"/>
              </w:rPr>
              <w:t>Occupational Safety and Health Act of 1970</w:t>
            </w:r>
            <w:r w:rsidRPr="00C32861">
              <w:rPr>
                <w:rFonts w:ascii="Arial" w:eastAsia="Times New Roman" w:hAnsi="Arial" w:cs="Arial"/>
                <w:sz w:val="16"/>
                <w:szCs w:val="16"/>
              </w:rPr>
              <w:t xml:space="preserve"> </w:t>
            </w:r>
            <w:r w:rsidR="005A2C6D" w:rsidRPr="005A2C6D">
              <w:rPr>
                <w:rFonts w:ascii="Arial" w:eastAsia="Times New Roman" w:hAnsi="Arial" w:cs="Arial"/>
                <w:sz w:val="16"/>
                <w:szCs w:val="16"/>
              </w:rPr>
              <w:t>(OSHA)</w:t>
            </w:r>
          </w:p>
          <w:p w:rsidR="00F3040F" w:rsidRDefault="00F3040F"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62" w:history="1">
              <w:r w:rsidR="00052E89" w:rsidRPr="00C32861">
                <w:rPr>
                  <w:rFonts w:ascii="Arial" w:eastAsia="Times New Roman" w:hAnsi="Arial" w:cs="Arial"/>
                  <w:color w:val="0000FF"/>
                  <w:sz w:val="16"/>
                  <w:szCs w:val="16"/>
                  <w:u w:val="single"/>
                </w:rPr>
                <w:t>29 U.S.C. §§ 651-678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63" w:history="1">
              <w:r w:rsidR="00052E89" w:rsidRPr="00C32861">
                <w:rPr>
                  <w:rFonts w:ascii="Arial" w:eastAsia="MS Mincho" w:hAnsi="Arial" w:cs="Arial"/>
                  <w:color w:val="0000FF"/>
                  <w:sz w:val="16"/>
                  <w:szCs w:val="16"/>
                  <w:u w:val="single"/>
                </w:rPr>
                <w:t>29 C.F.R. § 1910.38</w:t>
              </w:r>
            </w:hyperlink>
          </w:p>
        </w:tc>
        <w:tc>
          <w:tcPr>
            <w:tcW w:w="1746" w:type="pct"/>
            <w:hideMark/>
          </w:tcPr>
          <w:p w:rsidR="00052E89" w:rsidRPr="00C32861" w:rsidRDefault="00052E89" w:rsidP="00687A9E">
            <w:pPr>
              <w:numPr>
                <w:ilvl w:val="0"/>
                <w:numId w:val="42"/>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University must have a written emergency action plan kept in the workplace and available for employee review upon request, as required under OSHA standards.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64"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campus_safety </w:t>
            </w:r>
          </w:p>
        </w:tc>
      </w:tr>
      <w:tr w:rsidR="008A751D"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8A751D" w:rsidRPr="00CC5230" w:rsidRDefault="008A751D" w:rsidP="00047A8E">
            <w:pPr>
              <w:pStyle w:val="Heading2"/>
              <w:outlineLvl w:val="1"/>
              <w:rPr>
                <w:rFonts w:eastAsia="MS Mincho"/>
                <w:b w:val="0"/>
              </w:rPr>
            </w:pPr>
            <w:bookmarkStart w:id="9" w:name="_Toc484798168"/>
            <w:r w:rsidRPr="00CC5230">
              <w:rPr>
                <w:rFonts w:eastAsia="MS Mincho"/>
              </w:rPr>
              <w:t>C</w:t>
            </w:r>
            <w:r w:rsidR="00110D03" w:rsidRPr="00CC5230">
              <w:rPr>
                <w:rFonts w:eastAsia="MS Mincho"/>
              </w:rPr>
              <w:t>ontracts &amp; Procurement</w:t>
            </w:r>
            <w:bookmarkEnd w:id="9"/>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10D0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Anti-Kickback Act of 1986 </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65" w:history="1">
              <w:r w:rsidR="00052E89" w:rsidRPr="00C32861">
                <w:rPr>
                  <w:rFonts w:ascii="Arial" w:eastAsia="Times New Roman" w:hAnsi="Arial" w:cs="Arial"/>
                  <w:color w:val="0000FF"/>
                  <w:sz w:val="16"/>
                  <w:szCs w:val="16"/>
                  <w:u w:val="single"/>
                </w:rPr>
                <w:t>41 U.S.C. §§ 8701-8707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66" w:history="1">
              <w:r w:rsidR="00052E89" w:rsidRPr="00C32861">
                <w:rPr>
                  <w:rFonts w:ascii="Arial" w:eastAsia="MS Mincho" w:hAnsi="Arial" w:cs="Arial"/>
                  <w:color w:val="0000FF"/>
                  <w:sz w:val="16"/>
                  <w:szCs w:val="16"/>
                  <w:u w:val="single"/>
                </w:rPr>
                <w:t>48 C.F.R. § 3.502-2</w:t>
              </w:r>
            </w:hyperlink>
          </w:p>
        </w:tc>
        <w:tc>
          <w:tcPr>
            <w:tcW w:w="1746" w:type="pct"/>
            <w:hideMark/>
          </w:tcPr>
          <w:p w:rsidR="00052E89" w:rsidRPr="00C32861" w:rsidRDefault="00052E89" w:rsidP="00687A9E">
            <w:pPr>
              <w:numPr>
                <w:ilvl w:val="0"/>
                <w:numId w:val="43"/>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any payment or gratuity made for the purpose of inducing award of a subcontract or prime contract with the federal government.</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67"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contracts_procurement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10D0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Byrd Amendment </w:t>
            </w:r>
          </w:p>
          <w:p w:rsidR="000323AD" w:rsidRPr="00D91CFA" w:rsidRDefault="000323AD"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168" w:history="1">
              <w:r w:rsidR="00052E89" w:rsidRPr="00C32861">
                <w:rPr>
                  <w:rFonts w:ascii="Arial" w:eastAsia="Times New Roman" w:hAnsi="Arial" w:cs="Arial"/>
                  <w:color w:val="0000FF"/>
                  <w:sz w:val="16"/>
                  <w:szCs w:val="16"/>
                  <w:u w:val="single"/>
                </w:rPr>
                <w:t>31 U.S.C. § 1352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69" w:history="1">
              <w:r w:rsidR="00052E89" w:rsidRPr="00C32861">
                <w:rPr>
                  <w:rFonts w:ascii="Arial" w:eastAsia="MS Mincho" w:hAnsi="Arial" w:cs="Arial"/>
                  <w:color w:val="0000FF"/>
                  <w:sz w:val="16"/>
                  <w:szCs w:val="16"/>
                  <w:u w:val="single"/>
                </w:rPr>
                <w:t>32 C.F.R. § 28</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70" w:history="1">
              <w:r w:rsidR="00052E89" w:rsidRPr="00C32861">
                <w:rPr>
                  <w:rFonts w:ascii="Arial" w:eastAsia="MS Mincho" w:hAnsi="Arial" w:cs="Arial"/>
                  <w:color w:val="0000FF"/>
                  <w:sz w:val="16"/>
                  <w:szCs w:val="16"/>
                  <w:u w:val="single"/>
                </w:rPr>
                <w:t>34 C.F.R. § 82.100</w:t>
              </w:r>
            </w:hyperlink>
          </w:p>
        </w:tc>
        <w:tc>
          <w:tcPr>
            <w:tcW w:w="1746" w:type="pct"/>
            <w:hideMark/>
          </w:tcPr>
          <w:p w:rsidR="00052E89" w:rsidRDefault="00052E89" w:rsidP="00687A9E">
            <w:pPr>
              <w:numPr>
                <w:ilvl w:val="0"/>
                <w:numId w:val="44"/>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grantees from lobbying with federal funds.</w:t>
            </w:r>
          </w:p>
          <w:p w:rsidR="00E123D6" w:rsidRPr="00C32861" w:rsidRDefault="00E123D6"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numPr>
                <w:ilvl w:val="0"/>
                <w:numId w:val="44"/>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Requires disclosure of lobbying activities when receiving federal contracts, grants, loans or cooperative agreements.</w:t>
            </w:r>
          </w:p>
        </w:tc>
        <w:tc>
          <w:tcPr>
            <w:tcW w:w="921" w:type="pct"/>
            <w:hideMark/>
          </w:tcPr>
          <w:p w:rsidR="00110D03"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Requires certification and disclosure with each submission for consideration of a federal contract, grant or cooperative agreement exceeding $100,000 or an award of a federal loan or commitment providing for the U.S. to insure or guarantee a loan exceeding $150,000. </w:t>
            </w:r>
          </w:p>
          <w:p w:rsidR="00110D03" w:rsidRDefault="00110D03"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Federal contractors, grantees and those receiving federal loans and cooperative agreements must also report lobbying expenditures from non-federal sources which they used to obtain such federal program monies or contracts.</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71"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contracts_procurement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10D0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Copeland Anti-Kickback Act </w:t>
            </w:r>
          </w:p>
          <w:p w:rsidR="000323AD" w:rsidRDefault="000323AD" w:rsidP="00687A9E">
            <w:pPr>
              <w:rPr>
                <w:rFonts w:ascii="Arial" w:eastAsia="Times New Roman" w:hAnsi="Arial" w:cs="Arial"/>
                <w:sz w:val="16"/>
                <w:szCs w:val="16"/>
              </w:rPr>
            </w:pPr>
          </w:p>
          <w:p w:rsidR="00110D03" w:rsidRDefault="0028230B" w:rsidP="00687A9E">
            <w:pPr>
              <w:rPr>
                <w:rFonts w:ascii="Arial" w:eastAsia="Times New Roman" w:hAnsi="Arial" w:cs="Arial"/>
                <w:sz w:val="16"/>
                <w:szCs w:val="16"/>
              </w:rPr>
            </w:pPr>
            <w:hyperlink r:id="rId172" w:history="1">
              <w:r w:rsidR="00052E89" w:rsidRPr="00C32861">
                <w:rPr>
                  <w:rFonts w:ascii="Arial" w:eastAsia="Times New Roman" w:hAnsi="Arial" w:cs="Arial"/>
                  <w:color w:val="0000FF"/>
                  <w:sz w:val="16"/>
                  <w:szCs w:val="16"/>
                  <w:u w:val="single"/>
                </w:rPr>
                <w:t>18 U.S.C. § 874</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173" w:history="1">
              <w:r w:rsidR="00052E89" w:rsidRPr="00C32861">
                <w:rPr>
                  <w:rFonts w:ascii="Arial" w:eastAsia="Times New Roman" w:hAnsi="Arial" w:cs="Arial"/>
                  <w:color w:val="0000FF"/>
                  <w:sz w:val="16"/>
                  <w:szCs w:val="16"/>
                  <w:u w:val="single"/>
                </w:rPr>
                <w:t>40 U.S.C. § 3145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74" w:history="1">
              <w:r w:rsidR="00052E89" w:rsidRPr="00C32861">
                <w:rPr>
                  <w:rFonts w:ascii="Arial" w:eastAsia="MS Mincho" w:hAnsi="Arial" w:cs="Arial"/>
                  <w:color w:val="0000FF"/>
                  <w:sz w:val="16"/>
                  <w:szCs w:val="16"/>
                  <w:u w:val="single"/>
                </w:rPr>
                <w:t>29 C.F.R.§ 3</w:t>
              </w:r>
            </w:hyperlink>
          </w:p>
        </w:tc>
        <w:tc>
          <w:tcPr>
            <w:tcW w:w="1746" w:type="pct"/>
            <w:hideMark/>
          </w:tcPr>
          <w:p w:rsidR="00052E89" w:rsidRPr="00C32861" w:rsidRDefault="00052E89" w:rsidP="00687A9E">
            <w:pPr>
              <w:numPr>
                <w:ilvl w:val="0"/>
                <w:numId w:val="45"/>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Requires contractors and subcontractors on public buildings or works financed by loans or grants from the U.S. to furnish a weekly statement of wages paid.</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Requires contractors and subcontractors on public buildings or works financed by loans or grants from the U.S. to furnish a weekly statement of wages paid.</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75"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contracts_procurement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10D0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lastRenderedPageBreak/>
              <w:t xml:space="preserve">Davis-Bacon Act </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76" w:history="1">
              <w:r w:rsidR="00052E89" w:rsidRPr="00C32861">
                <w:rPr>
                  <w:rFonts w:ascii="Arial" w:eastAsia="Times New Roman" w:hAnsi="Arial" w:cs="Arial"/>
                  <w:color w:val="0000FF"/>
                  <w:sz w:val="16"/>
                  <w:szCs w:val="16"/>
                  <w:u w:val="single"/>
                </w:rPr>
                <w:t xml:space="preserve">40 U.S.C. §§ 3141- 3144, 3146, 3147 </w:t>
              </w:r>
            </w:hyperlink>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77" w:history="1">
              <w:r w:rsidR="00052E89" w:rsidRPr="00C32861">
                <w:rPr>
                  <w:rFonts w:ascii="Arial" w:eastAsia="MS Mincho" w:hAnsi="Arial" w:cs="Arial"/>
                  <w:color w:val="0000FF"/>
                  <w:sz w:val="16"/>
                  <w:szCs w:val="16"/>
                  <w:u w:val="single"/>
                </w:rPr>
                <w:t>29 C.F.R. part 5</w:t>
              </w:r>
            </w:hyperlink>
          </w:p>
        </w:tc>
        <w:tc>
          <w:tcPr>
            <w:tcW w:w="1746" w:type="pct"/>
            <w:hideMark/>
          </w:tcPr>
          <w:p w:rsidR="00052E89" w:rsidRPr="00C32861" w:rsidRDefault="00052E89" w:rsidP="00687A9E">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In construction contracts subject to the Davis-Bacon Act, institutions must include a provision requiring that the contractor or subcontractor comply with the requirements of the Act and applicable regulations. </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78"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contracts_procurement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52E89"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E-Verify (Executive Order </w:t>
            </w:r>
            <w:r w:rsidR="00110D03" w:rsidRPr="00D91CFA">
              <w:rPr>
                <w:rFonts w:ascii="Arial" w:eastAsia="Times New Roman" w:hAnsi="Arial" w:cs="Arial"/>
                <w:sz w:val="16"/>
                <w:szCs w:val="16"/>
              </w:rPr>
              <w:t> </w:t>
            </w:r>
            <w:r w:rsidRPr="00D91CFA">
              <w:rPr>
                <w:rFonts w:ascii="Arial" w:eastAsia="Times New Roman" w:hAnsi="Arial" w:cs="Arial"/>
                <w:sz w:val="16"/>
                <w:szCs w:val="16"/>
              </w:rPr>
              <w:t xml:space="preserve">289)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79" w:history="1">
              <w:r w:rsidR="00052E89" w:rsidRPr="00C32861">
                <w:rPr>
                  <w:rFonts w:ascii="Arial" w:eastAsia="MS Mincho" w:hAnsi="Arial" w:cs="Arial"/>
                  <w:color w:val="0000FF"/>
                  <w:sz w:val="16"/>
                  <w:szCs w:val="16"/>
                  <w:u w:val="single"/>
                </w:rPr>
                <w:t>73 Fed. Reg. 67,651</w:t>
              </w:r>
            </w:hyperlink>
          </w:p>
        </w:tc>
        <w:tc>
          <w:tcPr>
            <w:tcW w:w="1746" w:type="pct"/>
            <w:hideMark/>
          </w:tcPr>
          <w:p w:rsidR="00052E89" w:rsidRPr="00C32861" w:rsidRDefault="00052E89" w:rsidP="00193E1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For federal contracts of more than $100,000 and subcontracts greater than $3,000, the University must utilize the E-Verify electronic system to confirm the employees working on those contracts/subcontracts are lawfully eligible to work in the U.S. </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8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contracts_procurement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5A2C6D"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Higher Education Act: </w:t>
            </w:r>
          </w:p>
          <w:p w:rsidR="00110D0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Foreign Gift and Contract Reports </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81" w:history="1">
              <w:r w:rsidR="00052E89" w:rsidRPr="00C32861">
                <w:rPr>
                  <w:rFonts w:ascii="Arial" w:eastAsia="Times New Roman" w:hAnsi="Arial" w:cs="Arial"/>
                  <w:color w:val="0000FF"/>
                  <w:sz w:val="16"/>
                  <w:szCs w:val="16"/>
                  <w:u w:val="single"/>
                </w:rPr>
                <w:t>20 U.S.C. § 1011f</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193E1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Whenever an institution is owned or controlled by a foreign source, or receives gifts from or enter into contracts with a foreign source totaling more than $250,000 within a calendar year, the institution shall file a disclosure report with the Secretary of Education on January 31 or July 31, whichever is sooner.</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B250B5">
              <w:rPr>
                <w:rFonts w:ascii="Arial" w:eastAsia="MS Mincho" w:hAnsi="Arial" w:cs="Arial"/>
                <w:b/>
                <w:sz w:val="16"/>
                <w:szCs w:val="16"/>
              </w:rPr>
              <w:t>January</w:t>
            </w:r>
            <w:r w:rsidR="00110D03" w:rsidRPr="00B250B5">
              <w:rPr>
                <w:rFonts w:ascii="Arial" w:eastAsia="MS Mincho" w:hAnsi="Arial" w:cs="Arial"/>
                <w:b/>
                <w:sz w:val="16"/>
                <w:szCs w:val="16"/>
              </w:rPr>
              <w:t> </w:t>
            </w:r>
            <w:r w:rsidRPr="00B250B5">
              <w:rPr>
                <w:rFonts w:ascii="Arial" w:eastAsia="MS Mincho" w:hAnsi="Arial" w:cs="Arial"/>
                <w:b/>
                <w:sz w:val="16"/>
                <w:szCs w:val="16"/>
              </w:rPr>
              <w:t>31 or July</w:t>
            </w:r>
            <w:r w:rsidR="00110D03" w:rsidRPr="00B250B5">
              <w:rPr>
                <w:rFonts w:ascii="Arial" w:eastAsia="MS Mincho" w:hAnsi="Arial" w:cs="Arial"/>
                <w:b/>
                <w:sz w:val="16"/>
                <w:szCs w:val="16"/>
              </w:rPr>
              <w:t> </w:t>
            </w:r>
            <w:r w:rsidRPr="00B250B5">
              <w:rPr>
                <w:rFonts w:ascii="Arial" w:eastAsia="MS Mincho" w:hAnsi="Arial" w:cs="Arial"/>
                <w:b/>
                <w:sz w:val="16"/>
                <w:szCs w:val="16"/>
              </w:rPr>
              <w:t>31</w:t>
            </w:r>
            <w:r w:rsidRPr="00C32861">
              <w:rPr>
                <w:rFonts w:ascii="Arial" w:eastAsia="MS Mincho" w:hAnsi="Arial" w:cs="Arial"/>
                <w:sz w:val="16"/>
                <w:szCs w:val="16"/>
              </w:rPr>
              <w:t xml:space="preserve"> (if applicable)</w:t>
            </w:r>
          </w:p>
        </w:tc>
        <w:tc>
          <w:tcPr>
            <w:tcW w:w="318" w:type="pct"/>
            <w:hideMark/>
          </w:tcPr>
          <w:p w:rsidR="00110D03"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0000FF"/>
                <w:sz w:val="16"/>
                <w:szCs w:val="16"/>
                <w:u w:val="single"/>
              </w:rPr>
            </w:pPr>
            <w:hyperlink r:id="rId182" w:history="1">
              <w:r w:rsidR="00052E89" w:rsidRPr="00C32861">
                <w:rPr>
                  <w:rFonts w:ascii="Arial" w:eastAsia="MS Mincho" w:hAnsi="Arial" w:cs="Arial"/>
                  <w:color w:val="0000FF"/>
                  <w:sz w:val="16"/>
                  <w:szCs w:val="16"/>
                  <w:u w:val="single"/>
                </w:rPr>
                <w:t>Resources</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83"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contracts_procurement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10D0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Non-Retaliation for Disclosure of Compensation Information </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84" w:history="1">
              <w:r w:rsidR="00052E89" w:rsidRPr="00C32861">
                <w:rPr>
                  <w:rFonts w:ascii="Arial" w:eastAsia="Times New Roman" w:hAnsi="Arial" w:cs="Arial"/>
                  <w:color w:val="0000FF"/>
                  <w:sz w:val="16"/>
                  <w:szCs w:val="16"/>
                  <w:u w:val="single"/>
                </w:rPr>
                <w:t>Executive Order</w:t>
              </w:r>
              <w:r w:rsidR="00110D03">
                <w:rPr>
                  <w:rFonts w:ascii="Arial" w:eastAsia="Times New Roman" w:hAnsi="Arial" w:cs="Arial"/>
                  <w:color w:val="0000FF"/>
                  <w:sz w:val="16"/>
                  <w:szCs w:val="16"/>
                  <w:u w:val="single"/>
                </w:rPr>
                <w:t> 1</w:t>
              </w:r>
              <w:r w:rsidR="00052E89" w:rsidRPr="00C32861">
                <w:rPr>
                  <w:rFonts w:ascii="Arial" w:eastAsia="Times New Roman" w:hAnsi="Arial" w:cs="Arial"/>
                  <w:color w:val="0000FF"/>
                  <w:sz w:val="16"/>
                  <w:szCs w:val="16"/>
                  <w:u w:val="single"/>
                </w:rPr>
                <w:t>3665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85" w:history="1">
              <w:r w:rsidR="00052E89" w:rsidRPr="00C32861">
                <w:rPr>
                  <w:rFonts w:ascii="Arial" w:eastAsia="MS Mincho" w:hAnsi="Arial" w:cs="Arial"/>
                  <w:color w:val="0000FF"/>
                  <w:sz w:val="16"/>
                  <w:szCs w:val="16"/>
                  <w:u w:val="single"/>
                </w:rPr>
                <w:t>41 C.F.R. § 60</w:t>
              </w:r>
            </w:hyperlink>
          </w:p>
        </w:tc>
        <w:tc>
          <w:tcPr>
            <w:tcW w:w="1746" w:type="pct"/>
            <w:hideMark/>
          </w:tcPr>
          <w:p w:rsidR="00052E89" w:rsidRDefault="00052E89" w:rsidP="00193E1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Federal contractors and subcontractors may not fire or otherwise discriminate against any employee or applicant for discussing, disclosing, or inquiring about his or her compensation or that of another employee or applicant.</w:t>
            </w:r>
          </w:p>
          <w:p w:rsidR="00E123D6" w:rsidRPr="00C32861" w:rsidRDefault="00E123D6" w:rsidP="00193E1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193E1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rule applies to all federal government contractors with contracts entered into or modified on or after January</w:t>
            </w:r>
            <w:r w:rsidR="00110D03">
              <w:rPr>
                <w:rFonts w:ascii="Arial" w:eastAsia="MS Mincho" w:hAnsi="Arial" w:cs="Arial"/>
                <w:sz w:val="16"/>
                <w:szCs w:val="16"/>
              </w:rPr>
              <w:t> </w:t>
            </w:r>
            <w:r w:rsidRPr="00C32861">
              <w:rPr>
                <w:rFonts w:ascii="Arial" w:eastAsia="MS Mincho" w:hAnsi="Arial" w:cs="Arial"/>
                <w:sz w:val="16"/>
                <w:szCs w:val="16"/>
              </w:rPr>
              <w:t>11, 2016.</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8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contracts_procurement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10D0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Trading with the Enemy Act </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87" w:history="1">
              <w:r w:rsidR="00052E89" w:rsidRPr="00C32861">
                <w:rPr>
                  <w:rFonts w:ascii="Arial" w:eastAsia="Times New Roman" w:hAnsi="Arial" w:cs="Arial"/>
                  <w:color w:val="0000FF"/>
                  <w:sz w:val="16"/>
                  <w:szCs w:val="16"/>
                  <w:u w:val="single"/>
                </w:rPr>
                <w:t>22 U.S.C. §§ 7201-7211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88" w:anchor="0" w:history="1">
              <w:r w:rsidR="00052E89" w:rsidRPr="00C32861">
                <w:rPr>
                  <w:rFonts w:ascii="Arial" w:eastAsia="MS Mincho" w:hAnsi="Arial" w:cs="Arial"/>
                  <w:color w:val="0000FF"/>
                  <w:sz w:val="16"/>
                  <w:szCs w:val="16"/>
                  <w:u w:val="single"/>
                </w:rPr>
                <w:t>31 C.F.R. §§ 500-599</w:t>
              </w:r>
            </w:hyperlink>
          </w:p>
        </w:tc>
        <w:tc>
          <w:tcPr>
            <w:tcW w:w="1746" w:type="pct"/>
            <w:hideMark/>
          </w:tcPr>
          <w:p w:rsidR="00052E89" w:rsidRPr="00C32861" w:rsidRDefault="00052E89" w:rsidP="00193E1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Assets Control Regulations of the U.S. Department of Treasury require persons subject to U.S. jurisdiction to have a license to engage in certain transactions related to travel to, from and within regulated countries.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89"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contracts_procurement </w:t>
            </w:r>
          </w:p>
        </w:tc>
      </w:tr>
      <w:tr w:rsidR="00110D03" w:rsidRPr="00C32861" w:rsidTr="0048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110D03" w:rsidRPr="00CC5230" w:rsidRDefault="00110D03" w:rsidP="00047A8E">
            <w:pPr>
              <w:pStyle w:val="Heading2"/>
              <w:outlineLvl w:val="1"/>
              <w:rPr>
                <w:rFonts w:eastAsia="MS Mincho"/>
                <w:b w:val="0"/>
              </w:rPr>
            </w:pPr>
            <w:bookmarkStart w:id="10" w:name="_Toc484798169"/>
            <w:r w:rsidRPr="00CC5230">
              <w:rPr>
                <w:rFonts w:eastAsia="MS Mincho"/>
              </w:rPr>
              <w:t>Copyright &amp; Trademark</w:t>
            </w:r>
            <w:bookmarkEnd w:id="10"/>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10D0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Copyright Act </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90" w:history="1">
              <w:r w:rsidR="00052E89" w:rsidRPr="00C32861">
                <w:rPr>
                  <w:rFonts w:ascii="Arial" w:eastAsia="Times New Roman" w:hAnsi="Arial" w:cs="Arial"/>
                  <w:color w:val="0000FF"/>
                  <w:sz w:val="16"/>
                  <w:szCs w:val="16"/>
                  <w:u w:val="single"/>
                </w:rPr>
                <w:t>17 U.S.C. §§ 101-1332</w:t>
              </w:r>
            </w:hyperlink>
            <w:r w:rsidR="00052E89" w:rsidRPr="00C32861">
              <w:rPr>
                <w:rFonts w:ascii="Arial" w:eastAsia="Times New Roman" w:hAnsi="Arial" w:cs="Arial"/>
                <w:sz w:val="16"/>
                <w:szCs w:val="16"/>
              </w:rPr>
              <w:t xml:space="preserve"> </w:t>
            </w:r>
          </w:p>
        </w:tc>
        <w:tc>
          <w:tcPr>
            <w:tcW w:w="640" w:type="pct"/>
            <w:hideMark/>
          </w:tcPr>
          <w:p w:rsidR="00110D03"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0000FF"/>
                <w:sz w:val="16"/>
                <w:szCs w:val="16"/>
                <w:u w:val="single"/>
              </w:rPr>
            </w:pPr>
            <w:hyperlink r:id="rId191" w:history="1">
              <w:r w:rsidR="00052E89" w:rsidRPr="00C32861">
                <w:rPr>
                  <w:rFonts w:ascii="Arial" w:eastAsia="MS Mincho" w:hAnsi="Arial" w:cs="Arial"/>
                  <w:color w:val="0000FF"/>
                  <w:sz w:val="16"/>
                  <w:szCs w:val="16"/>
                  <w:u w:val="single"/>
                </w:rPr>
                <w:t>37 C.F.R. § 201.1</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92" w:history="1">
              <w:r w:rsidR="00052E89" w:rsidRPr="00C32861">
                <w:rPr>
                  <w:rFonts w:ascii="Arial" w:eastAsia="MS Mincho" w:hAnsi="Arial" w:cs="Arial"/>
                  <w:color w:val="0000FF"/>
                  <w:sz w:val="16"/>
                  <w:szCs w:val="16"/>
                  <w:u w:val="single"/>
                </w:rPr>
                <w:t>48 C.F.R. § 52.227-2</w:t>
              </w:r>
            </w:hyperlink>
          </w:p>
        </w:tc>
        <w:tc>
          <w:tcPr>
            <w:tcW w:w="1746" w:type="pct"/>
            <w:hideMark/>
          </w:tcPr>
          <w:p w:rsidR="00052E89" w:rsidRDefault="00052E89" w:rsidP="00193E1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Protects the rights of authors from unauthorized reproduction/adaptation/performance/display/distribution of protected works of authorship, including computer software, books, journals etc. Software licenses required.</w:t>
            </w:r>
          </w:p>
          <w:p w:rsidR="007E204D" w:rsidRPr="00C32861" w:rsidRDefault="007E204D" w:rsidP="00193E1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193E1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Includes an exception for "fair use" in criticism, comment, teaching, scholarship and research.</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93"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copyright_trademark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10D0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Copyright Term Extension Act </w:t>
            </w:r>
          </w:p>
          <w:p w:rsidR="000323AD" w:rsidRPr="00D91CFA" w:rsidRDefault="000323AD"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194" w:history="1">
              <w:r w:rsidR="00052E89" w:rsidRPr="00C32861">
                <w:rPr>
                  <w:rFonts w:ascii="Arial" w:eastAsia="Times New Roman" w:hAnsi="Arial" w:cs="Arial"/>
                  <w:color w:val="0000FF"/>
                  <w:sz w:val="16"/>
                  <w:szCs w:val="16"/>
                  <w:u w:val="single"/>
                </w:rPr>
                <w:t>Public Law No. 105-298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95" w:history="1">
              <w:r w:rsidR="00052E89" w:rsidRPr="00C32861">
                <w:rPr>
                  <w:rFonts w:ascii="Arial" w:eastAsia="MS Mincho" w:hAnsi="Arial" w:cs="Arial"/>
                  <w:color w:val="0000FF"/>
                  <w:sz w:val="16"/>
                  <w:szCs w:val="16"/>
                  <w:u w:val="single"/>
                </w:rPr>
                <w:t>63 Fed. Reg. 71,785</w:t>
              </w:r>
            </w:hyperlink>
          </w:p>
        </w:tc>
        <w:tc>
          <w:tcPr>
            <w:tcW w:w="1746" w:type="pct"/>
            <w:hideMark/>
          </w:tcPr>
          <w:p w:rsidR="00052E89" w:rsidRDefault="00052E89" w:rsidP="00193E1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Extends by 20</w:t>
            </w:r>
            <w:r w:rsidR="007E204D">
              <w:rPr>
                <w:rFonts w:ascii="Arial" w:eastAsia="MS Mincho" w:hAnsi="Arial" w:cs="Arial"/>
                <w:sz w:val="16"/>
                <w:szCs w:val="16"/>
              </w:rPr>
              <w:t> </w:t>
            </w:r>
            <w:r w:rsidRPr="00C32861">
              <w:rPr>
                <w:rFonts w:ascii="Arial" w:eastAsia="MS Mincho" w:hAnsi="Arial" w:cs="Arial"/>
                <w:sz w:val="16"/>
                <w:szCs w:val="16"/>
              </w:rPr>
              <w:t>years the length of protection afforded to copyrighted works, and thus lengthens the amount of time it will take for a work to enter the public domain.</w:t>
            </w:r>
          </w:p>
          <w:p w:rsidR="007E204D" w:rsidRPr="00C32861" w:rsidRDefault="007E204D" w:rsidP="00193E1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193E1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For copyrights in their renewal term at the time of the effective date of this new law, the term of copyright is extended to 95 years from the date the copyright was originally secured.</w:t>
            </w:r>
          </w:p>
          <w:p w:rsidR="007E204D" w:rsidRPr="00C32861" w:rsidRDefault="007E204D" w:rsidP="00193E1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193E1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For works created but not published or registered before January</w:t>
            </w:r>
            <w:r w:rsidR="00110D03">
              <w:rPr>
                <w:rFonts w:ascii="Arial" w:eastAsia="MS Mincho" w:hAnsi="Arial" w:cs="Arial"/>
                <w:sz w:val="16"/>
                <w:szCs w:val="16"/>
              </w:rPr>
              <w:t> </w:t>
            </w:r>
            <w:r w:rsidRPr="00C32861">
              <w:rPr>
                <w:rFonts w:ascii="Arial" w:eastAsia="MS Mincho" w:hAnsi="Arial" w:cs="Arial"/>
                <w:sz w:val="16"/>
                <w:szCs w:val="16"/>
              </w:rPr>
              <w:t>1, 1978, the term endures for life of the author plus 70</w:t>
            </w:r>
            <w:r w:rsidR="007E204D">
              <w:rPr>
                <w:rFonts w:ascii="Arial" w:eastAsia="MS Mincho" w:hAnsi="Arial" w:cs="Arial"/>
                <w:sz w:val="16"/>
                <w:szCs w:val="16"/>
              </w:rPr>
              <w:t> </w:t>
            </w:r>
            <w:r w:rsidRPr="00C32861">
              <w:rPr>
                <w:rFonts w:ascii="Arial" w:eastAsia="MS Mincho" w:hAnsi="Arial" w:cs="Arial"/>
                <w:sz w:val="16"/>
                <w:szCs w:val="16"/>
              </w:rPr>
              <w:t>years, but in no case will expire earlier than December</w:t>
            </w:r>
            <w:r w:rsidR="00110D03">
              <w:rPr>
                <w:rFonts w:ascii="Arial" w:eastAsia="MS Mincho" w:hAnsi="Arial" w:cs="Arial"/>
                <w:sz w:val="16"/>
                <w:szCs w:val="16"/>
              </w:rPr>
              <w:t> </w:t>
            </w:r>
            <w:r w:rsidRPr="00C32861">
              <w:rPr>
                <w:rFonts w:ascii="Arial" w:eastAsia="MS Mincho" w:hAnsi="Arial" w:cs="Arial"/>
                <w:sz w:val="16"/>
                <w:szCs w:val="16"/>
              </w:rPr>
              <w:t>31, 2002.</w:t>
            </w:r>
          </w:p>
          <w:p w:rsidR="007E204D" w:rsidRPr="00C32861" w:rsidRDefault="007E204D" w:rsidP="00193E1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193E1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If the work is published before December</w:t>
            </w:r>
            <w:r w:rsidR="007E204D">
              <w:rPr>
                <w:rFonts w:ascii="Arial" w:eastAsia="MS Mincho" w:hAnsi="Arial" w:cs="Arial"/>
                <w:sz w:val="16"/>
                <w:szCs w:val="16"/>
              </w:rPr>
              <w:t> </w:t>
            </w:r>
            <w:r w:rsidRPr="00C32861">
              <w:rPr>
                <w:rFonts w:ascii="Arial" w:eastAsia="MS Mincho" w:hAnsi="Arial" w:cs="Arial"/>
                <w:sz w:val="16"/>
                <w:szCs w:val="16"/>
              </w:rPr>
              <w:t>31, 2002, the term will not expire before December</w:t>
            </w:r>
            <w:r w:rsidR="007E204D">
              <w:rPr>
                <w:rFonts w:ascii="Arial" w:eastAsia="MS Mincho" w:hAnsi="Arial" w:cs="Arial"/>
                <w:sz w:val="16"/>
                <w:szCs w:val="16"/>
              </w:rPr>
              <w:t> </w:t>
            </w:r>
            <w:r w:rsidRPr="00C32861">
              <w:rPr>
                <w:rFonts w:ascii="Arial" w:eastAsia="MS Mincho" w:hAnsi="Arial" w:cs="Arial"/>
                <w:sz w:val="16"/>
                <w:szCs w:val="16"/>
              </w:rPr>
              <w:t>31, 2047.</w:t>
            </w:r>
          </w:p>
          <w:p w:rsidR="007E204D" w:rsidRPr="00C32861" w:rsidRDefault="007E204D" w:rsidP="00193E1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193E1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Includes an exception that allows libraries, archives and nonprofit educational institutions to treat a copyrighted work in the last</w:t>
            </w:r>
            <w:r w:rsidR="007E204D">
              <w:rPr>
                <w:rFonts w:ascii="Arial" w:eastAsia="MS Mincho" w:hAnsi="Arial" w:cs="Arial"/>
                <w:sz w:val="16"/>
                <w:szCs w:val="16"/>
              </w:rPr>
              <w:t> </w:t>
            </w:r>
            <w:r w:rsidRPr="00C32861">
              <w:rPr>
                <w:rFonts w:ascii="Arial" w:eastAsia="MS Mincho" w:hAnsi="Arial" w:cs="Arial"/>
                <w:sz w:val="16"/>
                <w:szCs w:val="16"/>
              </w:rPr>
              <w:t>20 years of protection as if it were in the public domain for purposes of preservation, scholarship or research.</w:t>
            </w:r>
          </w:p>
          <w:p w:rsidR="007E204D" w:rsidRPr="00C32861" w:rsidRDefault="007E204D" w:rsidP="00193E1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193E1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Conditions that apply to this usage in the last 20</w:t>
            </w:r>
            <w:r w:rsidR="007E204D">
              <w:rPr>
                <w:rFonts w:ascii="Arial" w:eastAsia="MS Mincho" w:hAnsi="Arial" w:cs="Arial"/>
                <w:sz w:val="16"/>
                <w:szCs w:val="16"/>
              </w:rPr>
              <w:t> </w:t>
            </w:r>
            <w:r w:rsidRPr="00C32861">
              <w:rPr>
                <w:rFonts w:ascii="Arial" w:eastAsia="MS Mincho" w:hAnsi="Arial" w:cs="Arial"/>
                <w:sz w:val="16"/>
                <w:szCs w:val="16"/>
              </w:rPr>
              <w:t>years require a good faith investigation to determine that the work is not subject to normal commercial exploitation, the work or phone record cannot be obtained at a reasonable price, and use of the work stops if the copyright owner provides notice to the contrary.</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19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copyright_trademark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7E204D"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Digital Millennium Copyright Act (DMCA) </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197" w:history="1">
              <w:r w:rsidR="00052E89" w:rsidRPr="00C32861">
                <w:rPr>
                  <w:rFonts w:ascii="Arial" w:eastAsia="Times New Roman" w:hAnsi="Arial" w:cs="Arial"/>
                  <w:color w:val="0000FF"/>
                  <w:sz w:val="16"/>
                  <w:szCs w:val="16"/>
                  <w:u w:val="single"/>
                </w:rPr>
                <w:t>Public Law No. 105-304</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52E89" w:rsidRDefault="00052E89" w:rsidP="00193E1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Imposes rules prohibiting the circumvention of technological protection measures.</w:t>
            </w:r>
          </w:p>
          <w:p w:rsidR="007E204D" w:rsidRPr="00C32861" w:rsidRDefault="007E204D" w:rsidP="00193E1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Default="00052E89" w:rsidP="00193E1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Sets limitations on copyright infringement liability for online service providers (OSPs).</w:t>
            </w:r>
          </w:p>
          <w:p w:rsidR="007E204D" w:rsidRPr="00C32861" w:rsidRDefault="007E204D" w:rsidP="00193E1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Default="00052E89" w:rsidP="00193E1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Expands an existing exemption for making copies of computer programs.</w:t>
            </w:r>
          </w:p>
          <w:p w:rsidR="007E204D" w:rsidRPr="00C32861" w:rsidRDefault="007E204D" w:rsidP="00193E1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193E1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Provides a significant updating of the rules and procedures regarding archival preservation.</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198"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copyright_trademark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7E204D"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Higher Education Opportunity Act </w:t>
            </w:r>
          </w:p>
          <w:p w:rsidR="007E204D" w:rsidRPr="00D91CFA" w:rsidRDefault="007E204D" w:rsidP="00687A9E">
            <w:pPr>
              <w:rPr>
                <w:rFonts w:ascii="Arial" w:eastAsia="MS Mincho" w:hAnsi="Arial" w:cs="Arial"/>
                <w:b w:val="0"/>
                <w:sz w:val="16"/>
                <w:szCs w:val="16"/>
              </w:rPr>
            </w:pPr>
            <w:r w:rsidRPr="00D91CFA">
              <w:rPr>
                <w:rFonts w:ascii="Arial" w:eastAsia="MS Mincho" w:hAnsi="Arial" w:cs="Arial"/>
                <w:sz w:val="16"/>
                <w:szCs w:val="16"/>
              </w:rPr>
              <w:t>Sections 152 and 153</w:t>
            </w:r>
          </w:p>
          <w:p w:rsidR="000323AD" w:rsidRPr="00D91CFA" w:rsidRDefault="000323AD"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199"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tc>
        <w:tc>
          <w:tcPr>
            <w:tcW w:w="1746" w:type="pct"/>
            <w:hideMark/>
          </w:tcPr>
          <w:p w:rsidR="00243695" w:rsidRDefault="00052E89" w:rsidP="00193E1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193E12">
              <w:rPr>
                <w:rFonts w:ascii="Arial" w:eastAsia="MS Mincho" w:hAnsi="Arial" w:cs="Arial"/>
                <w:sz w:val="16"/>
                <w:szCs w:val="16"/>
              </w:rPr>
              <w:t>Sections</w:t>
            </w:r>
            <w:r w:rsidR="007E204D" w:rsidRPr="00193E12">
              <w:rPr>
                <w:rFonts w:ascii="Arial" w:eastAsia="MS Mincho" w:hAnsi="Arial" w:cs="Arial"/>
                <w:sz w:val="16"/>
                <w:szCs w:val="16"/>
              </w:rPr>
              <w:t> </w:t>
            </w:r>
            <w:r w:rsidRPr="00193E12">
              <w:rPr>
                <w:rFonts w:ascii="Arial" w:eastAsia="MS Mincho" w:hAnsi="Arial" w:cs="Arial"/>
                <w:sz w:val="16"/>
                <w:szCs w:val="16"/>
              </w:rPr>
              <w:t>152 and 153</w:t>
            </w:r>
            <w:r w:rsidRPr="00C32861">
              <w:rPr>
                <w:rFonts w:ascii="Arial" w:eastAsia="MS Mincho" w:hAnsi="Arial" w:cs="Arial"/>
                <w:sz w:val="16"/>
                <w:szCs w:val="16"/>
              </w:rPr>
              <w:t xml:space="preserve"> require the following disclosures to enrolled students</w:t>
            </w:r>
          </w:p>
          <w:p w:rsidR="00243695" w:rsidRDefault="00052E89" w:rsidP="00ED5BF9">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a) Policies/sanctions for copyright infringement; and </w:t>
            </w:r>
          </w:p>
          <w:p w:rsidR="00052E89" w:rsidRPr="00C32861" w:rsidRDefault="00052E89" w:rsidP="00ED5BF9">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b) </w:t>
            </w:r>
            <w:r w:rsidRPr="00243695">
              <w:rPr>
                <w:rFonts w:ascii="Arial" w:eastAsia="MS Mincho" w:hAnsi="Arial" w:cs="Arial"/>
                <w:b/>
                <w:sz w:val="16"/>
                <w:szCs w:val="16"/>
              </w:rPr>
              <w:t>annual</w:t>
            </w:r>
            <w:r w:rsidRPr="00C32861">
              <w:rPr>
                <w:rFonts w:ascii="Arial" w:eastAsia="MS Mincho" w:hAnsi="Arial" w:cs="Arial"/>
                <w:sz w:val="16"/>
                <w:szCs w:val="16"/>
              </w:rPr>
              <w:t xml:space="preserve"> disclosure detailing federal copyright penalties.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No deadline is mandated, but </w:t>
            </w:r>
            <w:r w:rsidRPr="00243695">
              <w:rPr>
                <w:rFonts w:ascii="Arial" w:eastAsia="MS Mincho" w:hAnsi="Arial" w:cs="Arial"/>
                <w:b/>
                <w:sz w:val="16"/>
                <w:szCs w:val="16"/>
              </w:rPr>
              <w:t>September</w:t>
            </w:r>
            <w:r w:rsidR="007E204D" w:rsidRPr="00243695">
              <w:rPr>
                <w:rFonts w:ascii="Arial" w:eastAsia="MS Mincho" w:hAnsi="Arial" w:cs="Arial"/>
                <w:b/>
                <w:sz w:val="16"/>
                <w:szCs w:val="16"/>
              </w:rPr>
              <w:t> </w:t>
            </w:r>
            <w:r w:rsidRPr="00243695">
              <w:rPr>
                <w:rFonts w:ascii="Arial" w:eastAsia="MS Mincho" w:hAnsi="Arial" w:cs="Arial"/>
                <w:b/>
                <w:sz w:val="16"/>
                <w:szCs w:val="16"/>
              </w:rPr>
              <w:t>1 is suggested</w:t>
            </w:r>
            <w:r w:rsidRPr="00C32861">
              <w:rPr>
                <w:rFonts w:ascii="Arial" w:eastAsia="MS Mincho" w:hAnsi="Arial" w:cs="Arial"/>
                <w:sz w:val="16"/>
                <w:szCs w:val="16"/>
              </w:rPr>
              <w:t>.</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0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copyright_trademark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7E204D"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Lanham Act </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01" w:history="1">
              <w:r w:rsidR="00052E89" w:rsidRPr="00C32861">
                <w:rPr>
                  <w:rFonts w:ascii="Arial" w:eastAsia="Times New Roman" w:hAnsi="Arial" w:cs="Arial"/>
                  <w:color w:val="0000FF"/>
                  <w:sz w:val="16"/>
                  <w:szCs w:val="16"/>
                  <w:u w:val="single"/>
                </w:rPr>
                <w:t>15 U.S.C. §§ 1051-1141n</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02" w:history="1">
              <w:r w:rsidR="00052E89" w:rsidRPr="00C32861">
                <w:rPr>
                  <w:rFonts w:ascii="Arial" w:eastAsia="MS Mincho" w:hAnsi="Arial" w:cs="Arial"/>
                  <w:color w:val="0000FF"/>
                  <w:sz w:val="16"/>
                  <w:szCs w:val="16"/>
                  <w:u w:val="single"/>
                </w:rPr>
                <w:t>19 C.F.R. § 133.1</w:t>
              </w:r>
            </w:hyperlink>
          </w:p>
        </w:tc>
        <w:tc>
          <w:tcPr>
            <w:tcW w:w="1746" w:type="pct"/>
            <w:hideMark/>
          </w:tcPr>
          <w:p w:rsidR="00052E89" w:rsidRPr="00C32861" w:rsidRDefault="00052E89" w:rsidP="00193E1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trademark infringement, trademark dilution, and false advertising.</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03"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copyright_trademark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642F5"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lastRenderedPageBreak/>
              <w:t>Small Webcasters Settlement Act of 2002</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04" w:history="1">
              <w:r w:rsidR="00052E89" w:rsidRPr="00C32861">
                <w:rPr>
                  <w:rFonts w:ascii="Arial" w:eastAsia="Times New Roman" w:hAnsi="Arial" w:cs="Arial"/>
                  <w:color w:val="0000FF"/>
                  <w:sz w:val="16"/>
                  <w:szCs w:val="16"/>
                  <w:u w:val="single"/>
                </w:rPr>
                <w:t>Public Law No. 107-321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05" w:history="1">
              <w:r w:rsidR="00052E89" w:rsidRPr="00C32861">
                <w:rPr>
                  <w:rFonts w:ascii="Arial" w:eastAsia="MS Mincho" w:hAnsi="Arial" w:cs="Arial"/>
                  <w:color w:val="0000FF"/>
                  <w:sz w:val="16"/>
                  <w:szCs w:val="16"/>
                  <w:u w:val="single"/>
                </w:rPr>
                <w:t>67 Fed. Reg. 45,239</w:t>
              </w:r>
            </w:hyperlink>
          </w:p>
        </w:tc>
        <w:tc>
          <w:tcPr>
            <w:tcW w:w="1746" w:type="pct"/>
            <w:hideMark/>
          </w:tcPr>
          <w:p w:rsidR="00052E89" w:rsidRDefault="00052E89" w:rsidP="00193E1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Applies to "Noncommercial Webcasters" and to "Small Commercial Webcasters."</w:t>
            </w:r>
          </w:p>
          <w:p w:rsidR="003642F5" w:rsidRPr="00C32861" w:rsidRDefault="003642F5" w:rsidP="00193E1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193E1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Enables SoundExchange, the recording industry's royalty collection clearinghouse, to enter into royalty rate agreements with small commercial and all noncommercial webcasters.</w:t>
            </w:r>
          </w:p>
        </w:tc>
        <w:tc>
          <w:tcPr>
            <w:tcW w:w="921" w:type="pct"/>
            <w:hideMark/>
          </w:tcPr>
          <w:p w:rsidR="003642F5"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Stations that average under 75 simultaneous users will have the option of submitting reports of use that do not require any audience data (ATH of ATP) or paying a $100 proxy fee in lieu of any reporting. </w:t>
            </w:r>
          </w:p>
          <w:p w:rsidR="003642F5" w:rsidRDefault="003642F5"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Stations with an average concurrent audience of over 75 will be required to submit reports of use, but they will not have to submit audience data. The fee for these stations remains at $500 annually through 2016 unless the station has an ATH above 159,140 (~208 average concurrent users in any month).</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0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copyright_trademark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642F5"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Technology Education and Copyright Harmonization Act (TEACH A</w:t>
            </w:r>
            <w:r w:rsidR="003642F5" w:rsidRPr="00D91CFA">
              <w:rPr>
                <w:rFonts w:ascii="Arial" w:eastAsia="Times New Roman" w:hAnsi="Arial" w:cs="Arial"/>
                <w:sz w:val="16"/>
                <w:szCs w:val="16"/>
              </w:rPr>
              <w:t>ct</w:t>
            </w:r>
            <w:r w:rsidRPr="00D91CFA">
              <w:rPr>
                <w:rFonts w:ascii="Arial" w:eastAsia="Times New Roman" w:hAnsi="Arial" w:cs="Arial"/>
                <w:sz w:val="16"/>
                <w:szCs w:val="16"/>
              </w:rPr>
              <w:t>) of 2002</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07" w:history="1">
              <w:r w:rsidR="00052E89" w:rsidRPr="00C32861">
                <w:rPr>
                  <w:rFonts w:ascii="Arial" w:eastAsia="Times New Roman" w:hAnsi="Arial" w:cs="Arial"/>
                  <w:color w:val="0000FF"/>
                  <w:sz w:val="16"/>
                  <w:szCs w:val="16"/>
                  <w:u w:val="single"/>
                </w:rPr>
                <w:t>Public Law No. 107-273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193E1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Permits an instructor to display virtually all types of works during on-line instruction at accredited nonprofit educational institutions without consent of copyright owner, provided that instruction is mediated by an instructor, transmission is intended only for students enrolled in course, and measures are employed to prevent redistribution of transmission and prevent its retention for longer than the class session.</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08"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copyright_trademark </w:t>
            </w:r>
          </w:p>
        </w:tc>
      </w:tr>
      <w:tr w:rsidR="003642F5" w:rsidRPr="00C32861" w:rsidTr="0048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3642F5" w:rsidRPr="00CC5230" w:rsidRDefault="003642F5" w:rsidP="00047A8E">
            <w:pPr>
              <w:pStyle w:val="Heading2"/>
              <w:outlineLvl w:val="1"/>
              <w:rPr>
                <w:rFonts w:eastAsia="MS Mincho"/>
                <w:b w:val="0"/>
              </w:rPr>
            </w:pPr>
            <w:bookmarkStart w:id="11" w:name="_Toc484798170"/>
            <w:r w:rsidRPr="00CC5230">
              <w:rPr>
                <w:rFonts w:eastAsia="MS Mincho"/>
              </w:rPr>
              <w:t>Disabilities</w:t>
            </w:r>
            <w:bookmarkEnd w:id="11"/>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642F5"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Americans with Disabilities Act </w:t>
            </w:r>
            <w:r w:rsidR="005A2C6D">
              <w:rPr>
                <w:rFonts w:ascii="Arial" w:eastAsia="Times New Roman" w:hAnsi="Arial" w:cs="Arial"/>
                <w:sz w:val="16"/>
                <w:szCs w:val="16"/>
              </w:rPr>
              <w:t>(ADA)</w:t>
            </w:r>
          </w:p>
          <w:p w:rsidR="000323AD" w:rsidRPr="00D91CFA" w:rsidRDefault="000323AD"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209" w:history="1">
              <w:r w:rsidR="00052E89" w:rsidRPr="00C32861">
                <w:rPr>
                  <w:rFonts w:ascii="Arial" w:eastAsia="Times New Roman" w:hAnsi="Arial" w:cs="Arial"/>
                  <w:color w:val="0000FF"/>
                  <w:sz w:val="16"/>
                  <w:szCs w:val="16"/>
                  <w:u w:val="single"/>
                </w:rPr>
                <w:t>42 U.S.C. §§ 12101-12213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EEOC:</w:t>
            </w:r>
            <w:r w:rsidR="003642F5">
              <w:rPr>
                <w:rFonts w:ascii="Arial" w:eastAsia="MS Mincho" w:hAnsi="Arial" w:cs="Arial"/>
                <w:sz w:val="16"/>
                <w:szCs w:val="16"/>
              </w:rPr>
              <w:tab/>
            </w:r>
            <w:hyperlink r:id="rId210" w:history="1">
              <w:r w:rsidRPr="00C32861">
                <w:rPr>
                  <w:rFonts w:ascii="Arial" w:eastAsia="MS Mincho" w:hAnsi="Arial" w:cs="Arial"/>
                  <w:color w:val="0000FF"/>
                  <w:sz w:val="16"/>
                  <w:szCs w:val="16"/>
                  <w:u w:val="single"/>
                </w:rPr>
                <w:t>29 C.F.R. § 1630</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DOJ (Title</w:t>
            </w:r>
            <w:r w:rsidR="003642F5">
              <w:rPr>
                <w:rFonts w:ascii="Arial" w:eastAsia="MS Mincho" w:hAnsi="Arial" w:cs="Arial"/>
                <w:sz w:val="16"/>
                <w:szCs w:val="16"/>
              </w:rPr>
              <w:t> </w:t>
            </w:r>
            <w:r w:rsidRPr="00C32861">
              <w:rPr>
                <w:rFonts w:ascii="Arial" w:eastAsia="MS Mincho" w:hAnsi="Arial" w:cs="Arial"/>
                <w:sz w:val="16"/>
                <w:szCs w:val="16"/>
              </w:rPr>
              <w:t>II):</w:t>
            </w:r>
            <w:r w:rsidR="003642F5">
              <w:rPr>
                <w:rFonts w:ascii="Arial" w:eastAsia="MS Mincho" w:hAnsi="Arial" w:cs="Arial"/>
                <w:sz w:val="16"/>
                <w:szCs w:val="16"/>
              </w:rPr>
              <w:tab/>
            </w:r>
            <w:hyperlink r:id="rId211" w:history="1">
              <w:r w:rsidRPr="00C32861">
                <w:rPr>
                  <w:rFonts w:ascii="Arial" w:eastAsia="MS Mincho" w:hAnsi="Arial" w:cs="Arial"/>
                  <w:color w:val="0000FF"/>
                  <w:sz w:val="16"/>
                  <w:szCs w:val="16"/>
                  <w:u w:val="single"/>
                </w:rPr>
                <w:t>28 C.F.R. § 35</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DOJ (Title</w:t>
            </w:r>
            <w:r w:rsidR="003642F5">
              <w:rPr>
                <w:rFonts w:ascii="Arial" w:eastAsia="MS Mincho" w:hAnsi="Arial" w:cs="Arial"/>
                <w:sz w:val="16"/>
                <w:szCs w:val="16"/>
              </w:rPr>
              <w:t> </w:t>
            </w:r>
            <w:r w:rsidRPr="00C32861">
              <w:rPr>
                <w:rFonts w:ascii="Arial" w:eastAsia="MS Mincho" w:hAnsi="Arial" w:cs="Arial"/>
                <w:sz w:val="16"/>
                <w:szCs w:val="16"/>
              </w:rPr>
              <w:t>III):</w:t>
            </w:r>
            <w:r w:rsidR="003642F5">
              <w:rPr>
                <w:rFonts w:ascii="Arial" w:eastAsia="MS Mincho" w:hAnsi="Arial" w:cs="Arial"/>
                <w:sz w:val="16"/>
                <w:szCs w:val="16"/>
              </w:rPr>
              <w:tab/>
            </w:r>
            <w:hyperlink r:id="rId212" w:history="1">
              <w:r w:rsidRPr="00C32861">
                <w:rPr>
                  <w:rFonts w:ascii="Arial" w:eastAsia="MS Mincho" w:hAnsi="Arial" w:cs="Arial"/>
                  <w:color w:val="0000FF"/>
                  <w:sz w:val="16"/>
                  <w:szCs w:val="16"/>
                  <w:u w:val="single"/>
                </w:rPr>
                <w:t>28 C.F.R. § 36</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DOL: </w:t>
            </w:r>
            <w:r w:rsidR="003642F5">
              <w:rPr>
                <w:rFonts w:ascii="Arial" w:eastAsia="MS Mincho" w:hAnsi="Arial" w:cs="Arial"/>
                <w:sz w:val="16"/>
                <w:szCs w:val="16"/>
              </w:rPr>
              <w:tab/>
            </w:r>
            <w:hyperlink r:id="rId213" w:history="1">
              <w:r w:rsidRPr="00C32861">
                <w:rPr>
                  <w:rFonts w:ascii="Arial" w:eastAsia="MS Mincho" w:hAnsi="Arial" w:cs="Arial"/>
                  <w:color w:val="0000FF"/>
                  <w:sz w:val="16"/>
                  <w:szCs w:val="16"/>
                  <w:u w:val="single"/>
                </w:rPr>
                <w:t>29 C.F.R. § 1640</w:t>
              </w:r>
            </w:hyperlink>
          </w:p>
        </w:tc>
        <w:tc>
          <w:tcPr>
            <w:tcW w:w="1746" w:type="pct"/>
            <w:hideMark/>
          </w:tcPr>
          <w:p w:rsidR="00052E89"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Provides broad nondiscrimination protection for individuals with disabilities in employment, public services, and public accommodations, including colleges and universities.</w:t>
            </w:r>
          </w:p>
          <w:p w:rsidR="00744226" w:rsidRPr="00C32861" w:rsidRDefault="00744226" w:rsidP="00B91D35">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must make reasonable accommodations for employees and students with disabilities.</w:t>
            </w:r>
          </w:p>
          <w:p w:rsidR="00744226" w:rsidRPr="00C32861" w:rsidRDefault="00744226" w:rsidP="00B91D35">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Enforced by multiple federal agencies, including the Department of Justice, Department of Labor, and the EEOC.</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14"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disabilities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744226"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Section</w:t>
            </w:r>
            <w:r w:rsidR="00744226" w:rsidRPr="00D91CFA">
              <w:rPr>
                <w:rFonts w:ascii="Arial" w:eastAsia="Times New Roman" w:hAnsi="Arial" w:cs="Arial"/>
                <w:sz w:val="16"/>
                <w:szCs w:val="16"/>
              </w:rPr>
              <w:t> </w:t>
            </w:r>
            <w:r w:rsidRPr="00D91CFA">
              <w:rPr>
                <w:rFonts w:ascii="Arial" w:eastAsia="Times New Roman" w:hAnsi="Arial" w:cs="Arial"/>
                <w:sz w:val="16"/>
                <w:szCs w:val="16"/>
              </w:rPr>
              <w:t xml:space="preserve">504 of The Rehabilitation Act of 1973 </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15" w:history="1">
              <w:r w:rsidR="00052E89" w:rsidRPr="00C32861">
                <w:rPr>
                  <w:rFonts w:ascii="Arial" w:eastAsia="Times New Roman" w:hAnsi="Arial" w:cs="Arial"/>
                  <w:color w:val="0000FF"/>
                  <w:sz w:val="16"/>
                  <w:szCs w:val="16"/>
                  <w:u w:val="single"/>
                </w:rPr>
                <w:t>29 U.S.C. § 701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ED:</w:t>
            </w:r>
            <w:r w:rsidR="00744226">
              <w:rPr>
                <w:rFonts w:ascii="Arial" w:eastAsia="MS Mincho" w:hAnsi="Arial" w:cs="Arial"/>
                <w:sz w:val="16"/>
                <w:szCs w:val="16"/>
              </w:rPr>
              <w:tab/>
            </w:r>
            <w:hyperlink r:id="rId216" w:history="1">
              <w:r w:rsidRPr="00C32861">
                <w:rPr>
                  <w:rFonts w:ascii="Arial" w:eastAsia="MS Mincho" w:hAnsi="Arial" w:cs="Arial"/>
                  <w:color w:val="0000FF"/>
                  <w:sz w:val="16"/>
                  <w:szCs w:val="16"/>
                  <w:u w:val="single"/>
                </w:rPr>
                <w:t>34 C.F.R. § 104</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HHS: </w:t>
            </w:r>
            <w:r w:rsidR="00744226">
              <w:rPr>
                <w:rFonts w:ascii="Arial" w:eastAsia="MS Mincho" w:hAnsi="Arial" w:cs="Arial"/>
                <w:sz w:val="16"/>
                <w:szCs w:val="16"/>
              </w:rPr>
              <w:tab/>
            </w:r>
            <w:hyperlink r:id="rId217" w:history="1">
              <w:r w:rsidRPr="00C32861">
                <w:rPr>
                  <w:rFonts w:ascii="Arial" w:eastAsia="MS Mincho" w:hAnsi="Arial" w:cs="Arial"/>
                  <w:color w:val="0000FF"/>
                  <w:sz w:val="16"/>
                  <w:szCs w:val="16"/>
                  <w:u w:val="single"/>
                </w:rPr>
                <w:t>45 C.F.R. § 84</w:t>
              </w:r>
            </w:hyperlink>
          </w:p>
        </w:tc>
        <w:tc>
          <w:tcPr>
            <w:tcW w:w="1746" w:type="pct"/>
            <w:hideMark/>
          </w:tcPr>
          <w:p w:rsidR="00052E89" w:rsidRDefault="00052E89" w:rsidP="00B91D35">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discrimination on the basis of disability at any federally-funded institution. This covers admissions, recruitment, programs and services.</w:t>
            </w:r>
          </w:p>
          <w:p w:rsidR="00744226" w:rsidRPr="00C32861" w:rsidRDefault="00744226" w:rsidP="00B91D35">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B91D35">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Existing facilities can be made compliant through modification, moving classes or other services to more accessible locations, assignment of aids, or other measures.</w:t>
            </w:r>
          </w:p>
          <w:p w:rsidR="00744226" w:rsidRDefault="00744226" w:rsidP="00B91D35">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B91D35">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Newly constructed facilities must be readily accessible to persons with disabilities.</w:t>
            </w:r>
          </w:p>
          <w:p w:rsidR="00744226" w:rsidRPr="00C32861" w:rsidRDefault="00744226" w:rsidP="00B91D35">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B91D35">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Each facility or part of a facility which is altered in a manner that affects or could affect the usability of the facility or part of the facility shall, to the maximum extent feasible, be altered in such manner that the altered portion of the facility is readily accessible to and usable by persons with disabilities.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18"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disabilities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744226"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The Family and Medical Leave Act of 1993 </w:t>
            </w:r>
            <w:r w:rsidR="005A2C6D">
              <w:rPr>
                <w:rFonts w:ascii="Arial" w:eastAsia="Times New Roman" w:hAnsi="Arial" w:cs="Arial"/>
                <w:sz w:val="16"/>
                <w:szCs w:val="16"/>
              </w:rPr>
              <w:t>(FMLA)</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19" w:history="1">
              <w:r w:rsidR="00052E89" w:rsidRPr="00C32861">
                <w:rPr>
                  <w:rFonts w:ascii="Arial" w:eastAsia="Times New Roman" w:hAnsi="Arial" w:cs="Arial"/>
                  <w:color w:val="0000FF"/>
                  <w:sz w:val="16"/>
                  <w:szCs w:val="16"/>
                  <w:u w:val="single"/>
                </w:rPr>
                <w:t>Public Law 103-3</w:t>
              </w:r>
            </w:hyperlink>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20" w:history="1">
              <w:r w:rsidR="00052E89" w:rsidRPr="00C32861">
                <w:rPr>
                  <w:rFonts w:ascii="Arial" w:eastAsia="MS Mincho" w:hAnsi="Arial" w:cs="Arial"/>
                  <w:color w:val="0000FF"/>
                  <w:sz w:val="16"/>
                  <w:szCs w:val="16"/>
                  <w:u w:val="single"/>
                </w:rPr>
                <w:t>29 C.F.R. § 825</w:t>
              </w:r>
            </w:hyperlink>
          </w:p>
        </w:tc>
        <w:tc>
          <w:tcPr>
            <w:tcW w:w="1746" w:type="pct"/>
            <w:hideMark/>
          </w:tcPr>
          <w:p w:rsidR="00052E89"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Entitles eligible employees of covered employers to take unpaid, job-protected leave for specified family and medical reasons with continuation of group health insurance coverage under the same terms and conditions as if the employee had not taken leave.</w:t>
            </w:r>
          </w:p>
          <w:p w:rsidR="00744226" w:rsidRPr="00C32861" w:rsidRDefault="00744226" w:rsidP="00B91D35">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Provides covered employees with certain rights to reinstatement of employment after taking FMLA leave.</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21"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disabilities </w:t>
            </w:r>
          </w:p>
        </w:tc>
      </w:tr>
      <w:tr w:rsidR="00744226" w:rsidRPr="00C32861" w:rsidTr="0048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744226" w:rsidRPr="00CC5230" w:rsidRDefault="00744226" w:rsidP="00047A8E">
            <w:pPr>
              <w:pStyle w:val="Heading2"/>
              <w:outlineLvl w:val="1"/>
              <w:rPr>
                <w:rFonts w:eastAsia="MS Mincho"/>
                <w:b w:val="0"/>
              </w:rPr>
            </w:pPr>
            <w:bookmarkStart w:id="12" w:name="_Toc484798171"/>
            <w:r w:rsidRPr="00CC5230">
              <w:rPr>
                <w:rFonts w:eastAsia="MS Mincho"/>
              </w:rPr>
              <w:t>Diversity / Affirmative Action</w:t>
            </w:r>
            <w:bookmarkEnd w:id="12"/>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744226"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Affirmative Action/Equal Employment Opportunity </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22" w:history="1">
              <w:r w:rsidR="00052E89" w:rsidRPr="00C32861">
                <w:rPr>
                  <w:rFonts w:ascii="Arial" w:eastAsia="Times New Roman" w:hAnsi="Arial" w:cs="Arial"/>
                  <w:color w:val="0000FF"/>
                  <w:sz w:val="16"/>
                  <w:szCs w:val="16"/>
                  <w:u w:val="single"/>
                </w:rPr>
                <w:t>Executive Order 11246</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23" w:history="1">
              <w:r w:rsidR="00052E89" w:rsidRPr="00C32861">
                <w:rPr>
                  <w:rFonts w:ascii="Arial" w:eastAsia="MS Mincho" w:hAnsi="Arial" w:cs="Arial"/>
                  <w:color w:val="0000FF"/>
                  <w:sz w:val="16"/>
                  <w:szCs w:val="16"/>
                  <w:u w:val="single"/>
                </w:rPr>
                <w:t>41 C.F.R. § 60</w:t>
              </w:r>
            </w:hyperlink>
          </w:p>
        </w:tc>
        <w:tc>
          <w:tcPr>
            <w:tcW w:w="1746" w:type="pct"/>
            <w:hideMark/>
          </w:tcPr>
          <w:p w:rsidR="00052E89" w:rsidRPr="00C32861"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Affirmative action must be taken by covered employers to recruit and advance qualified minorities, women, persons with disabilities, and covered veterans.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24"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diversity_affirmative_action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744226"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Age Discrimination Act of 1975 </w:t>
            </w:r>
          </w:p>
          <w:p w:rsidR="000323AD" w:rsidRPr="00D91CFA" w:rsidRDefault="000323AD"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225" w:history="1">
              <w:r w:rsidR="00052E89" w:rsidRPr="00C32861">
                <w:rPr>
                  <w:rFonts w:ascii="Arial" w:eastAsia="Times New Roman" w:hAnsi="Arial" w:cs="Arial"/>
                  <w:color w:val="0000FF"/>
                  <w:sz w:val="16"/>
                  <w:szCs w:val="16"/>
                  <w:u w:val="single"/>
                </w:rPr>
                <w:t>42 U.S.C. §§ 6101-6107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ED:</w:t>
            </w:r>
            <w:r w:rsidR="00744226">
              <w:rPr>
                <w:rFonts w:ascii="Arial" w:eastAsia="MS Mincho" w:hAnsi="Arial" w:cs="Arial"/>
                <w:sz w:val="16"/>
                <w:szCs w:val="16"/>
              </w:rPr>
              <w:tab/>
            </w:r>
            <w:hyperlink r:id="rId226" w:history="1">
              <w:r w:rsidRPr="00C32861">
                <w:rPr>
                  <w:rFonts w:ascii="Arial" w:eastAsia="MS Mincho" w:hAnsi="Arial" w:cs="Arial"/>
                  <w:color w:val="0000FF"/>
                  <w:sz w:val="16"/>
                  <w:szCs w:val="16"/>
                  <w:u w:val="single"/>
                </w:rPr>
                <w:t>34 C.F.R. § 110</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HHS:</w:t>
            </w:r>
            <w:r w:rsidR="00744226">
              <w:rPr>
                <w:rFonts w:ascii="Arial" w:eastAsia="MS Mincho" w:hAnsi="Arial" w:cs="Arial"/>
                <w:sz w:val="16"/>
                <w:szCs w:val="16"/>
              </w:rPr>
              <w:tab/>
            </w:r>
            <w:hyperlink r:id="rId227" w:history="1">
              <w:r w:rsidRPr="00C32861">
                <w:rPr>
                  <w:rFonts w:ascii="Arial" w:eastAsia="MS Mincho" w:hAnsi="Arial" w:cs="Arial"/>
                  <w:color w:val="0000FF"/>
                  <w:sz w:val="16"/>
                  <w:szCs w:val="16"/>
                  <w:u w:val="single"/>
                </w:rPr>
                <w:t>45 C.F.R. § 90</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NSF:</w:t>
            </w:r>
            <w:r w:rsidR="00744226">
              <w:rPr>
                <w:rFonts w:ascii="Arial" w:eastAsia="MS Mincho" w:hAnsi="Arial" w:cs="Arial"/>
                <w:sz w:val="16"/>
                <w:szCs w:val="16"/>
              </w:rPr>
              <w:tab/>
            </w:r>
            <w:hyperlink r:id="rId228" w:history="1">
              <w:r w:rsidRPr="00C32861">
                <w:rPr>
                  <w:rFonts w:ascii="Arial" w:eastAsia="MS Mincho" w:hAnsi="Arial" w:cs="Arial"/>
                  <w:color w:val="0000FF"/>
                  <w:sz w:val="16"/>
                  <w:szCs w:val="16"/>
                  <w:u w:val="single"/>
                </w:rPr>
                <w:t>45 C.F.R. § 617</w:t>
              </w:r>
            </w:hyperlink>
          </w:p>
        </w:tc>
        <w:tc>
          <w:tcPr>
            <w:tcW w:w="1746" w:type="pct"/>
            <w:hideMark/>
          </w:tcPr>
          <w:p w:rsidR="00052E89" w:rsidRDefault="00052E89" w:rsidP="00B91D35">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discrimination based on age in educational or academic programs or activities that receive federal financial assistance.</w:t>
            </w:r>
          </w:p>
          <w:p w:rsidR="00744226" w:rsidRPr="00C32861" w:rsidRDefault="00744226" w:rsidP="00B91D35">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B91D35">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retaliation for filing a complaint with OCR or for advocating for a right protected by the Act.</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29"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diversity_affirmative_action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744226"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Age Discrimination Employment Act of 1967 </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30" w:history="1">
              <w:r w:rsidR="00052E89" w:rsidRPr="00C32861">
                <w:rPr>
                  <w:rFonts w:ascii="Arial" w:eastAsia="Times New Roman" w:hAnsi="Arial" w:cs="Arial"/>
                  <w:color w:val="0000FF"/>
                  <w:sz w:val="16"/>
                  <w:szCs w:val="16"/>
                  <w:u w:val="single"/>
                </w:rPr>
                <w:t>29 U.S.C. §§ 621-634</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31" w:history="1">
              <w:r w:rsidR="00052E89" w:rsidRPr="00C32861">
                <w:rPr>
                  <w:rFonts w:ascii="Arial" w:eastAsia="MS Mincho" w:hAnsi="Arial" w:cs="Arial"/>
                  <w:color w:val="0000FF"/>
                  <w:sz w:val="16"/>
                  <w:szCs w:val="16"/>
                  <w:u w:val="single"/>
                </w:rPr>
                <w:t>29 C.F.R. § 1627</w:t>
              </w:r>
            </w:hyperlink>
          </w:p>
        </w:tc>
        <w:tc>
          <w:tcPr>
            <w:tcW w:w="1746" w:type="pct"/>
            <w:hideMark/>
          </w:tcPr>
          <w:p w:rsidR="00052E89" w:rsidRPr="00C32861"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It is unlawful for a </w:t>
            </w:r>
            <w:r w:rsidR="009152D2">
              <w:rPr>
                <w:rFonts w:ascii="Arial" w:eastAsia="MS Mincho" w:hAnsi="Arial" w:cs="Arial"/>
                <w:sz w:val="16"/>
                <w:szCs w:val="16"/>
              </w:rPr>
              <w:t>University</w:t>
            </w:r>
            <w:r w:rsidRPr="00C32861">
              <w:rPr>
                <w:rFonts w:ascii="Arial" w:eastAsia="MS Mincho" w:hAnsi="Arial" w:cs="Arial"/>
                <w:sz w:val="16"/>
                <w:szCs w:val="16"/>
              </w:rPr>
              <w:t xml:space="preserve"> to fail to hire, discharge, segregate, classify, or otherwise discriminate against any individual with respect to compensation, terms, conditions or privileges of employment because of age.</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32"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diversity_affirmative_action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744226"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Americans with Disabilities Act </w:t>
            </w:r>
            <w:r w:rsidR="005A2C6D">
              <w:rPr>
                <w:rFonts w:ascii="Arial" w:eastAsia="Times New Roman" w:hAnsi="Arial" w:cs="Arial"/>
                <w:sz w:val="16"/>
                <w:szCs w:val="16"/>
              </w:rPr>
              <w:t>(ADA)</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33" w:history="1">
              <w:r w:rsidR="00052E89" w:rsidRPr="00C32861">
                <w:rPr>
                  <w:rFonts w:ascii="Arial" w:eastAsia="Times New Roman" w:hAnsi="Arial" w:cs="Arial"/>
                  <w:color w:val="0000FF"/>
                  <w:sz w:val="16"/>
                  <w:szCs w:val="16"/>
                  <w:u w:val="single"/>
                </w:rPr>
                <w:t>42 U.S.C. §§ 12101-12213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EEOC:</w:t>
            </w:r>
            <w:r w:rsidR="00744226">
              <w:rPr>
                <w:rFonts w:ascii="Arial" w:eastAsia="MS Mincho" w:hAnsi="Arial" w:cs="Arial"/>
                <w:sz w:val="16"/>
                <w:szCs w:val="16"/>
              </w:rPr>
              <w:tab/>
            </w:r>
            <w:hyperlink r:id="rId234" w:history="1">
              <w:r w:rsidRPr="00C32861">
                <w:rPr>
                  <w:rFonts w:ascii="Arial" w:eastAsia="MS Mincho" w:hAnsi="Arial" w:cs="Arial"/>
                  <w:color w:val="0000FF"/>
                  <w:sz w:val="16"/>
                  <w:szCs w:val="16"/>
                  <w:u w:val="single"/>
                </w:rPr>
                <w:t>29 C.F.R. § 1630</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DOJ (Title</w:t>
            </w:r>
            <w:r w:rsidR="00744226">
              <w:rPr>
                <w:rFonts w:ascii="Arial" w:eastAsia="MS Mincho" w:hAnsi="Arial" w:cs="Arial"/>
                <w:sz w:val="16"/>
                <w:szCs w:val="16"/>
              </w:rPr>
              <w:t> </w:t>
            </w:r>
            <w:r w:rsidRPr="00C32861">
              <w:rPr>
                <w:rFonts w:ascii="Arial" w:eastAsia="MS Mincho" w:hAnsi="Arial" w:cs="Arial"/>
                <w:sz w:val="16"/>
                <w:szCs w:val="16"/>
              </w:rPr>
              <w:t>II):</w:t>
            </w:r>
            <w:r w:rsidR="00744226">
              <w:rPr>
                <w:rFonts w:ascii="Arial" w:eastAsia="MS Mincho" w:hAnsi="Arial" w:cs="Arial"/>
                <w:sz w:val="16"/>
                <w:szCs w:val="16"/>
              </w:rPr>
              <w:tab/>
            </w:r>
            <w:hyperlink r:id="rId235" w:history="1">
              <w:r w:rsidRPr="00C32861">
                <w:rPr>
                  <w:rFonts w:ascii="Arial" w:eastAsia="MS Mincho" w:hAnsi="Arial" w:cs="Arial"/>
                  <w:color w:val="0000FF"/>
                  <w:sz w:val="16"/>
                  <w:szCs w:val="16"/>
                  <w:u w:val="single"/>
                </w:rPr>
                <w:t>28 C.F.R. § 35</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DOJ (Title</w:t>
            </w:r>
            <w:r w:rsidR="00744226">
              <w:rPr>
                <w:rFonts w:ascii="Arial" w:eastAsia="MS Mincho" w:hAnsi="Arial" w:cs="Arial"/>
                <w:sz w:val="16"/>
                <w:szCs w:val="16"/>
              </w:rPr>
              <w:t> </w:t>
            </w:r>
            <w:r w:rsidRPr="00C32861">
              <w:rPr>
                <w:rFonts w:ascii="Arial" w:eastAsia="MS Mincho" w:hAnsi="Arial" w:cs="Arial"/>
                <w:sz w:val="16"/>
                <w:szCs w:val="16"/>
              </w:rPr>
              <w:t>III):</w:t>
            </w:r>
            <w:r w:rsidR="00744226">
              <w:rPr>
                <w:rFonts w:ascii="Arial" w:eastAsia="MS Mincho" w:hAnsi="Arial" w:cs="Arial"/>
                <w:sz w:val="16"/>
                <w:szCs w:val="16"/>
              </w:rPr>
              <w:tab/>
            </w:r>
            <w:hyperlink r:id="rId236" w:history="1">
              <w:r w:rsidRPr="00C32861">
                <w:rPr>
                  <w:rFonts w:ascii="Arial" w:eastAsia="MS Mincho" w:hAnsi="Arial" w:cs="Arial"/>
                  <w:color w:val="0000FF"/>
                  <w:sz w:val="16"/>
                  <w:szCs w:val="16"/>
                  <w:u w:val="single"/>
                </w:rPr>
                <w:t>28 C.F.R. § 36</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DOL:</w:t>
            </w:r>
            <w:r w:rsidR="00744226">
              <w:rPr>
                <w:rFonts w:ascii="Arial" w:eastAsia="MS Mincho" w:hAnsi="Arial" w:cs="Arial"/>
                <w:sz w:val="16"/>
                <w:szCs w:val="16"/>
              </w:rPr>
              <w:tab/>
            </w:r>
            <w:hyperlink r:id="rId237" w:history="1">
              <w:r w:rsidRPr="00C32861">
                <w:rPr>
                  <w:rFonts w:ascii="Arial" w:eastAsia="MS Mincho" w:hAnsi="Arial" w:cs="Arial"/>
                  <w:color w:val="0000FF"/>
                  <w:sz w:val="16"/>
                  <w:szCs w:val="16"/>
                  <w:u w:val="single"/>
                </w:rPr>
                <w:t>29 C.F.R. § 1640</w:t>
              </w:r>
            </w:hyperlink>
          </w:p>
        </w:tc>
        <w:tc>
          <w:tcPr>
            <w:tcW w:w="1746" w:type="pct"/>
            <w:hideMark/>
          </w:tcPr>
          <w:p w:rsidR="00052E89" w:rsidRDefault="00052E89" w:rsidP="00B91D35">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Provides broad nondiscrimination protection in employment, public services, and public accommodations including colleges and universities for individuals with disabilities.</w:t>
            </w:r>
          </w:p>
          <w:p w:rsidR="00744226" w:rsidRPr="00C32861" w:rsidRDefault="00744226" w:rsidP="00B91D35">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B91D35">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Enforced by multiple federal agencies, including the Department of Justice, Department of Labor, and the EEOC.</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38"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diversity_affirmative_action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A174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lastRenderedPageBreak/>
              <w:t xml:space="preserve">Equal Employment of Veterans </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39" w:history="1">
              <w:r w:rsidR="00052E89" w:rsidRPr="00C32861">
                <w:rPr>
                  <w:rFonts w:ascii="Arial" w:eastAsia="Times New Roman" w:hAnsi="Arial" w:cs="Arial"/>
                  <w:color w:val="0000FF"/>
                  <w:sz w:val="16"/>
                  <w:szCs w:val="16"/>
                  <w:u w:val="single"/>
                </w:rPr>
                <w:t>38 U.S.C. §§ 4211-4215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40" w:history="1">
              <w:r w:rsidR="00052E89" w:rsidRPr="00C32861">
                <w:rPr>
                  <w:rFonts w:ascii="Arial" w:eastAsia="MS Mincho" w:hAnsi="Arial" w:cs="Arial"/>
                  <w:color w:val="0000FF"/>
                  <w:sz w:val="16"/>
                  <w:szCs w:val="16"/>
                  <w:u w:val="single"/>
                </w:rPr>
                <w:t>41 C.F.R. § 60-250</w:t>
              </w:r>
            </w:hyperlink>
          </w:p>
        </w:tc>
        <w:tc>
          <w:tcPr>
            <w:tcW w:w="1746" w:type="pct"/>
            <w:hideMark/>
          </w:tcPr>
          <w:p w:rsidR="00052E89"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For federal subcontracts of $100,000 or more the University shall include in each of its subcontracts a clause that the subcontractor will not discriminate against any employee or applicant for employment because he or she is a special disabled veteran, veteran of the Vietnam era, recently separated veteran, or other protected veteran in regard to any position for which the employee or applicant for employment is qualified.</w:t>
            </w:r>
          </w:p>
          <w:p w:rsidR="000A1743" w:rsidRPr="00C32861" w:rsidRDefault="000A1743" w:rsidP="00B91D35">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must agree to take affirmative action to employ and advance qualified individuals without discrimination based on such status.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41"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diversity_affirmative_action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A174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Equal Pay Act of 1963 </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42" w:history="1">
              <w:r w:rsidR="00052E89" w:rsidRPr="00C32861">
                <w:rPr>
                  <w:rFonts w:ascii="Arial" w:eastAsia="Times New Roman" w:hAnsi="Arial" w:cs="Arial"/>
                  <w:color w:val="0000FF"/>
                  <w:sz w:val="16"/>
                  <w:szCs w:val="16"/>
                  <w:u w:val="single"/>
                </w:rPr>
                <w:t>29 U.S.C. § 206(d)</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43" w:history="1">
              <w:r w:rsidR="00052E89" w:rsidRPr="00C32861">
                <w:rPr>
                  <w:rFonts w:ascii="Arial" w:eastAsia="MS Mincho" w:hAnsi="Arial" w:cs="Arial"/>
                  <w:color w:val="0000FF"/>
                  <w:sz w:val="16"/>
                  <w:szCs w:val="16"/>
                  <w:u w:val="single"/>
                </w:rPr>
                <w:t>29 C.F.R. § 1620</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44" w:history="1">
              <w:r w:rsidR="00052E89" w:rsidRPr="00C32861">
                <w:rPr>
                  <w:rFonts w:ascii="Arial" w:eastAsia="MS Mincho" w:hAnsi="Arial" w:cs="Arial"/>
                  <w:color w:val="0000FF"/>
                  <w:sz w:val="16"/>
                  <w:szCs w:val="16"/>
                  <w:u w:val="single"/>
                </w:rPr>
                <w:t>29 C.F.R. § 1621</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45" w:history="1">
              <w:r w:rsidR="00052E89" w:rsidRPr="00C32861">
                <w:rPr>
                  <w:rFonts w:ascii="Arial" w:eastAsia="MS Mincho" w:hAnsi="Arial" w:cs="Arial"/>
                  <w:color w:val="0000FF"/>
                  <w:sz w:val="16"/>
                  <w:szCs w:val="16"/>
                  <w:u w:val="single"/>
                </w:rPr>
                <w:t>29 C.F.R. § 1604</w:t>
              </w:r>
            </w:hyperlink>
          </w:p>
        </w:tc>
        <w:tc>
          <w:tcPr>
            <w:tcW w:w="1746" w:type="pct"/>
            <w:hideMark/>
          </w:tcPr>
          <w:p w:rsidR="00052E89" w:rsidRPr="00C32861" w:rsidRDefault="00052E89" w:rsidP="00B91D35">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sex-based wage discrimination between men and women in the same establishment who perform jobs that require substantially equal skill, effort and responsibility under similar working conditions.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4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diversity_affirmative_action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A174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Genetic Information Non-Discrimination Act of 2008 </w:t>
            </w:r>
            <w:r w:rsidR="00301C8D">
              <w:rPr>
                <w:rFonts w:ascii="Arial" w:eastAsia="Times New Roman" w:hAnsi="Arial" w:cs="Arial"/>
                <w:sz w:val="16"/>
                <w:szCs w:val="16"/>
              </w:rPr>
              <w:t>(GINA)</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47" w:history="1">
              <w:r w:rsidR="00052E89" w:rsidRPr="00C32861">
                <w:rPr>
                  <w:rFonts w:ascii="Arial" w:eastAsia="Times New Roman" w:hAnsi="Arial" w:cs="Arial"/>
                  <w:color w:val="0000FF"/>
                  <w:sz w:val="16"/>
                  <w:szCs w:val="16"/>
                  <w:u w:val="single"/>
                </w:rPr>
                <w:t>Public Law No. 110-233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48" w:history="1">
              <w:r w:rsidR="00052E89" w:rsidRPr="00C32861">
                <w:rPr>
                  <w:rFonts w:ascii="Arial" w:eastAsia="MS Mincho" w:hAnsi="Arial" w:cs="Arial"/>
                  <w:color w:val="0000FF"/>
                  <w:sz w:val="16"/>
                  <w:szCs w:val="16"/>
                  <w:u w:val="single"/>
                </w:rPr>
                <w:t>29 C.F.R. § 1635</w:t>
              </w:r>
            </w:hyperlink>
          </w:p>
        </w:tc>
        <w:tc>
          <w:tcPr>
            <w:tcW w:w="1746" w:type="pct"/>
            <w:hideMark/>
          </w:tcPr>
          <w:p w:rsidR="00052E89"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use of genetic information in employment decision-making.</w:t>
            </w:r>
          </w:p>
          <w:p w:rsidR="000A1743" w:rsidRPr="00C32861" w:rsidRDefault="000A1743" w:rsidP="00B91D35">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Requires that genetic information be maintained as a confidential medical record, and places strict limits on disclosure of genetic information.</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49"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diversity_affirmative_action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A174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Immigration and Nationality Act</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50" w:history="1">
              <w:r w:rsidR="00052E89" w:rsidRPr="00C32861">
                <w:rPr>
                  <w:rFonts w:ascii="Arial" w:eastAsia="Times New Roman" w:hAnsi="Arial" w:cs="Arial"/>
                  <w:color w:val="0000FF"/>
                  <w:sz w:val="16"/>
                  <w:szCs w:val="16"/>
                  <w:u w:val="single"/>
                </w:rPr>
                <w:t>8 U.S.C. §§ 1101-1106</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51" w:history="1">
              <w:r w:rsidR="00052E89" w:rsidRPr="00C32861">
                <w:rPr>
                  <w:rFonts w:ascii="Arial" w:eastAsia="MS Mincho" w:hAnsi="Arial" w:cs="Arial"/>
                  <w:color w:val="0000FF"/>
                  <w:sz w:val="16"/>
                  <w:szCs w:val="16"/>
                  <w:u w:val="single"/>
                </w:rPr>
                <w:t>8 C.F.R. § 214</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52" w:history="1">
              <w:r w:rsidR="00052E89" w:rsidRPr="00C32861">
                <w:rPr>
                  <w:rFonts w:ascii="Arial" w:eastAsia="MS Mincho" w:hAnsi="Arial" w:cs="Arial"/>
                  <w:color w:val="0000FF"/>
                  <w:sz w:val="16"/>
                  <w:szCs w:val="16"/>
                  <w:u w:val="single"/>
                </w:rPr>
                <w:t>8 C.F.R. § 274a</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53" w:history="1">
              <w:r w:rsidR="00052E89" w:rsidRPr="00C32861">
                <w:rPr>
                  <w:rFonts w:ascii="Arial" w:eastAsia="MS Mincho" w:hAnsi="Arial" w:cs="Arial"/>
                  <w:color w:val="0000FF"/>
                  <w:sz w:val="16"/>
                  <w:szCs w:val="16"/>
                  <w:u w:val="single"/>
                </w:rPr>
                <w:t>20 C.F.R. § 655</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54" w:history="1">
              <w:r w:rsidR="00052E89" w:rsidRPr="00C32861">
                <w:rPr>
                  <w:rFonts w:ascii="Arial" w:eastAsia="MS Mincho" w:hAnsi="Arial" w:cs="Arial"/>
                  <w:color w:val="0000FF"/>
                  <w:sz w:val="16"/>
                  <w:szCs w:val="16"/>
                  <w:u w:val="single"/>
                </w:rPr>
                <w:t>29 C.F.R. § 501</w:t>
              </w:r>
            </w:hyperlink>
          </w:p>
        </w:tc>
        <w:tc>
          <w:tcPr>
            <w:tcW w:w="1746" w:type="pct"/>
            <w:hideMark/>
          </w:tcPr>
          <w:p w:rsidR="00052E89" w:rsidRPr="00C32861" w:rsidRDefault="00052E89" w:rsidP="00B91D35">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INA, as amended, sets forth the laws governing the admission and employment of foreign nationals in the United States, including provisions that address employment eligibility and employment verification.</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55"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diversity_affirmative_action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A174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Lilly Ledbetter Fair Pay Act of 2009 </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56" w:history="1">
              <w:r w:rsidR="00052E89" w:rsidRPr="00C32861">
                <w:rPr>
                  <w:rFonts w:ascii="Arial" w:eastAsia="Times New Roman" w:hAnsi="Arial" w:cs="Arial"/>
                  <w:color w:val="0000FF"/>
                  <w:sz w:val="16"/>
                  <w:szCs w:val="16"/>
                  <w:u w:val="single"/>
                </w:rPr>
                <w:t>Public Law No. 111-2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A1743"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An individual subjected to compensation discrimination under Title</w:t>
            </w:r>
            <w:r w:rsidR="000A1743">
              <w:rPr>
                <w:rFonts w:ascii="Arial" w:eastAsia="MS Mincho" w:hAnsi="Arial" w:cs="Arial"/>
                <w:sz w:val="16"/>
                <w:szCs w:val="16"/>
              </w:rPr>
              <w:tab/>
            </w:r>
            <w:r w:rsidR="000A1743" w:rsidRPr="00B91D35">
              <w:rPr>
                <w:rFonts w:ascii="Arial" w:eastAsia="MS Mincho" w:hAnsi="Arial" w:cs="Arial"/>
                <w:sz w:val="16"/>
                <w:szCs w:val="16"/>
              </w:rPr>
              <w:t> </w:t>
            </w:r>
            <w:r w:rsidRPr="00C32861">
              <w:rPr>
                <w:rFonts w:ascii="Arial" w:eastAsia="MS Mincho" w:hAnsi="Arial" w:cs="Arial"/>
                <w:sz w:val="16"/>
                <w:szCs w:val="16"/>
              </w:rPr>
              <w:t>VII of the Civil Rights Act of 1964, the Age Discrimination in Employment Act of 1967, or the Americans with Disabilities Act of 1990 may file a charge within 180 (or 300) days of any of the following:</w:t>
            </w:r>
          </w:p>
          <w:p w:rsidR="000A1743"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1) when a discriminatory compensation decision or other discriminatory practice affecting compensation is adopted; </w:t>
            </w:r>
          </w:p>
          <w:p w:rsidR="000A1743"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2) when the individual becomes subject to a discriminatory compensation decision or other discriminatory practice affecting compensation; or </w:t>
            </w:r>
          </w:p>
          <w:p w:rsidR="00052E89" w:rsidRPr="00C32861"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3) when the individual's compensation is affected by the application of a discriminatory compensation decision or other discriminatory practice, including each time the individual receives compensation that is based in whole or part on such compensation decision or other practice.</w:t>
            </w:r>
          </w:p>
          <w:p w:rsidR="000A1743" w:rsidRDefault="000A1743"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Act has a retroactive effective date of May</w:t>
            </w:r>
            <w:r w:rsidR="000A1743">
              <w:rPr>
                <w:rFonts w:ascii="Arial" w:eastAsia="MS Mincho" w:hAnsi="Arial" w:cs="Arial"/>
                <w:sz w:val="16"/>
                <w:szCs w:val="16"/>
              </w:rPr>
              <w:t> </w:t>
            </w:r>
            <w:r w:rsidRPr="00C32861">
              <w:rPr>
                <w:rFonts w:ascii="Arial" w:eastAsia="MS Mincho" w:hAnsi="Arial" w:cs="Arial"/>
                <w:sz w:val="16"/>
                <w:szCs w:val="16"/>
              </w:rPr>
              <w:t>28, 2007, and applies to all claims of discriminatory compensation pending on or after that date.</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57"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diversity_affirmative_action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A174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Section</w:t>
            </w:r>
            <w:r w:rsidR="000A1743" w:rsidRPr="00D91CFA">
              <w:rPr>
                <w:rFonts w:ascii="Arial" w:eastAsia="Times New Roman" w:hAnsi="Arial" w:cs="Arial"/>
                <w:sz w:val="16"/>
                <w:szCs w:val="16"/>
              </w:rPr>
              <w:t> </w:t>
            </w:r>
            <w:r w:rsidRPr="00D91CFA">
              <w:rPr>
                <w:rFonts w:ascii="Arial" w:eastAsia="Times New Roman" w:hAnsi="Arial" w:cs="Arial"/>
                <w:sz w:val="16"/>
                <w:szCs w:val="16"/>
              </w:rPr>
              <w:t xml:space="preserve">504 of The Rehabilitation Act of 1973 </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58" w:history="1">
              <w:r w:rsidR="00052E89" w:rsidRPr="00C32861">
                <w:rPr>
                  <w:rFonts w:ascii="Arial" w:eastAsia="Times New Roman" w:hAnsi="Arial" w:cs="Arial"/>
                  <w:color w:val="0000FF"/>
                  <w:sz w:val="16"/>
                  <w:szCs w:val="16"/>
                  <w:u w:val="single"/>
                </w:rPr>
                <w:t>29 U.S.C. § 701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ED:</w:t>
            </w:r>
            <w:r w:rsidR="000A1743">
              <w:rPr>
                <w:rFonts w:ascii="Arial" w:eastAsia="MS Mincho" w:hAnsi="Arial" w:cs="Arial"/>
                <w:sz w:val="16"/>
                <w:szCs w:val="16"/>
              </w:rPr>
              <w:tab/>
            </w:r>
            <w:hyperlink r:id="rId259" w:history="1">
              <w:r w:rsidRPr="00C32861">
                <w:rPr>
                  <w:rFonts w:ascii="Arial" w:eastAsia="MS Mincho" w:hAnsi="Arial" w:cs="Arial"/>
                  <w:color w:val="0000FF"/>
                  <w:sz w:val="16"/>
                  <w:szCs w:val="16"/>
                  <w:u w:val="single"/>
                </w:rPr>
                <w:t>34 C.F.R. § 104</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HHS: </w:t>
            </w:r>
            <w:r w:rsidR="000A1743">
              <w:rPr>
                <w:rFonts w:ascii="Arial" w:eastAsia="MS Mincho" w:hAnsi="Arial" w:cs="Arial"/>
                <w:sz w:val="16"/>
                <w:szCs w:val="16"/>
              </w:rPr>
              <w:tab/>
            </w:r>
            <w:hyperlink r:id="rId260" w:history="1">
              <w:r w:rsidRPr="00C32861">
                <w:rPr>
                  <w:rFonts w:ascii="Arial" w:eastAsia="MS Mincho" w:hAnsi="Arial" w:cs="Arial"/>
                  <w:color w:val="0000FF"/>
                  <w:sz w:val="16"/>
                  <w:szCs w:val="16"/>
                  <w:u w:val="single"/>
                </w:rPr>
                <w:t>45 C.F.R. § 84</w:t>
              </w:r>
            </w:hyperlink>
          </w:p>
        </w:tc>
        <w:tc>
          <w:tcPr>
            <w:tcW w:w="1746" w:type="pct"/>
            <w:hideMark/>
          </w:tcPr>
          <w:p w:rsidR="00052E89" w:rsidRDefault="00052E89" w:rsidP="00B91D35">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discrimination on the basis of disability at any federally-funded institution. This covers admissions, recruitment, programs and services.</w:t>
            </w:r>
          </w:p>
          <w:p w:rsidR="000A1743" w:rsidRPr="00C32861" w:rsidRDefault="000A1743" w:rsidP="00B91D35">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B91D35">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If an existing facility is not accessible, redesign of equipment, reassignment of classes or other services to accessible buildings is an alternative to new construction.</w:t>
            </w:r>
          </w:p>
          <w:p w:rsidR="000A1743" w:rsidRPr="00C32861" w:rsidRDefault="000A1743" w:rsidP="00B91D35">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B91D35">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Newly constructed facilities must be readily accessible to persons with disabilities.</w:t>
            </w:r>
          </w:p>
          <w:p w:rsidR="000A1743" w:rsidRPr="00C32861" w:rsidRDefault="000A1743" w:rsidP="00B91D35">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B91D35">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Each facility or part of a facility which is altered in a manner that affects or could affect the usability of the facility or part of the facility shall, to the maximum extent feasible, be altered in such manner that the altered portion of the facility is readily accessible to and usable by persons with disabilities.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61"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diversity_affirmative_action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A174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Title</w:t>
            </w:r>
            <w:r w:rsidR="000A1743" w:rsidRPr="00D91CFA">
              <w:rPr>
                <w:rFonts w:ascii="Arial" w:eastAsia="Times New Roman" w:hAnsi="Arial" w:cs="Arial"/>
                <w:sz w:val="16"/>
                <w:szCs w:val="16"/>
              </w:rPr>
              <w:t> </w:t>
            </w:r>
            <w:r w:rsidRPr="00D91CFA">
              <w:rPr>
                <w:rFonts w:ascii="Arial" w:eastAsia="Times New Roman" w:hAnsi="Arial" w:cs="Arial"/>
                <w:sz w:val="16"/>
                <w:szCs w:val="16"/>
              </w:rPr>
              <w:t>IX of the Education Amendment of 1972</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62" w:history="1">
              <w:r w:rsidR="00052E89" w:rsidRPr="00C32861">
                <w:rPr>
                  <w:rFonts w:ascii="Arial" w:eastAsia="Times New Roman" w:hAnsi="Arial" w:cs="Arial"/>
                  <w:color w:val="0000FF"/>
                  <w:sz w:val="16"/>
                  <w:szCs w:val="16"/>
                  <w:u w:val="single"/>
                </w:rPr>
                <w:t>20 U.S.C. §§ 1681-1688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DOJ:</w:t>
            </w:r>
            <w:r w:rsidR="000A1743">
              <w:rPr>
                <w:rFonts w:ascii="Arial" w:eastAsia="MS Mincho" w:hAnsi="Arial" w:cs="Arial"/>
                <w:sz w:val="16"/>
                <w:szCs w:val="16"/>
              </w:rPr>
              <w:tab/>
            </w:r>
            <w:hyperlink r:id="rId263" w:history="1">
              <w:r w:rsidRPr="00C32861">
                <w:rPr>
                  <w:rFonts w:ascii="Arial" w:eastAsia="MS Mincho" w:hAnsi="Arial" w:cs="Arial"/>
                  <w:color w:val="0000FF"/>
                  <w:sz w:val="16"/>
                  <w:szCs w:val="16"/>
                  <w:u w:val="single"/>
                </w:rPr>
                <w:t>28 C.F.R. §§ 42.201-42.215</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ED:</w:t>
            </w:r>
            <w:r w:rsidR="000A1743">
              <w:rPr>
                <w:rFonts w:ascii="Arial" w:eastAsia="MS Mincho" w:hAnsi="Arial" w:cs="Arial"/>
                <w:sz w:val="16"/>
                <w:szCs w:val="16"/>
              </w:rPr>
              <w:tab/>
            </w:r>
            <w:hyperlink r:id="rId264" w:history="1">
              <w:r w:rsidRPr="00C32861">
                <w:rPr>
                  <w:rFonts w:ascii="Arial" w:eastAsia="MS Mincho" w:hAnsi="Arial" w:cs="Arial"/>
                  <w:color w:val="0000FF"/>
                  <w:sz w:val="16"/>
                  <w:szCs w:val="16"/>
                  <w:u w:val="single"/>
                </w:rPr>
                <w:t>34 C.F.R. § 106</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EEOC:</w:t>
            </w:r>
            <w:r w:rsidR="000A1743">
              <w:rPr>
                <w:rFonts w:ascii="Arial" w:eastAsia="MS Mincho" w:hAnsi="Arial" w:cs="Arial"/>
                <w:sz w:val="16"/>
                <w:szCs w:val="16"/>
              </w:rPr>
              <w:tab/>
            </w:r>
            <w:hyperlink r:id="rId265" w:history="1">
              <w:r w:rsidRPr="00C32861">
                <w:rPr>
                  <w:rFonts w:ascii="Arial" w:eastAsia="MS Mincho" w:hAnsi="Arial" w:cs="Arial"/>
                  <w:color w:val="0000FF"/>
                  <w:sz w:val="16"/>
                  <w:szCs w:val="16"/>
                  <w:u w:val="single"/>
                </w:rPr>
                <w:t>29 C.F.R. § 1604</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HHS:</w:t>
            </w:r>
            <w:r w:rsidR="000A1743">
              <w:rPr>
                <w:rFonts w:ascii="Arial" w:eastAsia="MS Mincho" w:hAnsi="Arial" w:cs="Arial"/>
                <w:sz w:val="16"/>
                <w:szCs w:val="16"/>
              </w:rPr>
              <w:tab/>
            </w:r>
            <w:hyperlink r:id="rId266" w:history="1">
              <w:r w:rsidRPr="00C32861">
                <w:rPr>
                  <w:rFonts w:ascii="Arial" w:eastAsia="MS Mincho" w:hAnsi="Arial" w:cs="Arial"/>
                  <w:color w:val="0000FF"/>
                  <w:sz w:val="16"/>
                  <w:szCs w:val="16"/>
                  <w:u w:val="single"/>
                </w:rPr>
                <w:t>45 C.F.R. § 86</w:t>
              </w:r>
            </w:hyperlink>
          </w:p>
        </w:tc>
        <w:tc>
          <w:tcPr>
            <w:tcW w:w="1746" w:type="pct"/>
            <w:hideMark/>
          </w:tcPr>
          <w:p w:rsidR="00052E89"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discrimination on the basis of sex in education programs or activities receiving federal financial assistance including employment.</w:t>
            </w:r>
          </w:p>
          <w:p w:rsidR="000A1743" w:rsidRPr="00C32861" w:rsidRDefault="000A1743" w:rsidP="00B91D35">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Any grievance records relating to a Title</w:t>
            </w:r>
            <w:r w:rsidR="000A1743">
              <w:rPr>
                <w:rFonts w:ascii="Arial" w:eastAsia="MS Mincho" w:hAnsi="Arial" w:cs="Arial"/>
                <w:sz w:val="16"/>
                <w:szCs w:val="16"/>
              </w:rPr>
              <w:t> </w:t>
            </w:r>
            <w:r w:rsidRPr="00C32861">
              <w:rPr>
                <w:rFonts w:ascii="Arial" w:eastAsia="MS Mincho" w:hAnsi="Arial" w:cs="Arial"/>
                <w:sz w:val="16"/>
                <w:szCs w:val="16"/>
              </w:rPr>
              <w:t>IX violation or complaint must be retained for the period of time cited in state law for personal injury actions.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67"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diversity_affirmative_action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A174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Title</w:t>
            </w:r>
            <w:r w:rsidR="000A1743" w:rsidRPr="00D91CFA">
              <w:rPr>
                <w:rFonts w:ascii="Arial" w:eastAsia="Times New Roman" w:hAnsi="Arial" w:cs="Arial"/>
                <w:sz w:val="16"/>
                <w:szCs w:val="16"/>
              </w:rPr>
              <w:t> </w:t>
            </w:r>
            <w:r w:rsidRPr="00D91CFA">
              <w:rPr>
                <w:rFonts w:ascii="Arial" w:eastAsia="Times New Roman" w:hAnsi="Arial" w:cs="Arial"/>
                <w:sz w:val="16"/>
                <w:szCs w:val="16"/>
              </w:rPr>
              <w:t xml:space="preserve">VI of the Civil Rights Act of 1964 </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68" w:history="1">
              <w:r w:rsidR="00052E89" w:rsidRPr="00C32861">
                <w:rPr>
                  <w:rFonts w:ascii="Arial" w:eastAsia="Times New Roman" w:hAnsi="Arial" w:cs="Arial"/>
                  <w:color w:val="0000FF"/>
                  <w:sz w:val="16"/>
                  <w:szCs w:val="16"/>
                  <w:u w:val="single"/>
                </w:rPr>
                <w:t>42 U.S.C. §§ 2000d-2000d-7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DOJ:</w:t>
            </w:r>
            <w:r w:rsidR="000A1743">
              <w:rPr>
                <w:rFonts w:ascii="Arial" w:eastAsia="MS Mincho" w:hAnsi="Arial" w:cs="Arial"/>
                <w:sz w:val="16"/>
                <w:szCs w:val="16"/>
              </w:rPr>
              <w:tab/>
            </w:r>
            <w:hyperlink r:id="rId269" w:history="1">
              <w:r w:rsidRPr="00C32861">
                <w:rPr>
                  <w:rFonts w:ascii="Arial" w:eastAsia="MS Mincho" w:hAnsi="Arial" w:cs="Arial"/>
                  <w:color w:val="0000FF"/>
                  <w:sz w:val="16"/>
                  <w:szCs w:val="16"/>
                  <w:u w:val="single"/>
                </w:rPr>
                <w:t>28 C.F.R. §§ 42.101-42.112</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DOJ:</w:t>
            </w:r>
            <w:r w:rsidR="000A1743">
              <w:rPr>
                <w:rFonts w:ascii="Arial" w:eastAsia="MS Mincho" w:hAnsi="Arial" w:cs="Arial"/>
                <w:sz w:val="16"/>
                <w:szCs w:val="16"/>
              </w:rPr>
              <w:tab/>
            </w:r>
            <w:hyperlink r:id="rId270" w:history="1">
              <w:r w:rsidRPr="00C32861">
                <w:rPr>
                  <w:rFonts w:ascii="Arial" w:eastAsia="MS Mincho" w:hAnsi="Arial" w:cs="Arial"/>
                  <w:color w:val="0000FF"/>
                  <w:sz w:val="16"/>
                  <w:szCs w:val="16"/>
                  <w:u w:val="single"/>
                </w:rPr>
                <w:t>28 C.F.R. § 50.3</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ED:</w:t>
            </w:r>
            <w:r w:rsidR="000A1743">
              <w:rPr>
                <w:rFonts w:ascii="Arial" w:eastAsia="MS Mincho" w:hAnsi="Arial" w:cs="Arial"/>
                <w:sz w:val="16"/>
                <w:szCs w:val="16"/>
              </w:rPr>
              <w:tab/>
            </w:r>
            <w:hyperlink r:id="rId271" w:history="1">
              <w:r w:rsidRPr="00C32861">
                <w:rPr>
                  <w:rFonts w:ascii="Arial" w:eastAsia="MS Mincho" w:hAnsi="Arial" w:cs="Arial"/>
                  <w:color w:val="0000FF"/>
                  <w:sz w:val="16"/>
                  <w:szCs w:val="16"/>
                  <w:u w:val="single"/>
                </w:rPr>
                <w:t>34 C.F.R. § 100</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HHS:</w:t>
            </w:r>
            <w:r w:rsidR="000A1743">
              <w:rPr>
                <w:rFonts w:ascii="Arial" w:eastAsia="MS Mincho" w:hAnsi="Arial" w:cs="Arial"/>
                <w:sz w:val="16"/>
                <w:szCs w:val="16"/>
              </w:rPr>
              <w:tab/>
            </w:r>
            <w:hyperlink r:id="rId272" w:history="1">
              <w:r w:rsidRPr="00C32861">
                <w:rPr>
                  <w:rFonts w:ascii="Arial" w:eastAsia="MS Mincho" w:hAnsi="Arial" w:cs="Arial"/>
                  <w:color w:val="0000FF"/>
                  <w:sz w:val="16"/>
                  <w:szCs w:val="16"/>
                  <w:u w:val="single"/>
                </w:rPr>
                <w:t>45 C.F.R. § 80</w:t>
              </w:r>
            </w:hyperlink>
          </w:p>
        </w:tc>
        <w:tc>
          <w:tcPr>
            <w:tcW w:w="1746" w:type="pct"/>
            <w:hideMark/>
          </w:tcPr>
          <w:p w:rsidR="00052E89" w:rsidRPr="00C32861" w:rsidRDefault="00052E89" w:rsidP="00B91D35">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discrimination based on race, color, or national origin in educational and/or academic programs or activities receiving federal financial assistance.</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73"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diversity_affirmative_action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323AD"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Title</w:t>
            </w:r>
            <w:r w:rsidR="000A1743" w:rsidRPr="00D91CFA">
              <w:rPr>
                <w:rFonts w:ascii="Arial" w:eastAsia="Times New Roman" w:hAnsi="Arial" w:cs="Arial"/>
                <w:sz w:val="16"/>
                <w:szCs w:val="16"/>
              </w:rPr>
              <w:t> </w:t>
            </w:r>
            <w:r w:rsidRPr="00D91CFA">
              <w:rPr>
                <w:rFonts w:ascii="Arial" w:eastAsia="Times New Roman" w:hAnsi="Arial" w:cs="Arial"/>
                <w:sz w:val="16"/>
                <w:szCs w:val="16"/>
              </w:rPr>
              <w:t>VII of the Civil Rights Act of 1964</w:t>
            </w:r>
          </w:p>
          <w:p w:rsidR="000A1743" w:rsidRDefault="00052E89" w:rsidP="00687A9E">
            <w:pPr>
              <w:rPr>
                <w:rFonts w:ascii="Arial" w:eastAsia="Times New Roman" w:hAnsi="Arial" w:cs="Arial"/>
                <w:sz w:val="16"/>
                <w:szCs w:val="16"/>
              </w:rPr>
            </w:pPr>
            <w:r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274" w:history="1">
              <w:r w:rsidR="00052E89" w:rsidRPr="00C32861">
                <w:rPr>
                  <w:rFonts w:ascii="Arial" w:eastAsia="Times New Roman" w:hAnsi="Arial" w:cs="Arial"/>
                  <w:color w:val="0000FF"/>
                  <w:sz w:val="16"/>
                  <w:szCs w:val="16"/>
                  <w:u w:val="single"/>
                </w:rPr>
                <w:t>442 U.S.C. §§ 2000e-2000e-17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DOJ:</w:t>
            </w:r>
            <w:r w:rsidR="000A1743">
              <w:rPr>
                <w:rFonts w:ascii="Arial" w:eastAsia="MS Mincho" w:hAnsi="Arial" w:cs="Arial"/>
                <w:sz w:val="16"/>
                <w:szCs w:val="16"/>
              </w:rPr>
              <w:tab/>
            </w:r>
            <w:hyperlink r:id="rId275" w:history="1">
              <w:r w:rsidRPr="00C32861">
                <w:rPr>
                  <w:rFonts w:ascii="Arial" w:eastAsia="MS Mincho" w:hAnsi="Arial" w:cs="Arial"/>
                  <w:color w:val="0000FF"/>
                  <w:sz w:val="16"/>
                  <w:szCs w:val="16"/>
                  <w:u w:val="single"/>
                </w:rPr>
                <w:t>29 C.F.R. § 42</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DOL: </w:t>
            </w:r>
            <w:r w:rsidR="000A1743">
              <w:rPr>
                <w:rFonts w:ascii="Arial" w:eastAsia="MS Mincho" w:hAnsi="Arial" w:cs="Arial"/>
                <w:sz w:val="16"/>
                <w:szCs w:val="16"/>
              </w:rPr>
              <w:tab/>
            </w:r>
            <w:hyperlink r:id="rId276" w:history="1">
              <w:r w:rsidRPr="00C32861">
                <w:rPr>
                  <w:rFonts w:ascii="Arial" w:eastAsia="MS Mincho" w:hAnsi="Arial" w:cs="Arial"/>
                  <w:color w:val="0000FF"/>
                  <w:sz w:val="16"/>
                  <w:szCs w:val="16"/>
                  <w:u w:val="single"/>
                </w:rPr>
                <w:t>41 C.F.R. § 60-1</w:t>
              </w:r>
            </w:hyperlink>
          </w:p>
        </w:tc>
        <w:tc>
          <w:tcPr>
            <w:tcW w:w="1746" w:type="pct"/>
            <w:hideMark/>
          </w:tcPr>
          <w:p w:rsidR="00052E89"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Title</w:t>
            </w:r>
            <w:r w:rsidR="000A1743">
              <w:rPr>
                <w:rFonts w:ascii="Arial" w:eastAsia="MS Mincho" w:hAnsi="Arial" w:cs="Arial"/>
                <w:sz w:val="16"/>
                <w:szCs w:val="16"/>
              </w:rPr>
              <w:t> </w:t>
            </w:r>
            <w:r w:rsidRPr="00C32861">
              <w:rPr>
                <w:rFonts w:ascii="Arial" w:eastAsia="MS Mincho" w:hAnsi="Arial" w:cs="Arial"/>
                <w:sz w:val="16"/>
                <w:szCs w:val="16"/>
              </w:rPr>
              <w:t>VII prohibits discrimination in hiring, firing, training, promotion, discipline, or other workplace decisions on the basis of an employee or applicant's race, color, sex, national origin, or religion.</w:t>
            </w:r>
          </w:p>
          <w:p w:rsidR="000A1743" w:rsidRPr="00C32861" w:rsidRDefault="000A1743" w:rsidP="00B91D35">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Sexual harassment is also prohibited under this law.</w:t>
            </w:r>
          </w:p>
          <w:p w:rsidR="000A1743" w:rsidRPr="00C32861" w:rsidRDefault="000A1743" w:rsidP="00B91D35">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B91D35">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Prohibits discrimination on the basis of pregnancy, childbirth, or related illness in employment opportunities, health or disability insurance programs, or sick leave plans.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77"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diversity_affirmative_action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A174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Uniformed Services Employment and Reemployment Rights Act (USERRA)</w:t>
            </w:r>
          </w:p>
          <w:p w:rsidR="000323AD" w:rsidRDefault="000323A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78" w:history="1">
              <w:r w:rsidR="00052E89" w:rsidRPr="00C32861">
                <w:rPr>
                  <w:rFonts w:ascii="Arial" w:eastAsia="Times New Roman" w:hAnsi="Arial" w:cs="Arial"/>
                  <w:color w:val="0000FF"/>
                  <w:sz w:val="16"/>
                  <w:szCs w:val="16"/>
                  <w:u w:val="single"/>
                </w:rPr>
                <w:t>38 U.S.C. §§ 4301-4335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79" w:history="1">
              <w:r w:rsidR="00052E89" w:rsidRPr="00C32861">
                <w:rPr>
                  <w:rFonts w:ascii="Arial" w:eastAsia="MS Mincho" w:hAnsi="Arial" w:cs="Arial"/>
                  <w:color w:val="0000FF"/>
                  <w:sz w:val="16"/>
                  <w:szCs w:val="16"/>
                  <w:u w:val="single"/>
                </w:rPr>
                <w:t>5 C.F.R. § 353</w:t>
              </w:r>
            </w:hyperlink>
          </w:p>
        </w:tc>
        <w:tc>
          <w:tcPr>
            <w:tcW w:w="1746" w:type="pct"/>
            <w:hideMark/>
          </w:tcPr>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Seeks to ensure that members of the uniformed services are entitled to return to their civilian employment upon completion of their service.</w:t>
            </w:r>
          </w:p>
          <w:p w:rsidR="000A1743" w:rsidRPr="00C32861" w:rsidRDefault="000A1743"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Qualified employees must be reinstated with the seniority, status, and rate of pay they would have obtained had they remained continuously employed by their civilian employer.</w:t>
            </w:r>
          </w:p>
          <w:p w:rsidR="000A1743" w:rsidRPr="00C32861" w:rsidRDefault="000A1743"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law also protects individuals from discrimination in hiring, promotion, and retention on the basis of present and future membership in the armed services.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lastRenderedPageBreak/>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8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diversity_affirmative_action </w:t>
            </w:r>
          </w:p>
        </w:tc>
      </w:tr>
      <w:tr w:rsidR="00AF44BD"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AF44BD" w:rsidRPr="00CC5230" w:rsidRDefault="00AF44BD" w:rsidP="00047A8E">
            <w:pPr>
              <w:pStyle w:val="Heading2"/>
              <w:outlineLvl w:val="1"/>
              <w:rPr>
                <w:rFonts w:eastAsia="MS Mincho"/>
                <w:b w:val="0"/>
              </w:rPr>
            </w:pPr>
            <w:bookmarkStart w:id="13" w:name="_Toc484798172"/>
            <w:r w:rsidRPr="00CC5230">
              <w:rPr>
                <w:rFonts w:eastAsia="MS Mincho"/>
              </w:rPr>
              <w:t>Environmental Health &amp;Occupational Safety</w:t>
            </w:r>
            <w:bookmarkEnd w:id="13"/>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AF44BD"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Chemical Facility Anti-Terrorism Standards </w:t>
            </w:r>
          </w:p>
          <w:p w:rsidR="00AF44BD" w:rsidRDefault="00AF44BD" w:rsidP="00687A9E"/>
          <w:p w:rsidR="00052E89" w:rsidRPr="00C32861" w:rsidRDefault="0028230B" w:rsidP="00687A9E">
            <w:pPr>
              <w:rPr>
                <w:rFonts w:ascii="Arial" w:eastAsia="Times New Roman" w:hAnsi="Arial" w:cs="Arial"/>
                <w:sz w:val="16"/>
                <w:szCs w:val="16"/>
              </w:rPr>
            </w:pPr>
            <w:hyperlink r:id="rId281" w:history="1">
              <w:r w:rsidR="00052E89" w:rsidRPr="00C32861">
                <w:rPr>
                  <w:rFonts w:ascii="Arial" w:eastAsia="Times New Roman" w:hAnsi="Arial" w:cs="Arial"/>
                  <w:color w:val="0000FF"/>
                  <w:sz w:val="16"/>
                  <w:szCs w:val="16"/>
                  <w:u w:val="single"/>
                </w:rPr>
                <w:t>Executive Order 13563 and 12866</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82" w:history="1">
              <w:r w:rsidR="00052E89" w:rsidRPr="00C32861">
                <w:rPr>
                  <w:rFonts w:ascii="Arial" w:eastAsia="MS Mincho" w:hAnsi="Arial" w:cs="Arial"/>
                  <w:color w:val="0000FF"/>
                  <w:sz w:val="16"/>
                  <w:szCs w:val="16"/>
                  <w:u w:val="single"/>
                </w:rPr>
                <w:t>6 C.F.R. § 27</w:t>
              </w:r>
            </w:hyperlink>
          </w:p>
        </w:tc>
        <w:tc>
          <w:tcPr>
            <w:tcW w:w="1746" w:type="pct"/>
            <w:hideMark/>
          </w:tcPr>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This rule establishes risk-based performance standards for the security of the nation's chemical facilities.</w:t>
            </w:r>
          </w:p>
          <w:p w:rsidR="00AF44BD" w:rsidRPr="00C32861" w:rsidRDefault="00AF44BD"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It requires covered chemical facilities to prepare Security Vulnerability Assessments, which identify facility security vulnerabilities, and to develop and implement Site Security Plans, which include measures that satisfy the identified risk-based performance standards.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83"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AF44BD"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Clean Air Act </w:t>
            </w:r>
          </w:p>
          <w:p w:rsidR="00AF44BD" w:rsidRDefault="00AF44BD" w:rsidP="00687A9E"/>
          <w:p w:rsidR="00052E89" w:rsidRPr="00C32861" w:rsidRDefault="0028230B" w:rsidP="00687A9E">
            <w:pPr>
              <w:rPr>
                <w:rFonts w:ascii="Arial" w:eastAsia="Times New Roman" w:hAnsi="Arial" w:cs="Arial"/>
                <w:sz w:val="16"/>
                <w:szCs w:val="16"/>
              </w:rPr>
            </w:pPr>
            <w:hyperlink r:id="rId284" w:history="1">
              <w:r w:rsidR="00052E89" w:rsidRPr="00C32861">
                <w:rPr>
                  <w:rFonts w:ascii="Arial" w:eastAsia="Times New Roman" w:hAnsi="Arial" w:cs="Arial"/>
                  <w:color w:val="0000FF"/>
                  <w:sz w:val="16"/>
                  <w:szCs w:val="16"/>
                  <w:u w:val="single"/>
                </w:rPr>
                <w:t xml:space="preserve">42 U.S.C. §§ 7401-7671q </w:t>
              </w:r>
            </w:hyperlink>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85" w:history="1">
              <w:r w:rsidR="00052E89" w:rsidRPr="00C32861">
                <w:rPr>
                  <w:rFonts w:ascii="Arial" w:eastAsia="MS Mincho" w:hAnsi="Arial" w:cs="Arial"/>
                  <w:color w:val="0000FF"/>
                  <w:sz w:val="16"/>
                  <w:szCs w:val="16"/>
                  <w:u w:val="single"/>
                </w:rPr>
                <w:t>40 C.F.R. § 50</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86" w:history="1">
              <w:r w:rsidR="00052E89" w:rsidRPr="00C32861">
                <w:rPr>
                  <w:rFonts w:ascii="Arial" w:eastAsia="MS Mincho" w:hAnsi="Arial" w:cs="Arial"/>
                  <w:color w:val="0000FF"/>
                  <w:sz w:val="16"/>
                  <w:szCs w:val="16"/>
                  <w:u w:val="single"/>
                </w:rPr>
                <w:t>40 C.F.R. § 60</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87" w:history="1">
              <w:r w:rsidR="00052E89" w:rsidRPr="00C32861">
                <w:rPr>
                  <w:rFonts w:ascii="Arial" w:eastAsia="MS Mincho" w:hAnsi="Arial" w:cs="Arial"/>
                  <w:color w:val="0000FF"/>
                  <w:sz w:val="16"/>
                  <w:szCs w:val="16"/>
                  <w:u w:val="single"/>
                </w:rPr>
                <w:t>40 C.F.R. § 61</w:t>
              </w:r>
            </w:hyperlink>
          </w:p>
        </w:tc>
        <w:tc>
          <w:tcPr>
            <w:tcW w:w="1746" w:type="pct"/>
            <w:hideMark/>
          </w:tcPr>
          <w:p w:rsidR="00052E89"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Regulates air emissions from stationary and mobile sources.</w:t>
            </w:r>
          </w:p>
          <w:p w:rsidR="00AF44BD" w:rsidRDefault="00AF44BD" w:rsidP="00C36D4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Requires annual fees to be paid based upon total tons of actual emissions of each regulated pollutant.</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EPA will require </w:t>
            </w:r>
            <w:r w:rsidRPr="00243695">
              <w:rPr>
                <w:rFonts w:ascii="Arial" w:eastAsia="MS Mincho" w:hAnsi="Arial" w:cs="Arial"/>
                <w:b/>
                <w:sz w:val="16"/>
                <w:szCs w:val="16"/>
              </w:rPr>
              <w:t>semi</w:t>
            </w:r>
            <w:r w:rsidR="00243695" w:rsidRPr="00243695">
              <w:rPr>
                <w:rFonts w:ascii="Arial" w:eastAsia="MS Mincho" w:hAnsi="Arial" w:cs="Arial"/>
                <w:b/>
                <w:sz w:val="16"/>
                <w:szCs w:val="16"/>
              </w:rPr>
              <w:noBreakHyphen/>
            </w:r>
            <w:r w:rsidRPr="00243695">
              <w:rPr>
                <w:rFonts w:ascii="Arial" w:eastAsia="MS Mincho" w:hAnsi="Arial" w:cs="Arial"/>
                <w:b/>
                <w:sz w:val="16"/>
                <w:szCs w:val="16"/>
              </w:rPr>
              <w:t>annual</w:t>
            </w:r>
            <w:r w:rsidRPr="00C32861">
              <w:rPr>
                <w:rFonts w:ascii="Arial" w:eastAsia="MS Mincho" w:hAnsi="Arial" w:cs="Arial"/>
                <w:sz w:val="16"/>
                <w:szCs w:val="16"/>
              </w:rPr>
              <w:t xml:space="preserve"> reporting of all facilities that release annual emissions of 25,000 megatons CO</w:t>
            </w:r>
            <w:r w:rsidR="00AF44BD" w:rsidRPr="00AF44BD">
              <w:rPr>
                <w:rFonts w:ascii="Arial" w:eastAsia="MS Mincho" w:hAnsi="Arial" w:cs="Arial"/>
                <w:sz w:val="16"/>
                <w:szCs w:val="16"/>
                <w:vertAlign w:val="superscript"/>
              </w:rPr>
              <w:t>2</w:t>
            </w:r>
            <w:r w:rsidRPr="00C32861">
              <w:rPr>
                <w:rFonts w:ascii="Arial" w:eastAsia="MS Mincho" w:hAnsi="Arial" w:cs="Arial"/>
                <w:sz w:val="16"/>
                <w:szCs w:val="16"/>
              </w:rPr>
              <w:t xml:space="preserve"> equivalent.</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88"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AF44BD"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Clean Water Act </w:t>
            </w:r>
          </w:p>
          <w:p w:rsidR="00AF44BD" w:rsidRDefault="00AF44BD" w:rsidP="00687A9E"/>
          <w:p w:rsidR="00052E89" w:rsidRPr="00C32861" w:rsidRDefault="0028230B" w:rsidP="00687A9E">
            <w:pPr>
              <w:rPr>
                <w:rFonts w:ascii="Arial" w:eastAsia="Times New Roman" w:hAnsi="Arial" w:cs="Arial"/>
                <w:sz w:val="16"/>
                <w:szCs w:val="16"/>
              </w:rPr>
            </w:pPr>
            <w:hyperlink r:id="rId289" w:history="1">
              <w:r w:rsidR="00052E89" w:rsidRPr="00C32861">
                <w:rPr>
                  <w:rFonts w:ascii="Arial" w:eastAsia="Times New Roman" w:hAnsi="Arial" w:cs="Arial"/>
                  <w:color w:val="0000FF"/>
                  <w:sz w:val="16"/>
                  <w:szCs w:val="16"/>
                  <w:u w:val="single"/>
                </w:rPr>
                <w:t>33 U.S.C. §§ 1251-1387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90" w:history="1">
              <w:r w:rsidR="00052E89" w:rsidRPr="00C32861">
                <w:rPr>
                  <w:rFonts w:ascii="Arial" w:eastAsia="MS Mincho" w:hAnsi="Arial" w:cs="Arial"/>
                  <w:color w:val="0000FF"/>
                  <w:sz w:val="16"/>
                  <w:szCs w:val="16"/>
                  <w:u w:val="single"/>
                </w:rPr>
                <w:t>40 C.F.R § 122.41</w:t>
              </w:r>
            </w:hyperlink>
          </w:p>
        </w:tc>
        <w:tc>
          <w:tcPr>
            <w:tcW w:w="1746" w:type="pct"/>
            <w:hideMark/>
          </w:tcPr>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Establishes the basic structure for regulating discharges of pollutants into the waters of the United States and regulating quality standards for surface waters. Facilities are governed by local wastewater pretreatment standards issued by local wastewater treatment plants.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Waste water permits and reporting </w:t>
            </w:r>
            <w:r w:rsidRPr="00243695">
              <w:rPr>
                <w:rFonts w:ascii="Arial" w:eastAsia="MS Mincho" w:hAnsi="Arial" w:cs="Arial"/>
                <w:b/>
                <w:sz w:val="16"/>
                <w:szCs w:val="16"/>
              </w:rPr>
              <w:t>quarterly</w:t>
            </w:r>
            <w:r w:rsidRPr="00C32861">
              <w:rPr>
                <w:rFonts w:ascii="Arial" w:eastAsia="MS Mincho" w:hAnsi="Arial" w:cs="Arial"/>
                <w:sz w:val="16"/>
                <w:szCs w:val="16"/>
              </w:rPr>
              <w:t>.</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91"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AF44BD"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Comprehensive Environmental Response, Compensation, and Liability Act (CERCLA) </w:t>
            </w:r>
          </w:p>
          <w:p w:rsidR="00AF44BD" w:rsidRDefault="00AF44BD" w:rsidP="00687A9E"/>
          <w:p w:rsidR="00052E89" w:rsidRPr="00C32861" w:rsidRDefault="0028230B" w:rsidP="00687A9E">
            <w:pPr>
              <w:rPr>
                <w:rFonts w:ascii="Arial" w:eastAsia="Times New Roman" w:hAnsi="Arial" w:cs="Arial"/>
                <w:sz w:val="16"/>
                <w:szCs w:val="16"/>
              </w:rPr>
            </w:pPr>
            <w:hyperlink r:id="rId292" w:history="1">
              <w:r w:rsidR="00052E89" w:rsidRPr="00C32861">
                <w:rPr>
                  <w:rFonts w:ascii="Arial" w:eastAsia="Times New Roman" w:hAnsi="Arial" w:cs="Arial"/>
                  <w:color w:val="0000FF"/>
                  <w:sz w:val="16"/>
                  <w:szCs w:val="16"/>
                  <w:u w:val="single"/>
                </w:rPr>
                <w:t>42 U.S.C. §§ 9601-9675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93" w:history="1">
              <w:r w:rsidR="00052E89" w:rsidRPr="00C32861">
                <w:rPr>
                  <w:rFonts w:ascii="Arial" w:eastAsia="MS Mincho" w:hAnsi="Arial" w:cs="Arial"/>
                  <w:color w:val="0000FF"/>
                  <w:sz w:val="16"/>
                  <w:szCs w:val="16"/>
                  <w:u w:val="single"/>
                </w:rPr>
                <w:t>40 C.F.R. § 307</w:t>
              </w:r>
            </w:hyperlink>
          </w:p>
        </w:tc>
        <w:tc>
          <w:tcPr>
            <w:tcW w:w="1746" w:type="pct"/>
            <w:hideMark/>
          </w:tcPr>
          <w:p w:rsidR="00052E89"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Establishes prohibitions and requirements concerning closed and abandoned hazardous waste sites;</w:t>
            </w:r>
          </w:p>
          <w:p w:rsidR="00AF44BD" w:rsidRPr="00C32861" w:rsidRDefault="00AF44BD" w:rsidP="00C36D4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Provides for liability of persons responsible for releases of hazardous waste at these sites; and</w:t>
            </w:r>
          </w:p>
          <w:p w:rsidR="00AF44BD" w:rsidRPr="00C32861" w:rsidRDefault="00AF44BD" w:rsidP="00C36D4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Establishes a trust fund to provide for cleanup when no responsible party can be identified.</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294"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AF44BD"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Emergency Planning and Community Right Act (EPCRA) </w:t>
            </w:r>
          </w:p>
          <w:p w:rsidR="00AF44BD" w:rsidRDefault="00AF44BD"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295" w:history="1">
              <w:r w:rsidR="00052E89" w:rsidRPr="00C32861">
                <w:rPr>
                  <w:rFonts w:ascii="Arial" w:eastAsia="Times New Roman" w:hAnsi="Arial" w:cs="Arial"/>
                  <w:color w:val="0000FF"/>
                  <w:sz w:val="16"/>
                  <w:szCs w:val="16"/>
                  <w:u w:val="single"/>
                </w:rPr>
                <w:t>42 U.S.C. §§ 1100 - 11050</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96" w:history="1">
              <w:r w:rsidR="00052E89" w:rsidRPr="00C32861">
                <w:rPr>
                  <w:rFonts w:ascii="Arial" w:eastAsia="MS Mincho" w:hAnsi="Arial" w:cs="Arial"/>
                  <w:color w:val="0000FF"/>
                  <w:sz w:val="16"/>
                  <w:szCs w:val="16"/>
                  <w:u w:val="single"/>
                </w:rPr>
                <w:t>40 C.F.R. § 370</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97" w:history="1">
              <w:r w:rsidR="00052E89" w:rsidRPr="00C32861">
                <w:rPr>
                  <w:rFonts w:ascii="Arial" w:eastAsia="MS Mincho" w:hAnsi="Arial" w:cs="Arial"/>
                  <w:color w:val="0000FF"/>
                  <w:sz w:val="16"/>
                  <w:szCs w:val="16"/>
                  <w:u w:val="single"/>
                </w:rPr>
                <w:t>40 C.F.R. § 372.25</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98" w:history="1">
              <w:r w:rsidR="00052E89" w:rsidRPr="00C32861">
                <w:rPr>
                  <w:rFonts w:ascii="Arial" w:eastAsia="MS Mincho" w:hAnsi="Arial" w:cs="Arial"/>
                  <w:color w:val="0000FF"/>
                  <w:sz w:val="16"/>
                  <w:szCs w:val="16"/>
                  <w:u w:val="single"/>
                </w:rPr>
                <w:t>40 C.F.R. § 372.27</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299" w:history="1">
              <w:r w:rsidR="00052E89" w:rsidRPr="00C32861">
                <w:rPr>
                  <w:rFonts w:ascii="Arial" w:eastAsia="MS Mincho" w:hAnsi="Arial" w:cs="Arial"/>
                  <w:color w:val="0000FF"/>
                  <w:sz w:val="16"/>
                  <w:szCs w:val="16"/>
                  <w:u w:val="single"/>
                </w:rPr>
                <w:t>40 C.F.R. § 355</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00" w:history="1">
              <w:r w:rsidR="00052E89" w:rsidRPr="00C32861">
                <w:rPr>
                  <w:rFonts w:ascii="Arial" w:eastAsia="MS Mincho" w:hAnsi="Arial" w:cs="Arial"/>
                  <w:color w:val="0000FF"/>
                  <w:sz w:val="16"/>
                  <w:szCs w:val="16"/>
                  <w:u w:val="single"/>
                </w:rPr>
                <w:t>48 C.F.R. § 52.223-13</w:t>
              </w:r>
            </w:hyperlink>
          </w:p>
        </w:tc>
        <w:tc>
          <w:tcPr>
            <w:tcW w:w="1746" w:type="pct"/>
            <w:hideMark/>
          </w:tcPr>
          <w:p w:rsidR="00AF44BD"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Helps communities plan for emergencies involving hazardous substances</w:t>
            </w:r>
            <w:r w:rsidR="00AF44BD">
              <w:rPr>
                <w:rFonts w:ascii="Arial" w:eastAsia="MS Mincho" w:hAnsi="Arial" w:cs="Arial"/>
                <w:sz w:val="16"/>
                <w:szCs w:val="16"/>
              </w:rPr>
              <w:t>.</w:t>
            </w:r>
          </w:p>
          <w:p w:rsidR="00052E89" w:rsidRPr="00C32861" w:rsidRDefault="00052E89"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Act establishes requirements for federal, state and local governments, Indian tribes, and industry regarding emergency planning and "Community Right-to-Know" reporting on hazardous and toxic chemicals.</w:t>
            </w:r>
          </w:p>
          <w:p w:rsidR="00AF44BD" w:rsidRPr="00C32861" w:rsidRDefault="00AF44BD"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Community Right-to-Know provisions help increase the public's knowledge and access to information on chemicals at individual facilities, their uses, and releases into the environment.</w:t>
            </w:r>
          </w:p>
          <w:p w:rsidR="00AF44BD" w:rsidRPr="00C32861" w:rsidRDefault="00AF44BD"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States and communities, working with facilities, can use the information to improve chemical safety and protect public health and the environment. </w:t>
            </w:r>
          </w:p>
          <w:p w:rsidR="00AF44BD" w:rsidRPr="00C32861" w:rsidRDefault="00AF44BD"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Hazardous chemical training must be conducted </w:t>
            </w:r>
            <w:r w:rsidRPr="00C36D42">
              <w:rPr>
                <w:rFonts w:ascii="Arial" w:eastAsia="MS Mincho" w:hAnsi="Arial" w:cs="Arial"/>
                <w:sz w:val="16"/>
                <w:szCs w:val="16"/>
              </w:rPr>
              <w:t>annually</w:t>
            </w:r>
            <w:r w:rsidRPr="00C32861">
              <w:rPr>
                <w:rFonts w:ascii="Arial" w:eastAsia="MS Mincho" w:hAnsi="Arial" w:cs="Arial"/>
                <w:sz w:val="16"/>
                <w:szCs w:val="16"/>
              </w:rPr>
              <w:t>.</w:t>
            </w:r>
          </w:p>
        </w:tc>
        <w:tc>
          <w:tcPr>
            <w:tcW w:w="921" w:type="pct"/>
            <w:hideMark/>
          </w:tcPr>
          <w:p w:rsidR="00AF44BD"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42 U.S.C. § 11021 and § 11022; 40 C.F.R. § 370.21 and § 370.25: </w:t>
            </w:r>
          </w:p>
          <w:p w:rsidR="00AF44BD" w:rsidRDefault="00AF44BD"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AF44BD"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By </w:t>
            </w:r>
            <w:r w:rsidRPr="00243695">
              <w:rPr>
                <w:rFonts w:ascii="Arial" w:eastAsia="MS Mincho" w:hAnsi="Arial" w:cs="Arial"/>
                <w:b/>
                <w:sz w:val="16"/>
                <w:szCs w:val="16"/>
              </w:rPr>
              <w:t>March</w:t>
            </w:r>
            <w:r w:rsidR="00AF44BD" w:rsidRPr="00243695">
              <w:rPr>
                <w:rFonts w:ascii="Arial" w:eastAsia="MS Mincho" w:hAnsi="Arial" w:cs="Arial"/>
                <w:b/>
                <w:sz w:val="16"/>
                <w:szCs w:val="16"/>
              </w:rPr>
              <w:t> </w:t>
            </w:r>
            <w:r w:rsidRPr="00243695">
              <w:rPr>
                <w:rFonts w:ascii="Arial" w:eastAsia="MS Mincho" w:hAnsi="Arial" w:cs="Arial"/>
                <w:b/>
                <w:sz w:val="16"/>
                <w:szCs w:val="16"/>
              </w:rPr>
              <w:t>1st</w:t>
            </w:r>
            <w:r w:rsidRPr="00C32861">
              <w:rPr>
                <w:rFonts w:ascii="Arial" w:eastAsia="MS Mincho" w:hAnsi="Arial" w:cs="Arial"/>
                <w:sz w:val="16"/>
                <w:szCs w:val="16"/>
              </w:rPr>
              <w:t xml:space="preserve"> of each year, the owner or operator of any facility which is required to have available a material safety data sheet for a hazardous chemical under OSHA shall prepare and submit an emergency and hazardous chemical inventory. </w:t>
            </w:r>
          </w:p>
          <w:p w:rsidR="00AF44BD" w:rsidRDefault="00AF44BD"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Facilities must report the storage, use, and release of certain hazardous chemicals </w:t>
            </w:r>
            <w:r w:rsidRPr="00243695">
              <w:rPr>
                <w:rFonts w:ascii="Arial" w:eastAsia="MS Mincho" w:hAnsi="Arial" w:cs="Arial"/>
                <w:b/>
                <w:sz w:val="16"/>
                <w:szCs w:val="16"/>
              </w:rPr>
              <w:t>bi</w:t>
            </w:r>
            <w:r w:rsidR="00243695" w:rsidRPr="00243695">
              <w:rPr>
                <w:rFonts w:ascii="Arial" w:eastAsia="MS Mincho" w:hAnsi="Arial" w:cs="Arial"/>
                <w:b/>
                <w:sz w:val="16"/>
                <w:szCs w:val="16"/>
              </w:rPr>
              <w:noBreakHyphen/>
            </w:r>
            <w:r w:rsidRPr="00243695">
              <w:rPr>
                <w:rFonts w:ascii="Arial" w:eastAsia="MS Mincho" w:hAnsi="Arial" w:cs="Arial"/>
                <w:b/>
                <w:sz w:val="16"/>
                <w:szCs w:val="16"/>
              </w:rPr>
              <w:t>annually</w:t>
            </w:r>
            <w:r w:rsidRPr="00C32861">
              <w:rPr>
                <w:rFonts w:ascii="Arial" w:eastAsia="MS Mincho" w:hAnsi="Arial" w:cs="Arial"/>
                <w:sz w:val="16"/>
                <w:szCs w:val="16"/>
              </w:rPr>
              <w:t>.</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01"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8807A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Energy Policy Act </w:t>
            </w:r>
          </w:p>
          <w:p w:rsidR="008807A3" w:rsidRDefault="008807A3"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02" w:history="1">
              <w:r w:rsidR="00052E89" w:rsidRPr="00C32861">
                <w:rPr>
                  <w:rFonts w:ascii="Arial" w:eastAsia="Times New Roman" w:hAnsi="Arial" w:cs="Arial"/>
                  <w:color w:val="0000FF"/>
                  <w:sz w:val="16"/>
                  <w:szCs w:val="16"/>
                  <w:u w:val="single"/>
                </w:rPr>
                <w:t>42 U.S.C. §§ 13201-13574</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03" w:history="1">
              <w:r w:rsidR="00052E89" w:rsidRPr="00C32861">
                <w:rPr>
                  <w:rFonts w:ascii="Arial" w:eastAsia="MS Mincho" w:hAnsi="Arial" w:cs="Arial"/>
                  <w:color w:val="0000FF"/>
                  <w:sz w:val="16"/>
                  <w:szCs w:val="16"/>
                  <w:u w:val="single"/>
                </w:rPr>
                <w:t>14 C.F.R. § 313</w:t>
              </w:r>
            </w:hyperlink>
          </w:p>
        </w:tc>
        <w:tc>
          <w:tcPr>
            <w:tcW w:w="1746" w:type="pct"/>
            <w:hideMark/>
          </w:tcPr>
          <w:p w:rsidR="00052E89"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Addresses energy production and contains Underground Storage Tank provisions.</w:t>
            </w:r>
          </w:p>
          <w:p w:rsidR="008807A3" w:rsidRPr="00C32861" w:rsidRDefault="008807A3" w:rsidP="00C36D4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Underground Storage Tank Training must be conducted every seven years.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Underground Storage Tank </w:t>
            </w:r>
            <w:r w:rsidRPr="008807A3">
              <w:rPr>
                <w:rFonts w:ascii="Arial" w:eastAsia="MS Mincho" w:hAnsi="Arial" w:cs="Arial"/>
                <w:b/>
                <w:sz w:val="16"/>
                <w:szCs w:val="16"/>
              </w:rPr>
              <w:t>annual</w:t>
            </w:r>
            <w:r w:rsidRPr="00C32861">
              <w:rPr>
                <w:rFonts w:ascii="Arial" w:eastAsia="MS Mincho" w:hAnsi="Arial" w:cs="Arial"/>
                <w:sz w:val="16"/>
                <w:szCs w:val="16"/>
              </w:rPr>
              <w:t xml:space="preserve"> registration and postings required </w:t>
            </w:r>
            <w:r w:rsidRPr="008807A3">
              <w:rPr>
                <w:rFonts w:ascii="Arial" w:eastAsia="MS Mincho" w:hAnsi="Arial" w:cs="Arial"/>
                <w:b/>
                <w:sz w:val="16"/>
                <w:szCs w:val="16"/>
              </w:rPr>
              <w:t>September 1</w:t>
            </w:r>
            <w:r w:rsidRPr="00C32861">
              <w:rPr>
                <w:rFonts w:ascii="Arial" w:eastAsia="MS Mincho" w:hAnsi="Arial" w:cs="Arial"/>
                <w:sz w:val="16"/>
                <w:szCs w:val="16"/>
              </w:rPr>
              <w:t xml:space="preserve"> of each year.</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04"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8807A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Federal Insecticide, Fungicide and Rodenticide Act </w:t>
            </w:r>
          </w:p>
          <w:p w:rsidR="008807A3" w:rsidRDefault="008807A3"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05" w:history="1">
              <w:r w:rsidR="00052E89" w:rsidRPr="00C32861">
                <w:rPr>
                  <w:rFonts w:ascii="Arial" w:eastAsia="Times New Roman" w:hAnsi="Arial" w:cs="Arial"/>
                  <w:color w:val="0000FF"/>
                  <w:sz w:val="16"/>
                  <w:szCs w:val="16"/>
                  <w:u w:val="single"/>
                </w:rPr>
                <w:t>7 U.S.C. §§ 136-136y</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06" w:anchor="0" w:history="1">
              <w:r w:rsidR="00052E89" w:rsidRPr="00C32861">
                <w:rPr>
                  <w:rFonts w:ascii="Arial" w:eastAsia="MS Mincho" w:hAnsi="Arial" w:cs="Arial"/>
                  <w:color w:val="0000FF"/>
                  <w:sz w:val="16"/>
                  <w:szCs w:val="16"/>
                  <w:u w:val="single"/>
                </w:rPr>
                <w:t>40 C.F.R. §§ 152-180</w:t>
              </w:r>
            </w:hyperlink>
          </w:p>
        </w:tc>
        <w:tc>
          <w:tcPr>
            <w:tcW w:w="1746" w:type="pct"/>
            <w:hideMark/>
          </w:tcPr>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Provides for federal regulation of pesticide distribution, sale, and use.</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07"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52E89"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Guarding and Use of Hand &amp; Portable Powered Tools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08" w:history="1">
              <w:r w:rsidR="00052E89" w:rsidRPr="00C32861">
                <w:rPr>
                  <w:rFonts w:ascii="Arial" w:eastAsia="MS Mincho" w:hAnsi="Arial" w:cs="Arial"/>
                  <w:color w:val="0000FF"/>
                  <w:sz w:val="16"/>
                  <w:szCs w:val="16"/>
                  <w:u w:val="single"/>
                </w:rPr>
                <w:t>29 C.F.R. § 1910.243</w:t>
              </w:r>
            </w:hyperlink>
          </w:p>
        </w:tc>
        <w:tc>
          <w:tcPr>
            <w:tcW w:w="1746" w:type="pct"/>
            <w:hideMark/>
          </w:tcPr>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is responsible for the safe condition and guarding of portable powered tools/equipment (ex: saws/drills/drivers/sanders/grinders/ pneumatic tools/explosive fasteners, etc.) including tools furnished by employees.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09"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8807A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Hazardous and Solid Waste Amendments of 1984 </w:t>
            </w:r>
          </w:p>
          <w:p w:rsidR="008807A3" w:rsidRDefault="008807A3"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10" w:history="1">
              <w:r w:rsidR="00052E89" w:rsidRPr="00C32861">
                <w:rPr>
                  <w:rFonts w:ascii="Arial" w:eastAsia="Times New Roman" w:hAnsi="Arial" w:cs="Arial"/>
                  <w:color w:val="0000FF"/>
                  <w:sz w:val="16"/>
                  <w:szCs w:val="16"/>
                  <w:u w:val="single"/>
                </w:rPr>
                <w:t>42 U.S.C. §§ 6921-6939g</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11" w:history="1">
              <w:r w:rsidR="00052E89" w:rsidRPr="00C32861">
                <w:rPr>
                  <w:rFonts w:ascii="Arial" w:eastAsia="MS Mincho" w:hAnsi="Arial" w:cs="Arial"/>
                  <w:color w:val="0000FF"/>
                  <w:sz w:val="16"/>
                  <w:szCs w:val="16"/>
                  <w:u w:val="single"/>
                </w:rPr>
                <w:t>40 C.F.R. § 260</w:t>
              </w:r>
            </w:hyperlink>
            <w:r w:rsidR="00052E89" w:rsidRPr="00C32861">
              <w:rPr>
                <w:rFonts w:ascii="Arial" w:eastAsia="MS Mincho" w:hAnsi="Arial" w:cs="Arial"/>
                <w:sz w:val="16"/>
                <w:szCs w:val="16"/>
              </w:rPr>
              <w:t> </w:t>
            </w:r>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12" w:history="1">
              <w:r w:rsidR="00052E89" w:rsidRPr="00C32861">
                <w:rPr>
                  <w:rFonts w:ascii="Arial" w:eastAsia="MS Mincho" w:hAnsi="Arial" w:cs="Arial"/>
                  <w:color w:val="0000FF"/>
                  <w:sz w:val="16"/>
                  <w:szCs w:val="16"/>
                  <w:u w:val="single"/>
                </w:rPr>
                <w:t>40 C.F.R. § 280.10</w:t>
              </w:r>
            </w:hyperlink>
          </w:p>
        </w:tc>
        <w:tc>
          <w:tcPr>
            <w:tcW w:w="1746" w:type="pct"/>
            <w:hideMark/>
          </w:tcPr>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Regulation of underground storage tanks and land-based disposal of hazardous substances.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Requires reporting of installation of tanks, suspected releases, and confirmed releases to authorities.</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13"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8807A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Hazardous Materials Transportation Act </w:t>
            </w:r>
          </w:p>
          <w:p w:rsidR="008807A3" w:rsidRDefault="008807A3"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14" w:history="1">
              <w:r w:rsidR="00052E89" w:rsidRPr="00C32861">
                <w:rPr>
                  <w:rFonts w:ascii="Arial" w:eastAsia="Times New Roman" w:hAnsi="Arial" w:cs="Arial"/>
                  <w:color w:val="0000FF"/>
                  <w:sz w:val="16"/>
                  <w:szCs w:val="16"/>
                  <w:u w:val="single"/>
                </w:rPr>
                <w:t>49 U.S.C. §§ 5101-5128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15" w:history="1">
              <w:r w:rsidR="00052E89" w:rsidRPr="00C32861">
                <w:rPr>
                  <w:rFonts w:ascii="Arial" w:eastAsia="MS Mincho" w:hAnsi="Arial" w:cs="Arial"/>
                  <w:color w:val="0000FF"/>
                  <w:sz w:val="16"/>
                  <w:szCs w:val="16"/>
                  <w:u w:val="single"/>
                </w:rPr>
                <w:t>49 C.F.R. § 107</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16" w:history="1">
              <w:r w:rsidR="00052E89" w:rsidRPr="00C32861">
                <w:rPr>
                  <w:rFonts w:ascii="Arial" w:eastAsia="MS Mincho" w:hAnsi="Arial" w:cs="Arial"/>
                  <w:color w:val="0000FF"/>
                  <w:sz w:val="16"/>
                  <w:szCs w:val="16"/>
                  <w:u w:val="single"/>
                </w:rPr>
                <w:t>49 C.F.R. § 172</w:t>
              </w:r>
            </w:hyperlink>
          </w:p>
        </w:tc>
        <w:tc>
          <w:tcPr>
            <w:tcW w:w="1746" w:type="pct"/>
            <w:hideMark/>
          </w:tcPr>
          <w:p w:rsidR="00052E89"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Primary objective is to provide adequate protection against the risks to life and property inherent in the transportation of hazardous material in commerce by improving the regulatory and enforcement authority of the Secretary of Transportation.</w:t>
            </w:r>
          </w:p>
          <w:p w:rsidR="008807A3" w:rsidRPr="00C32861" w:rsidRDefault="008807A3" w:rsidP="00C36D4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Training is required </w:t>
            </w:r>
            <w:r w:rsidRPr="00C36D42">
              <w:rPr>
                <w:rFonts w:ascii="Arial" w:eastAsia="MS Mincho" w:hAnsi="Arial" w:cs="Arial"/>
                <w:sz w:val="16"/>
                <w:szCs w:val="16"/>
              </w:rPr>
              <w:t>90 days after employment</w:t>
            </w:r>
            <w:r w:rsidRPr="00C32861">
              <w:rPr>
                <w:rFonts w:ascii="Arial" w:eastAsia="MS Mincho" w:hAnsi="Arial" w:cs="Arial"/>
                <w:sz w:val="16"/>
                <w:szCs w:val="16"/>
              </w:rPr>
              <w:t xml:space="preserve"> or change in job function, followed by recurrent training </w:t>
            </w:r>
            <w:r w:rsidRPr="00C36D42">
              <w:rPr>
                <w:rFonts w:ascii="Arial" w:eastAsia="MS Mincho" w:hAnsi="Arial" w:cs="Arial"/>
                <w:sz w:val="16"/>
                <w:szCs w:val="16"/>
              </w:rPr>
              <w:t>once every three years</w:t>
            </w:r>
            <w:r w:rsidRPr="00C32861">
              <w:rPr>
                <w:rFonts w:ascii="Arial" w:eastAsia="MS Mincho" w:hAnsi="Arial" w:cs="Arial"/>
                <w:sz w:val="16"/>
                <w:szCs w:val="16"/>
              </w:rPr>
              <w:t>.</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University personnel who transport or cause to be transported hazardous materials must file </w:t>
            </w:r>
            <w:r w:rsidRPr="008807A3">
              <w:rPr>
                <w:rFonts w:ascii="Arial" w:eastAsia="MS Mincho" w:hAnsi="Arial" w:cs="Arial"/>
                <w:b/>
                <w:sz w:val="16"/>
                <w:szCs w:val="16"/>
              </w:rPr>
              <w:t>annually</w:t>
            </w:r>
            <w:r w:rsidRPr="00C32861">
              <w:rPr>
                <w:rFonts w:ascii="Arial" w:eastAsia="MS Mincho" w:hAnsi="Arial" w:cs="Arial"/>
                <w:sz w:val="16"/>
                <w:szCs w:val="16"/>
              </w:rPr>
              <w:t xml:space="preserve"> a registration statement by </w:t>
            </w:r>
            <w:r w:rsidRPr="008807A3">
              <w:rPr>
                <w:rFonts w:ascii="Arial" w:eastAsia="MS Mincho" w:hAnsi="Arial" w:cs="Arial"/>
                <w:b/>
                <w:sz w:val="16"/>
                <w:szCs w:val="16"/>
              </w:rPr>
              <w:t>June</w:t>
            </w:r>
            <w:r w:rsidR="008807A3" w:rsidRPr="008807A3">
              <w:rPr>
                <w:rFonts w:ascii="Arial" w:eastAsia="MS Mincho" w:hAnsi="Arial" w:cs="Arial"/>
                <w:b/>
                <w:sz w:val="16"/>
                <w:szCs w:val="16"/>
              </w:rPr>
              <w:t> </w:t>
            </w:r>
            <w:r w:rsidRPr="008807A3">
              <w:rPr>
                <w:rFonts w:ascii="Arial" w:eastAsia="MS Mincho" w:hAnsi="Arial" w:cs="Arial"/>
                <w:b/>
                <w:sz w:val="16"/>
                <w:szCs w:val="16"/>
              </w:rPr>
              <w:t>30.</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17"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8807A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Housing &amp; Urban Development Lead Based Paint Poisoning in Certain Residential Structures </w:t>
            </w:r>
          </w:p>
          <w:p w:rsidR="008807A3" w:rsidRDefault="008807A3"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18" w:history="1">
              <w:r w:rsidR="00052E89" w:rsidRPr="00C32861">
                <w:rPr>
                  <w:rFonts w:ascii="Arial" w:eastAsia="Times New Roman" w:hAnsi="Arial" w:cs="Arial"/>
                  <w:color w:val="0000FF"/>
                  <w:sz w:val="16"/>
                  <w:szCs w:val="16"/>
                  <w:u w:val="single"/>
                </w:rPr>
                <w:t>42 U.S.C. § 4852d</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19" w:history="1">
              <w:r w:rsidR="00052E89" w:rsidRPr="00C32861">
                <w:rPr>
                  <w:rFonts w:ascii="Arial" w:eastAsia="MS Mincho" w:hAnsi="Arial" w:cs="Arial"/>
                  <w:color w:val="0000FF"/>
                  <w:sz w:val="16"/>
                  <w:szCs w:val="16"/>
                  <w:u w:val="single"/>
                </w:rPr>
                <w:t>40 C.F.R. § 745</w:t>
              </w:r>
            </w:hyperlink>
          </w:p>
        </w:tc>
        <w:tc>
          <w:tcPr>
            <w:tcW w:w="1746" w:type="pct"/>
            <w:hideMark/>
          </w:tcPr>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must provide lessees with a federally-approved pamphlet on lead poisoning prevention.</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8807A3">
              <w:rPr>
                <w:rFonts w:ascii="Arial" w:eastAsia="MS Mincho" w:hAnsi="Arial" w:cs="Arial"/>
                <w:b/>
                <w:sz w:val="16"/>
                <w:szCs w:val="16"/>
              </w:rPr>
              <w:t>Annually</w:t>
            </w:r>
            <w:r w:rsidRPr="00C32861">
              <w:rPr>
                <w:rFonts w:ascii="Arial" w:eastAsia="MS Mincho" w:hAnsi="Arial" w:cs="Arial"/>
                <w:sz w:val="16"/>
                <w:szCs w:val="16"/>
              </w:rPr>
              <w:t xml:space="preserve">, the </w:t>
            </w:r>
            <w:r w:rsidR="009152D2">
              <w:rPr>
                <w:rFonts w:ascii="Arial" w:eastAsia="MS Mincho" w:hAnsi="Arial" w:cs="Arial"/>
                <w:sz w:val="16"/>
                <w:szCs w:val="16"/>
              </w:rPr>
              <w:t>University</w:t>
            </w:r>
            <w:r w:rsidRPr="00C32861">
              <w:rPr>
                <w:rFonts w:ascii="Arial" w:eastAsia="MS Mincho" w:hAnsi="Arial" w:cs="Arial"/>
                <w:sz w:val="16"/>
                <w:szCs w:val="16"/>
              </w:rPr>
              <w:t xml:space="preserve"> must provide a disclosure notice to lessees of property built prior to 1978 that such structures may contain lead based paint and/or </w:t>
            </w:r>
            <w:r w:rsidRPr="00C32861">
              <w:rPr>
                <w:rFonts w:ascii="Arial" w:eastAsia="MS Mincho" w:hAnsi="Arial" w:cs="Arial"/>
                <w:sz w:val="16"/>
                <w:szCs w:val="16"/>
              </w:rPr>
              <w:lastRenderedPageBreak/>
              <w:t>lead based paint hazards, regarding the health risks of such hazard, and disclosing any known lead paint or hazard.</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2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8807A3" w:rsidRPr="00D91CFA" w:rsidRDefault="00052E89" w:rsidP="00687A9E">
            <w:pPr>
              <w:rPr>
                <w:rFonts w:ascii="Arial" w:eastAsia="Times New Roman" w:hAnsi="Arial" w:cs="Arial"/>
                <w:b w:val="0"/>
                <w:sz w:val="16"/>
                <w:szCs w:val="16"/>
              </w:rPr>
            </w:pPr>
            <w:r w:rsidRPr="00D91CFA">
              <w:rPr>
                <w:rFonts w:ascii="Arial" w:eastAsia="Times New Roman" w:hAnsi="Arial" w:cs="Arial"/>
                <w:sz w:val="16"/>
                <w:szCs w:val="16"/>
              </w:rPr>
              <w:t xml:space="preserve">Mandatory Reporting of Greenhouse Gases </w:t>
            </w:r>
          </w:p>
          <w:p w:rsidR="008807A3" w:rsidRDefault="008807A3"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21" w:history="1">
              <w:r w:rsidR="00052E89" w:rsidRPr="00C32861">
                <w:rPr>
                  <w:rFonts w:ascii="Arial" w:eastAsia="Times New Roman" w:hAnsi="Arial" w:cs="Arial"/>
                  <w:color w:val="0000FF"/>
                  <w:sz w:val="16"/>
                  <w:szCs w:val="16"/>
                  <w:u w:val="single"/>
                </w:rPr>
                <w:t>Public Law No. 110-161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22" w:history="1">
              <w:r w:rsidR="00052E89" w:rsidRPr="00C32861">
                <w:rPr>
                  <w:rFonts w:ascii="Arial" w:eastAsia="MS Mincho" w:hAnsi="Arial" w:cs="Arial"/>
                  <w:color w:val="0000FF"/>
                  <w:sz w:val="16"/>
                  <w:szCs w:val="16"/>
                  <w:u w:val="single"/>
                </w:rPr>
                <w:t>40 C.F.R. § 86</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23" w:history="1">
              <w:r w:rsidR="00052E89" w:rsidRPr="00C32861">
                <w:rPr>
                  <w:rFonts w:ascii="Arial" w:eastAsia="MS Mincho" w:hAnsi="Arial" w:cs="Arial"/>
                  <w:color w:val="0000FF"/>
                  <w:sz w:val="16"/>
                  <w:szCs w:val="16"/>
                  <w:u w:val="single"/>
                </w:rPr>
                <w:t>40 C.F.R. § 87</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24" w:history="1">
              <w:r w:rsidR="00052E89" w:rsidRPr="00C32861">
                <w:rPr>
                  <w:rFonts w:ascii="Arial" w:eastAsia="MS Mincho" w:hAnsi="Arial" w:cs="Arial"/>
                  <w:color w:val="0000FF"/>
                  <w:sz w:val="16"/>
                  <w:szCs w:val="16"/>
                  <w:u w:val="single"/>
                </w:rPr>
                <w:t>40 C.F.R. § 89</w:t>
              </w:r>
            </w:hyperlink>
          </w:p>
        </w:tc>
        <w:tc>
          <w:tcPr>
            <w:tcW w:w="1746" w:type="pct"/>
            <w:hideMark/>
          </w:tcPr>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Implemented under the Environmental Protection Agency's (EPA) powers under the Clean Air Act, the rule requires that the </w:t>
            </w:r>
            <w:r w:rsidR="009152D2">
              <w:rPr>
                <w:rFonts w:ascii="Arial" w:eastAsia="MS Mincho" w:hAnsi="Arial" w:cs="Arial"/>
                <w:sz w:val="16"/>
                <w:szCs w:val="16"/>
              </w:rPr>
              <w:t>University</w:t>
            </w:r>
            <w:r w:rsidRPr="00C32861">
              <w:rPr>
                <w:rFonts w:ascii="Arial" w:eastAsia="MS Mincho" w:hAnsi="Arial" w:cs="Arial"/>
                <w:sz w:val="16"/>
                <w:szCs w:val="16"/>
              </w:rPr>
              <w:t xml:space="preserve"> submit an </w:t>
            </w:r>
            <w:r w:rsidRPr="00C36D42">
              <w:rPr>
                <w:rFonts w:ascii="Arial" w:eastAsia="MS Mincho" w:hAnsi="Arial" w:cs="Arial"/>
                <w:sz w:val="16"/>
                <w:szCs w:val="16"/>
              </w:rPr>
              <w:t>annual</w:t>
            </w:r>
            <w:r w:rsidRPr="00C32861">
              <w:rPr>
                <w:rFonts w:ascii="Arial" w:eastAsia="MS Mincho" w:hAnsi="Arial" w:cs="Arial"/>
                <w:sz w:val="16"/>
                <w:szCs w:val="16"/>
              </w:rPr>
              <w:t xml:space="preserve"> report on the </w:t>
            </w:r>
            <w:r w:rsidR="009152D2">
              <w:rPr>
                <w:rFonts w:ascii="Arial" w:eastAsia="MS Mincho" w:hAnsi="Arial" w:cs="Arial"/>
                <w:sz w:val="16"/>
                <w:szCs w:val="16"/>
              </w:rPr>
              <w:t>University</w:t>
            </w:r>
            <w:r w:rsidRPr="00C32861">
              <w:rPr>
                <w:rFonts w:ascii="Arial" w:eastAsia="MS Mincho" w:hAnsi="Arial" w:cs="Arial"/>
                <w:sz w:val="16"/>
                <w:szCs w:val="16"/>
              </w:rPr>
              <w:t>'s greenhouse gas emissions. Gases covered by the rule include carbon dioxide (CO</w:t>
            </w:r>
            <w:r w:rsidRPr="00C36D42">
              <w:rPr>
                <w:rFonts w:ascii="Arial" w:eastAsia="MS Mincho" w:hAnsi="Arial" w:cs="Arial"/>
                <w:sz w:val="16"/>
                <w:szCs w:val="16"/>
              </w:rPr>
              <w:t>2</w:t>
            </w:r>
            <w:r w:rsidRPr="00C32861">
              <w:rPr>
                <w:rFonts w:ascii="Arial" w:eastAsia="MS Mincho" w:hAnsi="Arial" w:cs="Arial"/>
                <w:sz w:val="16"/>
                <w:szCs w:val="16"/>
              </w:rPr>
              <w:t>), methane (CH</w:t>
            </w:r>
            <w:r w:rsidRPr="00C36D42">
              <w:rPr>
                <w:rFonts w:ascii="Arial" w:eastAsia="MS Mincho" w:hAnsi="Arial" w:cs="Arial"/>
                <w:sz w:val="16"/>
                <w:szCs w:val="16"/>
              </w:rPr>
              <w:t>4</w:t>
            </w:r>
            <w:r w:rsidRPr="00C32861">
              <w:rPr>
                <w:rFonts w:ascii="Arial" w:eastAsia="MS Mincho" w:hAnsi="Arial" w:cs="Arial"/>
                <w:sz w:val="16"/>
                <w:szCs w:val="16"/>
              </w:rPr>
              <w:t>), nitrous oxide (N</w:t>
            </w:r>
            <w:r w:rsidRPr="00C36D42">
              <w:rPr>
                <w:rFonts w:ascii="Arial" w:eastAsia="MS Mincho" w:hAnsi="Arial" w:cs="Arial"/>
                <w:sz w:val="16"/>
                <w:szCs w:val="16"/>
              </w:rPr>
              <w:t>2</w:t>
            </w:r>
            <w:r w:rsidRPr="00C32861">
              <w:rPr>
                <w:rFonts w:ascii="Arial" w:eastAsia="MS Mincho" w:hAnsi="Arial" w:cs="Arial"/>
                <w:sz w:val="16"/>
                <w:szCs w:val="16"/>
              </w:rPr>
              <w:t>O), hydro fluorocarbons (HFC), per fluorocarbons (PFC), sulfur hexafluoride (SF</w:t>
            </w:r>
            <w:r w:rsidRPr="00C36D42">
              <w:rPr>
                <w:rFonts w:ascii="Arial" w:eastAsia="MS Mincho" w:hAnsi="Arial" w:cs="Arial"/>
                <w:sz w:val="16"/>
                <w:szCs w:val="16"/>
              </w:rPr>
              <w:t>6</w:t>
            </w:r>
            <w:r w:rsidRPr="00C32861">
              <w:rPr>
                <w:rFonts w:ascii="Arial" w:eastAsia="MS Mincho" w:hAnsi="Arial" w:cs="Arial"/>
                <w:sz w:val="16"/>
                <w:szCs w:val="16"/>
              </w:rPr>
              <w:t>) and other fluorinated gases and hydro fluorinated ethers.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must submit an </w:t>
            </w:r>
            <w:r w:rsidRPr="008807A3">
              <w:rPr>
                <w:rFonts w:ascii="Arial" w:eastAsia="MS Mincho" w:hAnsi="Arial" w:cs="Arial"/>
                <w:b/>
                <w:sz w:val="16"/>
                <w:szCs w:val="16"/>
              </w:rPr>
              <w:t>annual</w:t>
            </w:r>
            <w:r w:rsidRPr="00C32861">
              <w:rPr>
                <w:rFonts w:ascii="Arial" w:eastAsia="MS Mincho" w:hAnsi="Arial" w:cs="Arial"/>
                <w:sz w:val="16"/>
                <w:szCs w:val="16"/>
              </w:rPr>
              <w:t xml:space="preserve"> report on the </w:t>
            </w:r>
            <w:r w:rsidR="009152D2">
              <w:rPr>
                <w:rFonts w:ascii="Arial" w:eastAsia="MS Mincho" w:hAnsi="Arial" w:cs="Arial"/>
                <w:sz w:val="16"/>
                <w:szCs w:val="16"/>
              </w:rPr>
              <w:t>University</w:t>
            </w:r>
            <w:r w:rsidRPr="00C32861">
              <w:rPr>
                <w:rFonts w:ascii="Arial" w:eastAsia="MS Mincho" w:hAnsi="Arial" w:cs="Arial"/>
                <w:sz w:val="16"/>
                <w:szCs w:val="16"/>
              </w:rPr>
              <w:t>'s greenhouse gas emissions.</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25"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152D2"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Medical Waste Tracking Act </w:t>
            </w:r>
          </w:p>
          <w:p w:rsidR="009152D2" w:rsidRDefault="009152D2"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26" w:history="1">
              <w:r w:rsidR="00052E89" w:rsidRPr="00C32861">
                <w:rPr>
                  <w:rFonts w:ascii="Arial" w:eastAsia="Times New Roman" w:hAnsi="Arial" w:cs="Arial"/>
                  <w:color w:val="0000FF"/>
                  <w:sz w:val="16"/>
                  <w:szCs w:val="16"/>
                  <w:u w:val="single"/>
                </w:rPr>
                <w:t>42 U.S.C. § 6992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tc>
        <w:tc>
          <w:tcPr>
            <w:tcW w:w="1746" w:type="pct"/>
            <w:hideMark/>
          </w:tcPr>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If the </w:t>
            </w:r>
            <w:r w:rsidR="009152D2">
              <w:rPr>
                <w:rFonts w:ascii="Arial" w:eastAsia="MS Mincho" w:hAnsi="Arial" w:cs="Arial"/>
                <w:sz w:val="16"/>
                <w:szCs w:val="16"/>
              </w:rPr>
              <w:t>University</w:t>
            </w:r>
            <w:r w:rsidRPr="00C32861">
              <w:rPr>
                <w:rFonts w:ascii="Arial" w:eastAsia="MS Mincho" w:hAnsi="Arial" w:cs="Arial"/>
                <w:sz w:val="16"/>
                <w:szCs w:val="16"/>
              </w:rPr>
              <w:t xml:space="preserve"> is a generator of medical (biological) waste it must track it from "cradle to grave" and make all records available to the Environmental Protection Agency </w:t>
            </w:r>
            <w:r w:rsidRPr="00C36D42">
              <w:rPr>
                <w:rFonts w:ascii="Arial" w:eastAsia="MS Mincho" w:hAnsi="Arial" w:cs="Arial"/>
                <w:sz w:val="16"/>
                <w:szCs w:val="16"/>
              </w:rPr>
              <w:t>upon request</w:t>
            </w:r>
            <w:r w:rsidRPr="00C32861">
              <w:rPr>
                <w:rFonts w:ascii="Arial" w:eastAsia="MS Mincho" w:hAnsi="Arial" w:cs="Arial"/>
                <w:sz w:val="16"/>
                <w:szCs w:val="16"/>
              </w:rPr>
              <w:t>. </w:t>
            </w:r>
          </w:p>
          <w:p w:rsidR="009152D2" w:rsidRPr="00C32861" w:rsidRDefault="009152D2"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Medical waste includes but is not limited to: cultures of infectious agents, discarded vaccines, tissues, organs, body parts, blood products, sharps, soiled dressings and surgical gloves, etc.</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27"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152D2"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Motor Carrier Act of 1980 </w:t>
            </w:r>
          </w:p>
          <w:p w:rsidR="009152D2" w:rsidRDefault="009152D2"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28" w:history="1">
              <w:r w:rsidR="00052E89" w:rsidRPr="00C32861">
                <w:rPr>
                  <w:rFonts w:ascii="Arial" w:eastAsia="Times New Roman" w:hAnsi="Arial" w:cs="Arial"/>
                  <w:color w:val="0000FF"/>
                  <w:sz w:val="16"/>
                  <w:szCs w:val="16"/>
                  <w:u w:val="single"/>
                </w:rPr>
                <w:t>49 U.S.C. §§ 13101-14916</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29" w:history="1">
              <w:r w:rsidR="00052E89" w:rsidRPr="00C32861">
                <w:rPr>
                  <w:rFonts w:ascii="Arial" w:eastAsia="MS Mincho" w:hAnsi="Arial" w:cs="Arial"/>
                  <w:color w:val="0000FF"/>
                  <w:sz w:val="16"/>
                  <w:szCs w:val="16"/>
                  <w:u w:val="single"/>
                </w:rPr>
                <w:t>49 C.F.R. § 386</w:t>
              </w:r>
            </w:hyperlink>
          </w:p>
        </w:tc>
        <w:tc>
          <w:tcPr>
            <w:tcW w:w="1746" w:type="pct"/>
            <w:hideMark/>
          </w:tcPr>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Institutions are liable for any pollution-related incident that occurs during the transportation of hazardous material.</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3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152D2"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Oil Pollution Act </w:t>
            </w:r>
          </w:p>
          <w:p w:rsidR="009152D2" w:rsidRDefault="009152D2"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31" w:history="1">
              <w:r w:rsidR="00052E89" w:rsidRPr="00C32861">
                <w:rPr>
                  <w:rFonts w:ascii="Arial" w:eastAsia="Times New Roman" w:hAnsi="Arial" w:cs="Arial"/>
                  <w:color w:val="0000FF"/>
                  <w:sz w:val="16"/>
                  <w:szCs w:val="16"/>
                  <w:u w:val="single"/>
                </w:rPr>
                <w:t>33 U.S.C.§§ 2701-2762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32" w:history="1">
              <w:r w:rsidR="00052E89" w:rsidRPr="00C32861">
                <w:rPr>
                  <w:rFonts w:ascii="Arial" w:eastAsia="MS Mincho" w:hAnsi="Arial" w:cs="Arial"/>
                  <w:color w:val="0000FF"/>
                  <w:sz w:val="16"/>
                  <w:szCs w:val="16"/>
                  <w:u w:val="single"/>
                </w:rPr>
                <w:t>15 C.F.R. § 990</w:t>
              </w:r>
            </w:hyperlink>
          </w:p>
        </w:tc>
        <w:tc>
          <w:tcPr>
            <w:tcW w:w="1746" w:type="pct"/>
            <w:hideMark/>
          </w:tcPr>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Regulation requires container inspection and integrity, testing, recordkeeping, </w:t>
            </w:r>
            <w:r w:rsidRPr="00C36D42">
              <w:rPr>
                <w:rFonts w:ascii="Arial" w:eastAsia="MS Mincho" w:hAnsi="Arial" w:cs="Arial"/>
                <w:sz w:val="16"/>
                <w:szCs w:val="16"/>
              </w:rPr>
              <w:t>annual</w:t>
            </w:r>
            <w:r w:rsidRPr="00C32861">
              <w:rPr>
                <w:rFonts w:ascii="Arial" w:eastAsia="MS Mincho" w:hAnsi="Arial" w:cs="Arial"/>
                <w:sz w:val="16"/>
                <w:szCs w:val="16"/>
              </w:rPr>
              <w:t xml:space="preserve"> training for employees who handle oil, and annual discharge prevention briefings.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Spill Prevention, Control, and Countermeasure Rule reporting due </w:t>
            </w:r>
            <w:r w:rsidRPr="009152D2">
              <w:rPr>
                <w:rFonts w:ascii="Arial" w:eastAsia="MS Mincho" w:hAnsi="Arial" w:cs="Arial"/>
                <w:b/>
                <w:sz w:val="16"/>
                <w:szCs w:val="16"/>
              </w:rPr>
              <w:t>every five years</w:t>
            </w:r>
            <w:r w:rsidRPr="00C32861">
              <w:rPr>
                <w:rFonts w:ascii="Arial" w:eastAsia="MS Mincho" w:hAnsi="Arial" w:cs="Arial"/>
                <w:sz w:val="16"/>
                <w:szCs w:val="16"/>
              </w:rPr>
              <w:t>.</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33"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152D2"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OSHA </w:t>
            </w:r>
          </w:p>
          <w:p w:rsidR="009152D2" w:rsidRDefault="009152D2"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34" w:history="1">
              <w:r w:rsidR="00052E89" w:rsidRPr="00C32861">
                <w:rPr>
                  <w:rFonts w:ascii="Arial" w:eastAsia="Times New Roman" w:hAnsi="Arial" w:cs="Arial"/>
                  <w:color w:val="0000FF"/>
                  <w:sz w:val="16"/>
                  <w:szCs w:val="16"/>
                  <w:u w:val="single"/>
                </w:rPr>
                <w:t>29 U.S.C. § 651-678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35" w:history="1">
              <w:r w:rsidR="00052E89" w:rsidRPr="00C32861">
                <w:rPr>
                  <w:rFonts w:ascii="Arial" w:eastAsia="MS Mincho" w:hAnsi="Arial" w:cs="Arial"/>
                  <w:color w:val="0000FF"/>
                  <w:sz w:val="16"/>
                  <w:szCs w:val="16"/>
                  <w:u w:val="single"/>
                </w:rPr>
                <w:t>29 C.F.R. §§ 1900-2400</w:t>
              </w:r>
            </w:hyperlink>
          </w:p>
        </w:tc>
        <w:tc>
          <w:tcPr>
            <w:tcW w:w="1746" w:type="pct"/>
            <w:hideMark/>
          </w:tcPr>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Requires employers to train employees on hazards in the workplace, to provide information to employees, to report occupational injuries and illnesses to the federal government, and to keep records of same, and to provide controls and protective equipment as well.</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3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1C3B77">
              <w:rPr>
                <w:rFonts w:ascii="Arial" w:eastAsia="Times New Roman" w:hAnsi="Arial" w:cs="Arial"/>
                <w:sz w:val="16"/>
                <w:szCs w:val="16"/>
              </w:rPr>
              <w:t>OSHA</w:t>
            </w:r>
          </w:p>
          <w:p w:rsidR="00052E89"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Bloodborne Pathogens Standard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37" w:history="1">
              <w:r w:rsidR="00052E89" w:rsidRPr="00C32861">
                <w:rPr>
                  <w:rFonts w:ascii="Arial" w:eastAsia="MS Mincho" w:hAnsi="Arial" w:cs="Arial"/>
                  <w:color w:val="0000FF"/>
                  <w:sz w:val="16"/>
                  <w:szCs w:val="16"/>
                  <w:u w:val="single"/>
                </w:rPr>
                <w:t>29 C.F.R. § 1910.1030</w:t>
              </w:r>
            </w:hyperlink>
          </w:p>
        </w:tc>
        <w:tc>
          <w:tcPr>
            <w:tcW w:w="1746" w:type="pct"/>
            <w:hideMark/>
          </w:tcPr>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w:t>
            </w:r>
            <w:r w:rsidRPr="00C32861">
              <w:rPr>
                <w:rFonts w:ascii="Arial" w:eastAsia="MS Mincho" w:hAnsi="Arial" w:cs="Arial"/>
                <w:sz w:val="16"/>
                <w:szCs w:val="16"/>
              </w:rPr>
              <w:t>niversity must maintain a written exposure control plan and provide appropriate instruction on precautions to all workers who might become exposed to blood or other potentially infectious materials.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38"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301C8D" w:rsidP="00687A9E">
            <w:pPr>
              <w:rPr>
                <w:rFonts w:ascii="Arial" w:eastAsia="Times New Roman" w:hAnsi="Arial" w:cs="Arial"/>
                <w:b w:val="0"/>
                <w:sz w:val="16"/>
                <w:szCs w:val="16"/>
              </w:rPr>
            </w:pPr>
            <w:r>
              <w:rPr>
                <w:rFonts w:ascii="Arial" w:eastAsia="Times New Roman" w:hAnsi="Arial" w:cs="Arial"/>
                <w:sz w:val="16"/>
                <w:szCs w:val="16"/>
              </w:rPr>
              <w:t>OSHA</w:t>
            </w:r>
          </w:p>
          <w:p w:rsidR="00052E89"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Asbestos in Construction Standard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39" w:history="1">
              <w:r w:rsidR="00052E89" w:rsidRPr="00C32861">
                <w:rPr>
                  <w:rFonts w:ascii="Arial" w:eastAsia="MS Mincho" w:hAnsi="Arial" w:cs="Arial"/>
                  <w:color w:val="0000FF"/>
                  <w:sz w:val="16"/>
                  <w:szCs w:val="16"/>
                  <w:u w:val="single"/>
                </w:rPr>
                <w:t>29 C.F.R. § 1926.1101</w:t>
              </w:r>
            </w:hyperlink>
          </w:p>
        </w:tc>
        <w:tc>
          <w:tcPr>
            <w:tcW w:w="1746" w:type="pct"/>
            <w:hideMark/>
          </w:tcPr>
          <w:p w:rsidR="00052E89"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Applies to construction only. No employee may be exposed to an airborne concentration of asbestos in excess of 0.1 fiber per cubic cm of air as an 8 hour time-weighted average.</w:t>
            </w:r>
          </w:p>
          <w:p w:rsidR="004D381F" w:rsidRPr="00C32861" w:rsidRDefault="004D381F" w:rsidP="00C36D4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must use enumerated safety procedures, monitor subject areas and notify potentially affected employees of results </w:t>
            </w:r>
            <w:r w:rsidRPr="00C36D42">
              <w:rPr>
                <w:rFonts w:ascii="Arial" w:eastAsia="MS Mincho" w:hAnsi="Arial" w:cs="Arial"/>
                <w:sz w:val="16"/>
                <w:szCs w:val="16"/>
              </w:rPr>
              <w:t>within five days</w:t>
            </w:r>
            <w:r w:rsidRPr="00C32861">
              <w:rPr>
                <w:rFonts w:ascii="Arial" w:eastAsia="MS Mincho" w:hAnsi="Arial" w:cs="Arial"/>
                <w:sz w:val="16"/>
                <w:szCs w:val="16"/>
              </w:rPr>
              <w:t>.</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4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1C3B77">
              <w:rPr>
                <w:rFonts w:ascii="Arial" w:eastAsia="Times New Roman" w:hAnsi="Arial" w:cs="Arial"/>
                <w:sz w:val="16"/>
                <w:szCs w:val="16"/>
              </w:rPr>
              <w:t>OSHA</w:t>
            </w:r>
          </w:p>
          <w:p w:rsidR="00052E89"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Asbestos in General Industry Standard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41" w:history="1">
              <w:r w:rsidR="00052E89" w:rsidRPr="00C32861">
                <w:rPr>
                  <w:rFonts w:ascii="Arial" w:eastAsia="MS Mincho" w:hAnsi="Arial" w:cs="Arial"/>
                  <w:color w:val="0000FF"/>
                  <w:sz w:val="16"/>
                  <w:szCs w:val="16"/>
                  <w:u w:val="single"/>
                </w:rPr>
                <w:t>29 C.F.R. § 1910.1001</w:t>
              </w:r>
            </w:hyperlink>
          </w:p>
        </w:tc>
        <w:tc>
          <w:tcPr>
            <w:tcW w:w="1746" w:type="pct"/>
            <w:hideMark/>
          </w:tcPr>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must ensure that no employee is exposed to an airborne concentration of asbestos in excess of 0.1 fiber per cubic centimeter of air as an eight hour time-weighted average.  Applies to occupational exposure other than construction.</w:t>
            </w:r>
          </w:p>
          <w:p w:rsidR="001B3B40" w:rsidRPr="00C32861" w:rsidRDefault="001B3B40"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must perform initial monitoring where employees are or may reasonably be expected to be exposed at or above the exposure limit, and must promptly notify such employees of the results </w:t>
            </w:r>
            <w:r w:rsidRPr="00C36D42">
              <w:rPr>
                <w:rFonts w:ascii="Arial" w:eastAsia="MS Mincho" w:hAnsi="Arial" w:cs="Arial"/>
                <w:sz w:val="16"/>
                <w:szCs w:val="16"/>
              </w:rPr>
              <w:t>within 15 working days</w:t>
            </w:r>
            <w:r w:rsidRPr="00C32861">
              <w:rPr>
                <w:rFonts w:ascii="Arial" w:eastAsia="MS Mincho" w:hAnsi="Arial" w:cs="Arial"/>
                <w:sz w:val="16"/>
                <w:szCs w:val="16"/>
              </w:rPr>
              <w:t>.</w:t>
            </w:r>
          </w:p>
          <w:p w:rsidR="001B3B40" w:rsidRPr="00C32861" w:rsidRDefault="001B3B40"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Required, repeated monitoring depends on the initial results. Additional safety and compliance procedures are required.</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42"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1C3B77">
              <w:rPr>
                <w:rFonts w:ascii="Arial" w:eastAsia="Times New Roman" w:hAnsi="Arial" w:cs="Arial"/>
                <w:sz w:val="16"/>
                <w:szCs w:val="16"/>
              </w:rPr>
              <w:t>OSHA</w:t>
            </w:r>
          </w:p>
          <w:p w:rsidR="00052E89"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Enforcement Guidance for Personal Protective Equipment (PPE) in General Industry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43" w:history="1">
              <w:r w:rsidR="00052E89" w:rsidRPr="00C32861">
                <w:rPr>
                  <w:rFonts w:ascii="Arial" w:eastAsia="MS Mincho" w:hAnsi="Arial" w:cs="Arial"/>
                  <w:color w:val="0000FF"/>
                  <w:sz w:val="16"/>
                  <w:szCs w:val="16"/>
                  <w:u w:val="single"/>
                </w:rPr>
                <w:t>29 C.F.R. § 1910.132</w:t>
              </w:r>
            </w:hyperlink>
          </w:p>
        </w:tc>
        <w:tc>
          <w:tcPr>
            <w:tcW w:w="1746" w:type="pct"/>
            <w:hideMark/>
          </w:tcPr>
          <w:p w:rsidR="00052E89"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OSHA requires the use of Personal Protective Equipment (PPE) to reduce employee exposure to hazards when engineering and administrative controls are not feasible or effective in reducing these exposures to acceptable levels.</w:t>
            </w:r>
          </w:p>
          <w:p w:rsidR="001B3B40" w:rsidRPr="00C32861" w:rsidRDefault="001B3B40" w:rsidP="00C36D4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regulations clarify what type of PPE employers must provide at no cost to workers and when employers are required to pay for PPE.</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44"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1C3B77">
              <w:rPr>
                <w:rFonts w:ascii="Arial" w:eastAsia="Times New Roman" w:hAnsi="Arial" w:cs="Arial"/>
                <w:sz w:val="16"/>
                <w:szCs w:val="16"/>
              </w:rPr>
              <w:t>OSHA</w:t>
            </w:r>
          </w:p>
          <w:p w:rsidR="00052E89"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Lead in Construction Standard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45" w:history="1">
              <w:r w:rsidR="00052E89" w:rsidRPr="00C32861">
                <w:rPr>
                  <w:rFonts w:ascii="Arial" w:eastAsia="MS Mincho" w:hAnsi="Arial" w:cs="Arial"/>
                  <w:color w:val="0000FF"/>
                  <w:sz w:val="16"/>
                  <w:szCs w:val="16"/>
                  <w:u w:val="single"/>
                </w:rPr>
                <w:t>29 C.F.R. § 1926.62</w:t>
              </w:r>
            </w:hyperlink>
          </w:p>
        </w:tc>
        <w:tc>
          <w:tcPr>
            <w:tcW w:w="1746" w:type="pct"/>
            <w:hideMark/>
          </w:tcPr>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Applies to exposure to lead during construction only.</w:t>
            </w:r>
          </w:p>
          <w:p w:rsidR="001B3B40" w:rsidRPr="00C32861" w:rsidRDefault="001B3B40"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must conduct lead exposure assessments for construction jobs (alternation, repair, demolition, painting, decorating) with possible exposure to lead to determine if exposure threshold met (i.e. &gt; 50 micrograms concentration per cubic meter of air averaged over an 8 hours).</w:t>
            </w:r>
          </w:p>
          <w:p w:rsidR="001B3B40" w:rsidRPr="00C32861" w:rsidRDefault="001B3B40"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If threshold met, the </w:t>
            </w:r>
            <w:r w:rsidR="009152D2">
              <w:rPr>
                <w:rFonts w:ascii="Arial" w:eastAsia="MS Mincho" w:hAnsi="Arial" w:cs="Arial"/>
                <w:sz w:val="16"/>
                <w:szCs w:val="16"/>
              </w:rPr>
              <w:t>University</w:t>
            </w:r>
            <w:r w:rsidRPr="00C32861">
              <w:rPr>
                <w:rFonts w:ascii="Arial" w:eastAsia="MS Mincho" w:hAnsi="Arial" w:cs="Arial"/>
                <w:sz w:val="16"/>
                <w:szCs w:val="16"/>
              </w:rPr>
              <w:t xml:space="preserve"> must notify affected employee, institute engineering and work practice controls to reduce exposure to permissible levels, and conduct repeat monitoring. Also applies to contractors.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4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1C3B77">
              <w:rPr>
                <w:rFonts w:ascii="Arial" w:eastAsia="Times New Roman" w:hAnsi="Arial" w:cs="Arial"/>
                <w:sz w:val="16"/>
                <w:szCs w:val="16"/>
              </w:rPr>
              <w:t>OSHA</w:t>
            </w:r>
          </w:p>
          <w:p w:rsidR="00052E89"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Lead in General Industry Standard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47" w:history="1">
              <w:r w:rsidR="00052E89" w:rsidRPr="00C32861">
                <w:rPr>
                  <w:rFonts w:ascii="Arial" w:eastAsia="MS Mincho" w:hAnsi="Arial" w:cs="Arial"/>
                  <w:color w:val="0000FF"/>
                  <w:sz w:val="16"/>
                  <w:szCs w:val="16"/>
                  <w:u w:val="single"/>
                </w:rPr>
                <w:t>29 C.F.R. § 1910.1025</w:t>
              </w:r>
            </w:hyperlink>
          </w:p>
        </w:tc>
        <w:tc>
          <w:tcPr>
            <w:tcW w:w="1746" w:type="pct"/>
            <w:hideMark/>
          </w:tcPr>
          <w:p w:rsidR="00052E89"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Applies to occupational exposure to lead by employees in non-construction setting.</w:t>
            </w:r>
          </w:p>
          <w:p w:rsidR="001B3B40" w:rsidRPr="00C32861" w:rsidRDefault="001B3B40" w:rsidP="00C36D4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must ensure no employee is exposed to &gt; 50 micrograms lead concentration per cubic meter of air averaged over an 8 hours.</w:t>
            </w:r>
          </w:p>
          <w:p w:rsidR="001B3B40" w:rsidRPr="00C32861" w:rsidRDefault="001B3B40" w:rsidP="00C36D4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Where there is potential exposure, the </w:t>
            </w:r>
            <w:r w:rsidR="009152D2">
              <w:rPr>
                <w:rFonts w:ascii="Arial" w:eastAsia="MS Mincho" w:hAnsi="Arial" w:cs="Arial"/>
                <w:sz w:val="16"/>
                <w:szCs w:val="16"/>
              </w:rPr>
              <w:t>University</w:t>
            </w:r>
            <w:r w:rsidRPr="00C32861">
              <w:rPr>
                <w:rFonts w:ascii="Arial" w:eastAsia="MS Mincho" w:hAnsi="Arial" w:cs="Arial"/>
                <w:sz w:val="16"/>
                <w:szCs w:val="16"/>
              </w:rPr>
              <w:t xml:space="preserve"> must make a determination as to whether employees are so exposed, and if so must notify the employee, institute corrective action via engineering and work practice controls, and repeat monitoring activities.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48"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1C3B77">
              <w:rPr>
                <w:rFonts w:ascii="Arial" w:eastAsia="Times New Roman" w:hAnsi="Arial" w:cs="Arial"/>
                <w:sz w:val="16"/>
                <w:szCs w:val="16"/>
              </w:rPr>
              <w:lastRenderedPageBreak/>
              <w:t>OSHA</w:t>
            </w:r>
          </w:p>
          <w:p w:rsidR="00052E89"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Welding, Cutting, and Brazing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49" w:history="1">
              <w:r w:rsidR="00052E89" w:rsidRPr="00C32861">
                <w:rPr>
                  <w:rFonts w:ascii="Arial" w:eastAsia="MS Mincho" w:hAnsi="Arial" w:cs="Arial"/>
                  <w:color w:val="0000FF"/>
                  <w:sz w:val="16"/>
                  <w:szCs w:val="16"/>
                  <w:u w:val="single"/>
                </w:rPr>
                <w:t>29 C.F.R. § 1910.251</w:t>
              </w:r>
            </w:hyperlink>
          </w:p>
        </w:tc>
        <w:tc>
          <w:tcPr>
            <w:tcW w:w="1746" w:type="pct"/>
            <w:hideMark/>
          </w:tcPr>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Before cutting/welding can be permitted, the area must be inspected by the individual responsible for authorizing cutting/welding operations, and who must designate precautions to be followed in granting authorization, preferably in the form of a written permit.</w:t>
            </w:r>
          </w:p>
          <w:p w:rsidR="001B3B40" w:rsidRPr="00C32861" w:rsidRDefault="001B3B40"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Cutting/welding shall be permitted only in areas that are or have been made fire safe, and appropriate PPE and clothing based on the type of work performed must be used. (Note: Per OSHA, to minimize carbon monoxide hazard, maintain 3-4 feet of clear ventilation space around generators).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5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1C3B77">
              <w:rPr>
                <w:rFonts w:ascii="Arial" w:eastAsia="Times New Roman" w:hAnsi="Arial" w:cs="Arial"/>
                <w:sz w:val="16"/>
                <w:szCs w:val="16"/>
              </w:rPr>
              <w:t>OSHA</w:t>
            </w:r>
          </w:p>
          <w:p w:rsidR="00052E89"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Hazard Communication Standard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51" w:history="1">
              <w:r w:rsidR="00052E89" w:rsidRPr="00C32861">
                <w:rPr>
                  <w:rFonts w:ascii="Arial" w:eastAsia="MS Mincho" w:hAnsi="Arial" w:cs="Arial"/>
                  <w:color w:val="0000FF"/>
                  <w:sz w:val="16"/>
                  <w:szCs w:val="16"/>
                  <w:u w:val="single"/>
                </w:rPr>
                <w:t>29 C.F.R. § 1910.1200</w:t>
              </w:r>
            </w:hyperlink>
          </w:p>
        </w:tc>
        <w:tc>
          <w:tcPr>
            <w:tcW w:w="1746" w:type="pct"/>
            <w:hideMark/>
          </w:tcPr>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To comply with employees' right to know about the hazards associated with materials/substances they use on the job, the </w:t>
            </w:r>
            <w:r w:rsidR="009152D2">
              <w:rPr>
                <w:rFonts w:ascii="Arial" w:eastAsia="MS Mincho" w:hAnsi="Arial" w:cs="Arial"/>
                <w:sz w:val="16"/>
                <w:szCs w:val="16"/>
              </w:rPr>
              <w:t>University</w:t>
            </w:r>
            <w:r w:rsidRPr="00C32861">
              <w:rPr>
                <w:rFonts w:ascii="Arial" w:eastAsia="MS Mincho" w:hAnsi="Arial" w:cs="Arial"/>
                <w:sz w:val="16"/>
                <w:szCs w:val="16"/>
              </w:rPr>
              <w:t xml:space="preserve"> must compile and maintain chemical inventories, and make Material Safety Data Sheets readily available upon employee request.</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52"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B3B40"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Resource Conservation and Recovery Act </w:t>
            </w:r>
          </w:p>
          <w:p w:rsidR="001B3B40" w:rsidRDefault="001B3B40"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53" w:history="1">
              <w:r w:rsidR="00052E89" w:rsidRPr="00C32861">
                <w:rPr>
                  <w:rFonts w:ascii="Arial" w:eastAsia="Times New Roman" w:hAnsi="Arial" w:cs="Arial"/>
                  <w:color w:val="0000FF"/>
                  <w:sz w:val="16"/>
                  <w:szCs w:val="16"/>
                  <w:u w:val="single"/>
                </w:rPr>
                <w:t>42 U.S.C. §§ 6901-6992k</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54" w:history="1">
              <w:r w:rsidR="00052E89" w:rsidRPr="00C32861">
                <w:rPr>
                  <w:rFonts w:ascii="Arial" w:eastAsia="MS Mincho" w:hAnsi="Arial" w:cs="Arial"/>
                  <w:color w:val="0000FF"/>
                  <w:sz w:val="16"/>
                  <w:szCs w:val="16"/>
                  <w:u w:val="single"/>
                </w:rPr>
                <w:t>40 C.F.R. § 98.250</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55" w:history="1">
              <w:r w:rsidR="00052E89" w:rsidRPr="00C32861">
                <w:rPr>
                  <w:rFonts w:ascii="Arial" w:eastAsia="MS Mincho" w:hAnsi="Arial" w:cs="Arial"/>
                  <w:color w:val="0000FF"/>
                  <w:sz w:val="16"/>
                  <w:szCs w:val="16"/>
                  <w:u w:val="single"/>
                </w:rPr>
                <w:t>40 C.F.R. § 260</w:t>
              </w:r>
            </w:hyperlink>
          </w:p>
        </w:tc>
        <w:tc>
          <w:tcPr>
            <w:tcW w:w="1746" w:type="pct"/>
            <w:hideMark/>
          </w:tcPr>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Gives the EPA authority to control hazardous waste generation, transportation, treatment, storage and disposal.</w:t>
            </w:r>
          </w:p>
          <w:p w:rsidR="001B3B40" w:rsidRPr="00C32861" w:rsidRDefault="001B3B40"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If the </w:t>
            </w:r>
            <w:r w:rsidR="009152D2">
              <w:rPr>
                <w:rFonts w:ascii="Arial" w:eastAsia="MS Mincho" w:hAnsi="Arial" w:cs="Arial"/>
                <w:sz w:val="16"/>
                <w:szCs w:val="16"/>
              </w:rPr>
              <w:t>University</w:t>
            </w:r>
            <w:r w:rsidRPr="00C32861">
              <w:rPr>
                <w:rFonts w:ascii="Arial" w:eastAsia="MS Mincho" w:hAnsi="Arial" w:cs="Arial"/>
                <w:sz w:val="16"/>
                <w:szCs w:val="16"/>
              </w:rPr>
              <w:t xml:space="preserve"> is a hazardous waste generator it must:</w:t>
            </w:r>
          </w:p>
          <w:p w:rsidR="00052E89" w:rsidRPr="00C32861" w:rsidRDefault="00052E89" w:rsidP="00687A9E">
            <w:pPr>
              <w:numPr>
                <w:ilvl w:val="0"/>
                <w:numId w:val="274"/>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Certify there is a program in place to reduce quantity and toxicity of waste to the degree economically practicable;</w:t>
            </w:r>
          </w:p>
          <w:p w:rsidR="001B3B40" w:rsidRDefault="00052E89" w:rsidP="00687A9E">
            <w:pPr>
              <w:numPr>
                <w:ilvl w:val="0"/>
                <w:numId w:val="274"/>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Establish record-keeping practices for waste generated; </w:t>
            </w:r>
            <w:r w:rsidR="001B3B40">
              <w:rPr>
                <w:rFonts w:ascii="Arial" w:eastAsia="MS Mincho" w:hAnsi="Arial" w:cs="Arial"/>
                <w:sz w:val="16"/>
                <w:szCs w:val="16"/>
              </w:rPr>
              <w:t xml:space="preserve">and </w:t>
            </w:r>
          </w:p>
          <w:p w:rsidR="00052E89" w:rsidRDefault="00052E89" w:rsidP="00687A9E">
            <w:pPr>
              <w:numPr>
                <w:ilvl w:val="0"/>
                <w:numId w:val="274"/>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Use appropriate containers and labeling practices for storage, transport or disposal, and use a manifest system.</w:t>
            </w:r>
          </w:p>
          <w:p w:rsidR="001B3B40" w:rsidRPr="00C32861" w:rsidRDefault="001B3B40" w:rsidP="00687A9E">
            <w:pPr>
              <w:ind w:left="108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If the </w:t>
            </w:r>
            <w:r w:rsidR="009152D2">
              <w:rPr>
                <w:rFonts w:ascii="Arial" w:eastAsia="MS Mincho" w:hAnsi="Arial" w:cs="Arial"/>
                <w:sz w:val="16"/>
                <w:szCs w:val="16"/>
              </w:rPr>
              <w:t>University</w:t>
            </w:r>
            <w:r w:rsidRPr="00C32861">
              <w:rPr>
                <w:rFonts w:ascii="Arial" w:eastAsia="MS Mincho" w:hAnsi="Arial" w:cs="Arial"/>
                <w:sz w:val="16"/>
                <w:szCs w:val="16"/>
              </w:rPr>
              <w:t xml:space="preserve"> is a small quantity generator, it must provide to the EPA </w:t>
            </w:r>
            <w:r w:rsidRPr="00C36D42">
              <w:rPr>
                <w:rFonts w:ascii="Arial" w:eastAsia="MS Mincho" w:hAnsi="Arial" w:cs="Arial"/>
                <w:sz w:val="16"/>
                <w:szCs w:val="16"/>
              </w:rPr>
              <w:t>every year</w:t>
            </w:r>
            <w:r w:rsidRPr="00C32861">
              <w:rPr>
                <w:rFonts w:ascii="Arial" w:eastAsia="MS Mincho" w:hAnsi="Arial" w:cs="Arial"/>
                <w:sz w:val="16"/>
                <w:szCs w:val="16"/>
              </w:rPr>
              <w:t xml:space="preserve"> setting out quantities and nature of waste generated, how disposed, efforts to reduce volume and toxicity, and changes in volume and toxicity achieved.</w:t>
            </w:r>
          </w:p>
          <w:p w:rsidR="001B3B40" w:rsidRPr="00C32861" w:rsidRDefault="001B3B40"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Underground Storage Tank training must be conducted </w:t>
            </w:r>
            <w:r w:rsidRPr="00C36D42">
              <w:rPr>
                <w:rFonts w:ascii="Arial" w:eastAsia="MS Mincho" w:hAnsi="Arial" w:cs="Arial"/>
                <w:sz w:val="16"/>
                <w:szCs w:val="16"/>
              </w:rPr>
              <w:t>every 7</w:t>
            </w:r>
            <w:r w:rsidR="001B3B40" w:rsidRPr="00C36D42">
              <w:rPr>
                <w:rFonts w:ascii="Arial" w:eastAsia="MS Mincho" w:hAnsi="Arial" w:cs="Arial"/>
                <w:sz w:val="16"/>
                <w:szCs w:val="16"/>
              </w:rPr>
              <w:t> </w:t>
            </w:r>
            <w:r w:rsidRPr="00C36D42">
              <w:rPr>
                <w:rFonts w:ascii="Arial" w:eastAsia="MS Mincho" w:hAnsi="Arial" w:cs="Arial"/>
                <w:sz w:val="16"/>
                <w:szCs w:val="16"/>
              </w:rPr>
              <w:t>years</w:t>
            </w:r>
            <w:r w:rsidRPr="00C32861">
              <w:rPr>
                <w:rFonts w:ascii="Arial" w:eastAsia="MS Mincho" w:hAnsi="Arial" w:cs="Arial"/>
                <w:sz w:val="16"/>
                <w:szCs w:val="16"/>
              </w:rPr>
              <w:t>.</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Underground Storage Tank </w:t>
            </w:r>
            <w:r w:rsidRPr="001B3B40">
              <w:rPr>
                <w:rFonts w:ascii="Arial" w:eastAsia="MS Mincho" w:hAnsi="Arial" w:cs="Arial"/>
                <w:b/>
                <w:sz w:val="16"/>
                <w:szCs w:val="16"/>
              </w:rPr>
              <w:t>annual</w:t>
            </w:r>
            <w:r w:rsidRPr="00C32861">
              <w:rPr>
                <w:rFonts w:ascii="Arial" w:eastAsia="MS Mincho" w:hAnsi="Arial" w:cs="Arial"/>
                <w:sz w:val="16"/>
                <w:szCs w:val="16"/>
              </w:rPr>
              <w:t xml:space="preserve"> registration and postings required </w:t>
            </w:r>
            <w:r w:rsidRPr="001B3B40">
              <w:rPr>
                <w:rFonts w:ascii="Arial" w:eastAsia="MS Mincho" w:hAnsi="Arial" w:cs="Arial"/>
                <w:b/>
                <w:sz w:val="16"/>
                <w:szCs w:val="16"/>
              </w:rPr>
              <w:t>by September</w:t>
            </w:r>
            <w:r w:rsidR="001B3B40">
              <w:rPr>
                <w:rFonts w:ascii="Arial" w:eastAsia="MS Mincho" w:hAnsi="Arial" w:cs="Arial"/>
                <w:b/>
                <w:sz w:val="16"/>
                <w:szCs w:val="16"/>
              </w:rPr>
              <w:t> </w:t>
            </w:r>
            <w:r w:rsidRPr="001B3B40">
              <w:rPr>
                <w:rFonts w:ascii="Arial" w:eastAsia="MS Mincho" w:hAnsi="Arial" w:cs="Arial"/>
                <w:b/>
                <w:sz w:val="16"/>
                <w:szCs w:val="16"/>
              </w:rPr>
              <w:t>1</w:t>
            </w:r>
            <w:r w:rsidRPr="00C32861">
              <w:rPr>
                <w:rFonts w:ascii="Arial" w:eastAsia="MS Mincho" w:hAnsi="Arial" w:cs="Arial"/>
                <w:sz w:val="16"/>
                <w:szCs w:val="16"/>
              </w:rPr>
              <w:t xml:space="preserve"> of each year.</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5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B3B40"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The Public Health Security and Bioterrorism Preparedness and Response Act </w:t>
            </w:r>
          </w:p>
          <w:p w:rsidR="001B3B40" w:rsidRDefault="001B3B40"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57" w:history="1">
              <w:r w:rsidR="00052E89" w:rsidRPr="00C32861">
                <w:rPr>
                  <w:rFonts w:ascii="Arial" w:eastAsia="Times New Roman" w:hAnsi="Arial" w:cs="Arial"/>
                  <w:color w:val="0000FF"/>
                  <w:sz w:val="16"/>
                  <w:szCs w:val="16"/>
                  <w:u w:val="single"/>
                </w:rPr>
                <w:t>18 U.S.C. § 175b</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52E89"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All colleges and universities that possess select agents, which are certain biological agents and toxins, need to register with the Secretary of the U.S. Department of Health and Human Services.</w:t>
            </w:r>
          </w:p>
          <w:p w:rsidR="001B3B40" w:rsidRPr="00C32861" w:rsidRDefault="001B3B40" w:rsidP="00C36D4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Requires prompt notification of the release of a select agent outside of the biocontainment area, or of theft or loss of a select agent.</w:t>
            </w:r>
          </w:p>
          <w:p w:rsidR="001B3B40" w:rsidRPr="00C32861" w:rsidRDefault="001B3B40" w:rsidP="00C36D4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must also deny access to the agents/toxins by restricted persons.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Universities must keep comprehensive inventories of select agents and must submit the names and other identifying information for individuals who the </w:t>
            </w:r>
            <w:r w:rsidR="009152D2">
              <w:rPr>
                <w:rFonts w:ascii="Arial" w:eastAsia="MS Mincho" w:hAnsi="Arial" w:cs="Arial"/>
                <w:sz w:val="16"/>
                <w:szCs w:val="16"/>
              </w:rPr>
              <w:t>University</w:t>
            </w:r>
            <w:r w:rsidRPr="00C32861">
              <w:rPr>
                <w:rFonts w:ascii="Arial" w:eastAsia="MS Mincho" w:hAnsi="Arial" w:cs="Arial"/>
                <w:sz w:val="16"/>
                <w:szCs w:val="16"/>
              </w:rPr>
              <w:t xml:space="preserve"> determines have a legitimate need to handle or use the toxins.</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58"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B3B40"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Toxic Substances Control Act </w:t>
            </w:r>
          </w:p>
          <w:p w:rsidR="001B3B40" w:rsidRDefault="001B3B40" w:rsidP="00687A9E">
            <w:pPr>
              <w:rPr>
                <w:rFonts w:ascii="Arial" w:eastAsia="Times New Roman" w:hAnsi="Arial" w:cs="Arial"/>
                <w:sz w:val="16"/>
                <w:szCs w:val="16"/>
              </w:rPr>
            </w:pPr>
          </w:p>
          <w:p w:rsidR="00052E89" w:rsidRDefault="0028230B" w:rsidP="00687A9E">
            <w:pPr>
              <w:rPr>
                <w:rFonts w:ascii="Arial" w:eastAsia="Times New Roman" w:hAnsi="Arial" w:cs="Arial"/>
                <w:sz w:val="16"/>
                <w:szCs w:val="16"/>
              </w:rPr>
            </w:pPr>
            <w:hyperlink r:id="rId359" w:history="1">
              <w:r w:rsidR="00052E89" w:rsidRPr="00C32861">
                <w:rPr>
                  <w:rFonts w:ascii="Arial" w:eastAsia="Times New Roman" w:hAnsi="Arial" w:cs="Arial"/>
                  <w:color w:val="0000FF"/>
                  <w:sz w:val="16"/>
                  <w:szCs w:val="16"/>
                  <w:u w:val="single"/>
                </w:rPr>
                <w:t>15 U.S.C. § 2601-2629</w:t>
              </w:r>
            </w:hyperlink>
            <w:r w:rsidR="00052E89" w:rsidRPr="00C32861">
              <w:rPr>
                <w:rFonts w:ascii="Arial" w:eastAsia="Times New Roman" w:hAnsi="Arial" w:cs="Arial"/>
                <w:sz w:val="16"/>
                <w:szCs w:val="16"/>
              </w:rPr>
              <w:t xml:space="preserve"> </w:t>
            </w:r>
          </w:p>
          <w:p w:rsidR="001B3B40" w:rsidRPr="00C32861" w:rsidRDefault="001B3B40" w:rsidP="00687A9E">
            <w:pPr>
              <w:rPr>
                <w:rFonts w:ascii="Arial" w:eastAsia="Times New Roman" w:hAnsi="Arial" w:cs="Arial"/>
                <w:sz w:val="16"/>
                <w:szCs w:val="16"/>
              </w:rPr>
            </w:pP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60" w:history="1">
              <w:r w:rsidR="00052E89" w:rsidRPr="00C32861">
                <w:rPr>
                  <w:rFonts w:ascii="Arial" w:eastAsia="MS Mincho" w:hAnsi="Arial" w:cs="Arial"/>
                  <w:color w:val="0000FF"/>
                  <w:sz w:val="16"/>
                  <w:szCs w:val="16"/>
                  <w:u w:val="single"/>
                </w:rPr>
                <w:t>40 C.F.R. § 761</w:t>
              </w:r>
            </w:hyperlink>
          </w:p>
        </w:tc>
        <w:tc>
          <w:tcPr>
            <w:tcW w:w="1746" w:type="pct"/>
            <w:hideMark/>
          </w:tcPr>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Regulates the use and disposal of certain chemicals, including PCBs used in electrical transformers. Must comply with regulations concerning use, service, storage, and disposal of transformers containing PCBs.</w:t>
            </w:r>
          </w:p>
          <w:p w:rsidR="001B3B40" w:rsidRPr="00C32861" w:rsidRDefault="001B3B40"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Act requires the identification, inventory, marking and quarterly inspection of PCB transformers.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15 U.S.C. § 2607; 40 C.F.R. § 761.180: A written </w:t>
            </w:r>
            <w:r w:rsidRPr="001B3B40">
              <w:rPr>
                <w:rFonts w:ascii="Arial" w:eastAsia="MS Mincho" w:hAnsi="Arial" w:cs="Arial"/>
                <w:b/>
                <w:sz w:val="16"/>
                <w:szCs w:val="16"/>
              </w:rPr>
              <w:t>annual</w:t>
            </w:r>
            <w:r w:rsidRPr="00C32861">
              <w:rPr>
                <w:rFonts w:ascii="Arial" w:eastAsia="MS Mincho" w:hAnsi="Arial" w:cs="Arial"/>
                <w:sz w:val="16"/>
                <w:szCs w:val="16"/>
              </w:rPr>
              <w:t xml:space="preserve"> document log of the disposition of PCBs and PCB items must be prepared for each facility </w:t>
            </w:r>
            <w:r w:rsidRPr="001B3B40">
              <w:rPr>
                <w:rFonts w:ascii="Arial" w:eastAsia="MS Mincho" w:hAnsi="Arial" w:cs="Arial"/>
                <w:b/>
                <w:sz w:val="16"/>
                <w:szCs w:val="16"/>
              </w:rPr>
              <w:t>by July</w:t>
            </w:r>
            <w:r w:rsidR="001B3B40" w:rsidRPr="001B3B40">
              <w:rPr>
                <w:rFonts w:ascii="Arial" w:eastAsia="MS Mincho" w:hAnsi="Arial" w:cs="Arial"/>
                <w:b/>
                <w:sz w:val="16"/>
                <w:szCs w:val="16"/>
              </w:rPr>
              <w:t> </w:t>
            </w:r>
            <w:r w:rsidRPr="001B3B40">
              <w:rPr>
                <w:rFonts w:ascii="Arial" w:eastAsia="MS Mincho" w:hAnsi="Arial" w:cs="Arial"/>
                <w:b/>
                <w:sz w:val="16"/>
                <w:szCs w:val="16"/>
              </w:rPr>
              <w:t>1st</w:t>
            </w:r>
            <w:r w:rsidRPr="00C32861">
              <w:rPr>
                <w:rFonts w:ascii="Arial" w:eastAsia="MS Mincho" w:hAnsi="Arial" w:cs="Arial"/>
                <w:sz w:val="16"/>
                <w:szCs w:val="16"/>
              </w:rPr>
              <w:t xml:space="preserve">, covering the previous calendar year (January through December). The written annual report, which summarizes the records and annual document log shall be submitted to the EPA Regional Administrator by </w:t>
            </w:r>
            <w:r w:rsidRPr="001B3B40">
              <w:rPr>
                <w:rFonts w:ascii="Arial" w:eastAsia="MS Mincho" w:hAnsi="Arial" w:cs="Arial"/>
                <w:b/>
                <w:sz w:val="16"/>
                <w:szCs w:val="16"/>
              </w:rPr>
              <w:t>July</w:t>
            </w:r>
            <w:r w:rsidR="001B3B40" w:rsidRPr="001B3B40">
              <w:rPr>
                <w:rFonts w:ascii="Arial" w:eastAsia="MS Mincho" w:hAnsi="Arial" w:cs="Arial"/>
                <w:b/>
                <w:sz w:val="16"/>
                <w:szCs w:val="16"/>
              </w:rPr>
              <w:t> </w:t>
            </w:r>
            <w:r w:rsidRPr="001B3B40">
              <w:rPr>
                <w:rFonts w:ascii="Arial" w:eastAsia="MS Mincho" w:hAnsi="Arial" w:cs="Arial"/>
                <w:b/>
                <w:sz w:val="16"/>
                <w:szCs w:val="16"/>
              </w:rPr>
              <w:t>15th</w:t>
            </w:r>
            <w:r w:rsidRPr="00C32861">
              <w:rPr>
                <w:rFonts w:ascii="Arial" w:eastAsia="MS Mincho" w:hAnsi="Arial" w:cs="Arial"/>
                <w:sz w:val="16"/>
                <w:szCs w:val="16"/>
              </w:rPr>
              <w:t xml:space="preserve"> of each year.</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61"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environmental_health_occupational_safety </w:t>
            </w:r>
          </w:p>
        </w:tc>
      </w:tr>
      <w:tr w:rsidR="001B3B40"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1B3B40" w:rsidRPr="00CC5230" w:rsidRDefault="00407D41" w:rsidP="00047A8E">
            <w:pPr>
              <w:pStyle w:val="Heading2"/>
              <w:outlineLvl w:val="1"/>
              <w:rPr>
                <w:rFonts w:eastAsia="MS Mincho"/>
                <w:b w:val="0"/>
              </w:rPr>
            </w:pPr>
            <w:bookmarkStart w:id="14" w:name="_Toc484798173"/>
            <w:r w:rsidRPr="00CC5230">
              <w:rPr>
                <w:rFonts w:eastAsia="MS Mincho"/>
              </w:rPr>
              <w:t>Ethics</w:t>
            </w:r>
            <w:bookmarkEnd w:id="14"/>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407D41"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Ethics in Government Act (Amended by Ethics Reform Act and Honest Leadership and Open Government Act of 2007) </w:t>
            </w:r>
          </w:p>
          <w:p w:rsidR="00407D41" w:rsidRDefault="00407D41"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62" w:history="1">
              <w:r w:rsidR="00052E89" w:rsidRPr="00C32861">
                <w:rPr>
                  <w:rFonts w:ascii="Arial" w:eastAsia="Times New Roman" w:hAnsi="Arial" w:cs="Arial"/>
                  <w:color w:val="0000FF"/>
                  <w:sz w:val="16"/>
                  <w:szCs w:val="16"/>
                  <w:u w:val="single"/>
                </w:rPr>
                <w:t>5 U.S.C. § 7353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63" w:history="1">
              <w:r w:rsidR="00052E89" w:rsidRPr="00C32861">
                <w:rPr>
                  <w:rFonts w:ascii="Arial" w:eastAsia="MS Mincho" w:hAnsi="Arial" w:cs="Arial"/>
                  <w:color w:val="0000FF"/>
                  <w:sz w:val="16"/>
                  <w:szCs w:val="16"/>
                  <w:u w:val="single"/>
                </w:rPr>
                <w:t>5 C.F.R. § 2635</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64" w:history="1">
              <w:r w:rsidR="00052E89" w:rsidRPr="00C32861">
                <w:rPr>
                  <w:rFonts w:ascii="Arial" w:eastAsia="MS Mincho" w:hAnsi="Arial" w:cs="Arial"/>
                  <w:color w:val="0000FF"/>
                  <w:sz w:val="16"/>
                  <w:szCs w:val="16"/>
                  <w:u w:val="single"/>
                </w:rPr>
                <w:t>41 C.F.R. § 301-1.2</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65" w:history="1">
              <w:r w:rsidR="00052E89" w:rsidRPr="00C32861">
                <w:rPr>
                  <w:rFonts w:ascii="Arial" w:eastAsia="MS Mincho" w:hAnsi="Arial" w:cs="Arial"/>
                  <w:color w:val="0000FF"/>
                  <w:sz w:val="16"/>
                  <w:szCs w:val="16"/>
                  <w:u w:val="single"/>
                </w:rPr>
                <w:t>41 C.F.R. § 304-1.2</w:t>
              </w:r>
            </w:hyperlink>
          </w:p>
        </w:tc>
        <w:tc>
          <w:tcPr>
            <w:tcW w:w="1746" w:type="pct"/>
            <w:hideMark/>
          </w:tcPr>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Members of Congress and officers and employees of the executive, legislative, and judicial branches are barred from soliciting or accepting anything of value from anyone seeking official action from, doing business with, or conducting activities regulated by the individual's employing entity or whose interests may be substantially affected by the performance or nonperformance of the individual's official duties.</w:t>
            </w:r>
          </w:p>
          <w:p w:rsidR="00407D41" w:rsidRPr="00C32861" w:rsidRDefault="00407D41"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A private </w:t>
            </w:r>
            <w:r w:rsidR="009152D2">
              <w:rPr>
                <w:rFonts w:ascii="Arial" w:eastAsia="MS Mincho" w:hAnsi="Arial" w:cs="Arial"/>
                <w:sz w:val="16"/>
                <w:szCs w:val="16"/>
              </w:rPr>
              <w:t>University</w:t>
            </w:r>
            <w:r w:rsidRPr="00C32861">
              <w:rPr>
                <w:rFonts w:ascii="Arial" w:eastAsia="MS Mincho" w:hAnsi="Arial" w:cs="Arial"/>
                <w:sz w:val="16"/>
                <w:szCs w:val="16"/>
              </w:rPr>
              <w:t xml:space="preserve"> that does not employee a lobbyist is subject to restrictions.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6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ethics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52E89"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House and Senate Gift Ban and Ethics Rules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67" w:history="1">
              <w:r w:rsidR="00052E89" w:rsidRPr="00C32861">
                <w:rPr>
                  <w:rFonts w:ascii="Arial" w:eastAsia="MS Mincho" w:hAnsi="Arial" w:cs="Arial"/>
                  <w:color w:val="0000FF"/>
                  <w:sz w:val="16"/>
                  <w:szCs w:val="16"/>
                  <w:u w:val="single"/>
                </w:rPr>
                <w:t>Chapter 2 House Ethics Manual</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68" w:history="1">
              <w:r w:rsidR="00052E89" w:rsidRPr="00C32861">
                <w:rPr>
                  <w:rFonts w:ascii="Arial" w:eastAsia="MS Mincho" w:hAnsi="Arial" w:cs="Arial"/>
                  <w:color w:val="0000FF"/>
                  <w:sz w:val="16"/>
                  <w:szCs w:val="16"/>
                  <w:u w:val="single"/>
                </w:rPr>
                <w:t>Chapter 2 Senate Ethics Manual</w:t>
              </w:r>
            </w:hyperlink>
          </w:p>
        </w:tc>
        <w:tc>
          <w:tcPr>
            <w:tcW w:w="1746" w:type="pct"/>
            <w:hideMark/>
          </w:tcPr>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Both the House and Senate have banned gifts from registered lobbyists or private entities that retain or employ them. Non-lobbyists can give gifts valued at less than $50, such as a meal at a briefing for a Member of Congress and their staff that is valued at less than $50 per person.</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69"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ethics </w:t>
            </w:r>
          </w:p>
        </w:tc>
      </w:tr>
      <w:tr w:rsidR="001B3B40" w:rsidRPr="00C32861" w:rsidTr="0048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1B3B40" w:rsidRPr="00CC5230" w:rsidRDefault="00407D41" w:rsidP="00047A8E">
            <w:pPr>
              <w:pStyle w:val="Heading2"/>
              <w:outlineLvl w:val="1"/>
              <w:rPr>
                <w:rFonts w:eastAsia="MS Mincho"/>
                <w:b w:val="0"/>
              </w:rPr>
            </w:pPr>
            <w:bookmarkStart w:id="15" w:name="_Toc484798174"/>
            <w:r w:rsidRPr="00CC5230">
              <w:rPr>
                <w:rFonts w:eastAsia="MS Mincho"/>
              </w:rPr>
              <w:t>Export Controls</w:t>
            </w:r>
            <w:bookmarkEnd w:id="15"/>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F91DB4"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Arms Export Control Act </w:t>
            </w:r>
          </w:p>
          <w:p w:rsidR="00F91DB4" w:rsidRPr="001C3B77" w:rsidRDefault="00F91DB4"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370" w:history="1">
              <w:r w:rsidR="00052E89" w:rsidRPr="00C32861">
                <w:rPr>
                  <w:rFonts w:ascii="Arial" w:eastAsia="Times New Roman" w:hAnsi="Arial" w:cs="Arial"/>
                  <w:color w:val="0000FF"/>
                  <w:sz w:val="16"/>
                  <w:szCs w:val="16"/>
                  <w:u w:val="single"/>
                </w:rPr>
                <w:t>22 U.S.C. §§ 2751-2799aa-2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Provides the authority to control the export of defense articles and services, and charges the President to exercise this authority. Executive Order 11958, as amended, delegated this statutory authority to the Secretary of State.</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71"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export_controls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F91DB4"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Export Administration Act of 1979 </w:t>
            </w:r>
          </w:p>
          <w:p w:rsidR="00F91DB4" w:rsidRDefault="00F91DB4"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72" w:history="1">
              <w:r w:rsidR="00052E89" w:rsidRPr="00C32861">
                <w:rPr>
                  <w:rFonts w:ascii="Arial" w:eastAsia="Times New Roman" w:hAnsi="Arial" w:cs="Arial"/>
                  <w:color w:val="0000FF"/>
                  <w:sz w:val="16"/>
                  <w:szCs w:val="16"/>
                  <w:u w:val="single"/>
                </w:rPr>
                <w:t>50 U.S.C. §§ 2401-2420</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73" w:history="1">
              <w:r w:rsidR="00052E89" w:rsidRPr="00C32861">
                <w:rPr>
                  <w:rFonts w:ascii="Arial" w:eastAsia="MS Mincho" w:hAnsi="Arial" w:cs="Arial"/>
                  <w:color w:val="0000FF"/>
                  <w:sz w:val="16"/>
                  <w:szCs w:val="16"/>
                  <w:u w:val="single"/>
                </w:rPr>
                <w:t>15 C.F.R. §§ 730-774</w:t>
              </w:r>
            </w:hyperlink>
          </w:p>
        </w:tc>
        <w:tc>
          <w:tcPr>
            <w:tcW w:w="1746" w:type="pct"/>
            <w:hideMark/>
          </w:tcPr>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Primary statutory basis for the Export Administration Regulations, which regulate the export of certain § dual use § item, i.e. items that are capable of both civilian and military use.</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74"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export_controls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F91DB4"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International Emergency Economic Powers Act </w:t>
            </w:r>
          </w:p>
          <w:p w:rsidR="00F91DB4" w:rsidRDefault="00F91DB4"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75" w:history="1">
              <w:r w:rsidR="00052E89" w:rsidRPr="00C32861">
                <w:rPr>
                  <w:rFonts w:ascii="Arial" w:eastAsia="Times New Roman" w:hAnsi="Arial" w:cs="Arial"/>
                  <w:color w:val="0000FF"/>
                  <w:sz w:val="16"/>
                  <w:szCs w:val="16"/>
                  <w:u w:val="single"/>
                </w:rPr>
                <w:t>50 U.S.C. §§ 1701-1707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52E89"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Authorizes the President to declare the existence of an "unusual and extraordinary threat to the national security, foreign policy, or economy of the United States" that originates "in whole or substantial part </w:t>
            </w:r>
            <w:r w:rsidRPr="00C32861">
              <w:rPr>
                <w:rFonts w:ascii="Arial" w:eastAsia="MS Mincho" w:hAnsi="Arial" w:cs="Arial"/>
                <w:sz w:val="16"/>
                <w:szCs w:val="16"/>
              </w:rPr>
              <w:lastRenderedPageBreak/>
              <w:t>outside the United States." It further authorizes the President, after such a declaration, to block transactions and freeze assets to deal with the threat.</w:t>
            </w:r>
          </w:p>
          <w:p w:rsidR="00F91DB4" w:rsidRPr="00C32861" w:rsidRDefault="00F91DB4" w:rsidP="00C36D4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In the event of an actual attack on the United States, the President can also confiscate property connected with a country, group, or person that aided in the attack.</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lastRenderedPageBreak/>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7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export_controls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F91DB4"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International Traffic in Arms Regulations (ITAR) </w:t>
            </w:r>
          </w:p>
          <w:p w:rsidR="00F91DB4" w:rsidRDefault="00F91DB4"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77" w:history="1">
              <w:r w:rsidR="00052E89" w:rsidRPr="00C32861">
                <w:rPr>
                  <w:rFonts w:ascii="Arial" w:eastAsia="Times New Roman" w:hAnsi="Arial" w:cs="Arial"/>
                  <w:color w:val="0000FF"/>
                  <w:sz w:val="16"/>
                  <w:szCs w:val="16"/>
                  <w:u w:val="single"/>
                </w:rPr>
                <w:t>22 U.S.C. § 2778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78" w:history="1">
              <w:r w:rsidR="00052E89" w:rsidRPr="00C32861">
                <w:rPr>
                  <w:rFonts w:ascii="Arial" w:eastAsia="MS Mincho" w:hAnsi="Arial" w:cs="Arial"/>
                  <w:color w:val="0000FF"/>
                  <w:sz w:val="16"/>
                  <w:szCs w:val="16"/>
                  <w:u w:val="single"/>
                </w:rPr>
                <w:t>22 C.F.R. §§ 120-130</w:t>
              </w:r>
            </w:hyperlink>
          </w:p>
        </w:tc>
        <w:tc>
          <w:tcPr>
            <w:tcW w:w="1746" w:type="pct"/>
            <w:hideMark/>
          </w:tcPr>
          <w:p w:rsidR="00052E89" w:rsidRPr="00F91DB4"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International Traffic in Arms Regulations govern the export of defense articles and defense services, i.e. those items with a military application.  The licensing conditions for materials covered as military products and technology are set forth at </w:t>
            </w:r>
            <w:hyperlink r:id="rId379" w:history="1">
              <w:r w:rsidRPr="00C36D42">
                <w:rPr>
                  <w:rFonts w:ascii="Arial" w:eastAsia="MS Mincho" w:hAnsi="Arial" w:cs="Arial"/>
                  <w:sz w:val="16"/>
                  <w:szCs w:val="16"/>
                </w:rPr>
                <w:t>22 U.S.C. § 2778.</w:t>
              </w:r>
            </w:hyperlink>
          </w:p>
          <w:p w:rsidR="00F91DB4" w:rsidRPr="00C32861" w:rsidRDefault="00F91DB4"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Department of State administers this law.</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8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export_controls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F91DB4"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Trading with the Enemy Act </w:t>
            </w:r>
          </w:p>
          <w:p w:rsidR="00F91DB4" w:rsidRPr="001C3B77" w:rsidRDefault="00F91DB4"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381" w:history="1">
              <w:r w:rsidR="00052E89" w:rsidRPr="00C32861">
                <w:rPr>
                  <w:rFonts w:ascii="Arial" w:eastAsia="Times New Roman" w:hAnsi="Arial" w:cs="Arial"/>
                  <w:color w:val="0000FF"/>
                  <w:sz w:val="16"/>
                  <w:szCs w:val="16"/>
                  <w:u w:val="single"/>
                </w:rPr>
                <w:t>22 U.S.C. § 7201-7211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82" w:history="1">
              <w:r w:rsidR="00052E89" w:rsidRPr="00C32861">
                <w:rPr>
                  <w:rFonts w:ascii="Arial" w:eastAsia="MS Mincho" w:hAnsi="Arial" w:cs="Arial"/>
                  <w:color w:val="0000FF"/>
                  <w:sz w:val="16"/>
                  <w:szCs w:val="16"/>
                  <w:u w:val="single"/>
                </w:rPr>
                <w:t>31 C.F.R. § 500</w:t>
              </w:r>
            </w:hyperlink>
          </w:p>
        </w:tc>
        <w:tc>
          <w:tcPr>
            <w:tcW w:w="1746" w:type="pct"/>
            <w:hideMark/>
          </w:tcPr>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Foreign Assets Control Regulations of the U.S. Department of Treasury require persons subject to U.S. jurisdiction to have a license to engage in certain transactions related to travel to, from and within regulated countries.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83"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export_controls </w:t>
            </w:r>
          </w:p>
        </w:tc>
      </w:tr>
      <w:tr w:rsidR="001B3B40" w:rsidRPr="00C32861" w:rsidTr="0048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1B3B40" w:rsidRPr="00CC5230" w:rsidRDefault="00407D41" w:rsidP="00047A8E">
            <w:pPr>
              <w:pStyle w:val="Heading2"/>
              <w:outlineLvl w:val="1"/>
              <w:rPr>
                <w:rFonts w:eastAsia="MS Mincho"/>
                <w:b w:val="0"/>
              </w:rPr>
            </w:pPr>
            <w:bookmarkStart w:id="16" w:name="_Toc484798175"/>
            <w:r w:rsidRPr="00CC5230">
              <w:rPr>
                <w:rFonts w:eastAsia="MS Mincho"/>
              </w:rPr>
              <w:t>Financial Aid</w:t>
            </w:r>
            <w:bookmarkEnd w:id="16"/>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F91DB4"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Contracts with Third Party Servicers </w:t>
            </w:r>
          </w:p>
          <w:p w:rsidR="00F91DB4" w:rsidRDefault="00F91DB4"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84" w:history="1">
              <w:r w:rsidR="00052E89" w:rsidRPr="00C32861">
                <w:rPr>
                  <w:rFonts w:ascii="Arial" w:eastAsia="Times New Roman" w:hAnsi="Arial" w:cs="Arial"/>
                  <w:color w:val="0000FF"/>
                  <w:sz w:val="16"/>
                  <w:szCs w:val="16"/>
                  <w:u w:val="single"/>
                </w:rPr>
                <w:t>20 U.S.C. § 1094(c)</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85" w:history="1">
              <w:r w:rsidR="00052E89" w:rsidRPr="00C32861">
                <w:rPr>
                  <w:rFonts w:ascii="Arial" w:eastAsia="MS Mincho" w:hAnsi="Arial" w:cs="Arial"/>
                  <w:color w:val="0000FF"/>
                  <w:sz w:val="16"/>
                  <w:szCs w:val="16"/>
                  <w:u w:val="single"/>
                </w:rPr>
                <w:t>34 C.F.R. § 668.25</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52E89"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An institution may enter into a contract with a third-party servicer for the administration of any aspect of the institution's participation in any Title</w:t>
            </w:r>
            <w:r w:rsidR="00D91CFA">
              <w:rPr>
                <w:rFonts w:ascii="Arial" w:eastAsia="MS Mincho" w:hAnsi="Arial" w:cs="Arial"/>
                <w:sz w:val="16"/>
                <w:szCs w:val="16"/>
              </w:rPr>
              <w:t> </w:t>
            </w:r>
            <w:r w:rsidRPr="00C32861">
              <w:rPr>
                <w:rFonts w:ascii="Arial" w:eastAsia="MS Mincho" w:hAnsi="Arial" w:cs="Arial"/>
                <w:sz w:val="16"/>
                <w:szCs w:val="16"/>
              </w:rPr>
              <w:t>IV program only to the extent that the servicer's eligibility to contract with the institution has not been limited, suspended, or terminated under financial aid regulations.</w:t>
            </w:r>
          </w:p>
          <w:p w:rsidR="00F91DB4" w:rsidRPr="00C32861" w:rsidRDefault="00F91DB4"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D91CFA"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An institution must </w:t>
            </w:r>
            <w:r w:rsidRPr="00C36D42">
              <w:rPr>
                <w:rFonts w:ascii="Arial" w:eastAsia="MS Mincho" w:hAnsi="Arial" w:cs="Arial"/>
                <w:sz w:val="16"/>
                <w:szCs w:val="16"/>
              </w:rPr>
              <w:t>notify</w:t>
            </w:r>
            <w:r w:rsidRPr="00C32861">
              <w:rPr>
                <w:rFonts w:ascii="Arial" w:eastAsia="MS Mincho" w:hAnsi="Arial" w:cs="Arial"/>
                <w:sz w:val="16"/>
                <w:szCs w:val="16"/>
              </w:rPr>
              <w:t xml:space="preserve"> the Department of Education </w:t>
            </w:r>
            <w:r w:rsidRPr="00C36D42">
              <w:rPr>
                <w:rFonts w:ascii="Arial" w:eastAsia="MS Mincho" w:hAnsi="Arial" w:cs="Arial"/>
                <w:sz w:val="16"/>
                <w:szCs w:val="16"/>
              </w:rPr>
              <w:t>whenever</w:t>
            </w:r>
            <w:r w:rsidRPr="00C32861">
              <w:rPr>
                <w:rFonts w:ascii="Arial" w:eastAsia="MS Mincho" w:hAnsi="Arial" w:cs="Arial"/>
                <w:sz w:val="16"/>
                <w:szCs w:val="16"/>
              </w:rPr>
              <w:t xml:space="preserve">: </w:t>
            </w:r>
          </w:p>
          <w:p w:rsidR="00D91CFA"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(1) it enters into a new contract or significantly modifies an existing contract with a third-party servicer to a</w:t>
            </w:r>
            <w:r w:rsidR="00D91CFA">
              <w:rPr>
                <w:rFonts w:ascii="Arial" w:eastAsia="MS Mincho" w:hAnsi="Arial" w:cs="Arial"/>
                <w:sz w:val="16"/>
                <w:szCs w:val="16"/>
              </w:rPr>
              <w:t>dminister any aspect of a Title I</w:t>
            </w:r>
            <w:r w:rsidRPr="00C32861">
              <w:rPr>
                <w:rFonts w:ascii="Arial" w:eastAsia="MS Mincho" w:hAnsi="Arial" w:cs="Arial"/>
                <w:sz w:val="16"/>
                <w:szCs w:val="16"/>
              </w:rPr>
              <w:t xml:space="preserve">V program; </w:t>
            </w:r>
          </w:p>
          <w:p w:rsidR="00D91CFA"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(2) it terminates such a contract; or </w:t>
            </w:r>
          </w:p>
          <w:p w:rsidR="00052E89"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(3) the third-party servicer stops providing services or goes out of business. </w:t>
            </w:r>
          </w:p>
          <w:p w:rsidR="00F91DB4" w:rsidRPr="00C32861" w:rsidRDefault="00F91DB4"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6D42">
              <w:rPr>
                <w:rFonts w:ascii="Arial" w:eastAsia="MS Mincho" w:hAnsi="Arial" w:cs="Arial"/>
                <w:sz w:val="16"/>
                <w:szCs w:val="16"/>
              </w:rPr>
              <w:t>Upon request</w:t>
            </w:r>
            <w:r w:rsidRPr="00C32861">
              <w:rPr>
                <w:rFonts w:ascii="Arial" w:eastAsia="MS Mincho" w:hAnsi="Arial" w:cs="Arial"/>
                <w:sz w:val="16"/>
                <w:szCs w:val="16"/>
              </w:rPr>
              <w:t>, an institution must provide a copy of its contracts with third-party servicers to the Department of Education. </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institution must notify the Department of Education </w:t>
            </w:r>
            <w:r w:rsidRPr="00D91CFA">
              <w:rPr>
                <w:rFonts w:ascii="Arial" w:eastAsia="MS Mincho" w:hAnsi="Arial" w:cs="Arial"/>
                <w:b/>
                <w:sz w:val="16"/>
                <w:szCs w:val="16"/>
              </w:rPr>
              <w:t>within 10</w:t>
            </w:r>
            <w:r w:rsidR="00D91CFA" w:rsidRPr="00D91CFA">
              <w:rPr>
                <w:rFonts w:ascii="Arial" w:eastAsia="MS Mincho" w:hAnsi="Arial" w:cs="Arial"/>
                <w:b/>
                <w:sz w:val="16"/>
                <w:szCs w:val="16"/>
              </w:rPr>
              <w:t> </w:t>
            </w:r>
            <w:r w:rsidRPr="00D91CFA">
              <w:rPr>
                <w:rFonts w:ascii="Arial" w:eastAsia="MS Mincho" w:hAnsi="Arial" w:cs="Arial"/>
                <w:b/>
                <w:sz w:val="16"/>
                <w:szCs w:val="16"/>
              </w:rPr>
              <w:t>days</w:t>
            </w:r>
            <w:r w:rsidRPr="00C32861">
              <w:rPr>
                <w:rFonts w:ascii="Arial" w:eastAsia="MS Mincho" w:hAnsi="Arial" w:cs="Arial"/>
                <w:sz w:val="16"/>
                <w:szCs w:val="16"/>
              </w:rPr>
              <w:t xml:space="preserve"> of entering into, substantially modifying, or terminating a contract.</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8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financial_aid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1C3B77">
              <w:rPr>
                <w:rFonts w:ascii="Arial" w:eastAsia="Times New Roman" w:hAnsi="Arial" w:cs="Arial"/>
                <w:sz w:val="16"/>
                <w:szCs w:val="16"/>
              </w:rPr>
              <w:t>Higher Education Act</w:t>
            </w:r>
          </w:p>
          <w:p w:rsidR="00D91CFA"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Aid Application Verification </w:t>
            </w:r>
          </w:p>
          <w:p w:rsidR="00D91CFA" w:rsidRDefault="00D91CFA"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87"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88" w:history="1">
              <w:r w:rsidR="00052E89" w:rsidRPr="00C32861">
                <w:rPr>
                  <w:rFonts w:ascii="Arial" w:eastAsia="MS Mincho" w:hAnsi="Arial" w:cs="Arial"/>
                  <w:color w:val="0000FF"/>
                  <w:sz w:val="16"/>
                  <w:szCs w:val="16"/>
                  <w:u w:val="single"/>
                </w:rPr>
                <w:t>34 C.F.R. § 668.53</w:t>
              </w:r>
            </w:hyperlink>
          </w:p>
        </w:tc>
        <w:tc>
          <w:tcPr>
            <w:tcW w:w="1746" w:type="pct"/>
            <w:hideMark/>
          </w:tcPr>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must maintain and use written policies and procedures for verifying information contained in student aid applications.</w:t>
            </w:r>
          </w:p>
          <w:p w:rsidR="00D91CFA" w:rsidRPr="00C32861" w:rsidRDefault="00D91CFA"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D91CFA"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Policies and procedures must include: </w:t>
            </w:r>
          </w:p>
          <w:p w:rsidR="00D91CFA" w:rsidRDefault="00052E89" w:rsidP="00ED5BF9">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1) The time period for applicants to provide documentation and consequences for failure to do so; </w:t>
            </w:r>
          </w:p>
          <w:p w:rsidR="00D91CFA" w:rsidRDefault="00052E89" w:rsidP="00ED5BF9">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2) the school's verification requirements and method for notifying applicants of the results of the verification process; </w:t>
            </w:r>
          </w:p>
          <w:p w:rsidR="00D91CFA" w:rsidRDefault="00052E89" w:rsidP="00ED5BF9">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3) how to correct erroneous application information; </w:t>
            </w:r>
          </w:p>
          <w:p w:rsidR="00052E89" w:rsidRPr="00C32861" w:rsidRDefault="00052E89" w:rsidP="00ED5BF9">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4) how to make referrals to the Department of Education's Office of Inspector General for suspected criminal conduct by students in applying for aid.</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FD59A3"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89"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9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financial_aid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1C3B77">
              <w:rPr>
                <w:rFonts w:ascii="Arial" w:eastAsia="Times New Roman" w:hAnsi="Arial" w:cs="Arial"/>
                <w:sz w:val="16"/>
                <w:szCs w:val="16"/>
              </w:rPr>
              <w:t>Higher Education Act</w:t>
            </w:r>
          </w:p>
          <w:p w:rsidR="00D91CFA"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Audits </w:t>
            </w:r>
          </w:p>
          <w:p w:rsidR="00D91CFA" w:rsidRDefault="00D91CFA" w:rsidP="00687A9E">
            <w:pPr>
              <w:rPr>
                <w:rFonts w:ascii="Arial" w:eastAsia="Times New Roman" w:hAnsi="Arial" w:cs="Arial"/>
                <w:sz w:val="16"/>
                <w:szCs w:val="16"/>
              </w:rPr>
            </w:pPr>
          </w:p>
          <w:p w:rsidR="00D91CFA" w:rsidRDefault="0028230B" w:rsidP="00687A9E">
            <w:pPr>
              <w:rPr>
                <w:rFonts w:ascii="Arial" w:eastAsia="Times New Roman" w:hAnsi="Arial" w:cs="Arial"/>
                <w:sz w:val="16"/>
                <w:szCs w:val="16"/>
              </w:rPr>
            </w:pPr>
            <w:hyperlink r:id="rId391"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392" w:history="1">
              <w:r w:rsidR="00052E89" w:rsidRPr="00C32861">
                <w:rPr>
                  <w:rFonts w:ascii="Arial" w:eastAsia="Times New Roman" w:hAnsi="Arial" w:cs="Arial"/>
                  <w:color w:val="0000FF"/>
                  <w:sz w:val="16"/>
                  <w:szCs w:val="16"/>
                  <w:u w:val="single"/>
                </w:rPr>
                <w:t>20 U.S.C. § 1094</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93" w:history="1">
              <w:r w:rsidR="00052E89" w:rsidRPr="00C32861">
                <w:rPr>
                  <w:rFonts w:ascii="Arial" w:eastAsia="MS Mincho" w:hAnsi="Arial" w:cs="Arial"/>
                  <w:color w:val="0000FF"/>
                  <w:sz w:val="16"/>
                  <w:szCs w:val="16"/>
                  <w:u w:val="single"/>
                </w:rPr>
                <w:t>34 C.F.R. § 668.23</w:t>
              </w:r>
            </w:hyperlink>
          </w:p>
        </w:tc>
        <w:tc>
          <w:tcPr>
            <w:tcW w:w="1746" w:type="pct"/>
            <w:hideMark/>
          </w:tcPr>
          <w:p w:rsidR="00052E89"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must at least </w:t>
            </w:r>
            <w:r w:rsidRPr="00C36D42">
              <w:rPr>
                <w:rFonts w:ascii="Arial" w:eastAsia="MS Mincho" w:hAnsi="Arial" w:cs="Arial"/>
                <w:sz w:val="16"/>
                <w:szCs w:val="16"/>
              </w:rPr>
              <w:t>annually</w:t>
            </w:r>
            <w:r w:rsidRPr="00C32861">
              <w:rPr>
                <w:rFonts w:ascii="Arial" w:eastAsia="MS Mincho" w:hAnsi="Arial" w:cs="Arial"/>
                <w:sz w:val="16"/>
                <w:szCs w:val="16"/>
              </w:rPr>
              <w:t xml:space="preserve"> have an independent auditor (independent certified public accountant or a government auditor) conduct a compliance audit of its administration of that program and an audit of the institution's general purpose financial statements. An audit conducted in accordance with the Office of Management and Budget's Uniform Guidance satisfies this requirement.</w:t>
            </w:r>
          </w:p>
          <w:p w:rsidR="00D91CFA" w:rsidRPr="00C32861" w:rsidRDefault="00D91CFA" w:rsidP="00C36D4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The audit must cover all Title</w:t>
            </w:r>
            <w:r w:rsidR="00D91CFA">
              <w:rPr>
                <w:rFonts w:ascii="Arial" w:eastAsia="MS Mincho" w:hAnsi="Arial" w:cs="Arial"/>
                <w:sz w:val="16"/>
                <w:szCs w:val="16"/>
              </w:rPr>
              <w:t> </w:t>
            </w:r>
            <w:r w:rsidRPr="00C32861">
              <w:rPr>
                <w:rFonts w:ascii="Arial" w:eastAsia="MS Mincho" w:hAnsi="Arial" w:cs="Arial"/>
                <w:sz w:val="16"/>
                <w:szCs w:val="16"/>
              </w:rPr>
              <w:t>IV, HEA program transactions.</w:t>
            </w:r>
          </w:p>
          <w:p w:rsidR="00D91CFA" w:rsidRDefault="00D91CFA" w:rsidP="00C36D42">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Fine of up to $27,500 per violation and/or program suspension for failure to comply.</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compliance audit and audited financial statements must be submitted to the </w:t>
            </w:r>
            <w:r w:rsidRPr="00D91CFA">
              <w:rPr>
                <w:rFonts w:ascii="Arial" w:eastAsia="MS Mincho" w:hAnsi="Arial" w:cs="Arial"/>
                <w:sz w:val="16"/>
                <w:szCs w:val="16"/>
              </w:rPr>
              <w:t>Secretary</w:t>
            </w:r>
            <w:r w:rsidRPr="00D91CFA">
              <w:rPr>
                <w:rFonts w:ascii="Arial" w:eastAsia="MS Mincho" w:hAnsi="Arial" w:cs="Arial"/>
                <w:b/>
                <w:sz w:val="16"/>
                <w:szCs w:val="16"/>
              </w:rPr>
              <w:t xml:space="preserve"> no later than six months after the last day of the institution's fiscal year</w:t>
            </w:r>
            <w:r w:rsidRPr="00C32861">
              <w:rPr>
                <w:rFonts w:ascii="Arial" w:eastAsia="MS Mincho" w:hAnsi="Arial" w:cs="Arial"/>
                <w:sz w:val="16"/>
                <w:szCs w:val="16"/>
              </w:rPr>
              <w:t>.</w:t>
            </w:r>
          </w:p>
        </w:tc>
        <w:tc>
          <w:tcPr>
            <w:tcW w:w="318" w:type="pct"/>
            <w:hideMark/>
          </w:tcPr>
          <w:p w:rsidR="00FD59A3"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94"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395"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financial_aid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1C3B77">
              <w:rPr>
                <w:rFonts w:ascii="Arial" w:eastAsia="Times New Roman" w:hAnsi="Arial" w:cs="Arial"/>
                <w:sz w:val="16"/>
                <w:szCs w:val="16"/>
              </w:rPr>
              <w:t>Higher Education Act</w:t>
            </w:r>
          </w:p>
          <w:p w:rsidR="00D91CFA"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Cash Management </w:t>
            </w:r>
          </w:p>
          <w:p w:rsidR="00D91CFA" w:rsidRDefault="00D91CFA"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96"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97" w:history="1">
              <w:r w:rsidR="00052E89" w:rsidRPr="00C32861">
                <w:rPr>
                  <w:rFonts w:ascii="Arial" w:eastAsia="MS Mincho" w:hAnsi="Arial" w:cs="Arial"/>
                  <w:color w:val="0000FF"/>
                  <w:sz w:val="16"/>
                  <w:szCs w:val="16"/>
                  <w:u w:val="single"/>
                </w:rPr>
                <w:t>34 C.F.R. §§ 668.161-167 </w:t>
              </w:r>
            </w:hyperlink>
          </w:p>
        </w:tc>
        <w:tc>
          <w:tcPr>
            <w:tcW w:w="1746" w:type="pct"/>
            <w:hideMark/>
          </w:tcPr>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Establishes rules and procedures institutions must follow in requesting, maintaining, disbursing, and otherwise managing most Title</w:t>
            </w:r>
            <w:r w:rsidR="00D91CFA">
              <w:rPr>
                <w:rFonts w:ascii="Arial" w:eastAsia="MS Mincho" w:hAnsi="Arial" w:cs="Arial"/>
                <w:sz w:val="16"/>
                <w:szCs w:val="16"/>
              </w:rPr>
              <w:t> </w:t>
            </w:r>
            <w:r w:rsidRPr="00C32861">
              <w:rPr>
                <w:rFonts w:ascii="Arial" w:eastAsia="MS Mincho" w:hAnsi="Arial" w:cs="Arial"/>
                <w:sz w:val="16"/>
                <w:szCs w:val="16"/>
              </w:rPr>
              <w:t>IV funds. </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398"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financial_aid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1C3B77">
              <w:rPr>
                <w:rFonts w:ascii="Arial" w:eastAsia="Times New Roman" w:hAnsi="Arial" w:cs="Arial"/>
                <w:sz w:val="16"/>
                <w:szCs w:val="16"/>
              </w:rPr>
              <w:t>Higher Education Act</w:t>
            </w:r>
          </w:p>
          <w:p w:rsidR="00D91CFA"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Code of Conduct </w:t>
            </w:r>
          </w:p>
          <w:p w:rsidR="00D91CFA" w:rsidRDefault="00D91CFA"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399" w:history="1">
              <w:r w:rsidR="00052E89" w:rsidRPr="00C32861">
                <w:rPr>
                  <w:rFonts w:ascii="Arial" w:eastAsia="Times New Roman" w:hAnsi="Arial" w:cs="Arial"/>
                  <w:color w:val="0000FF"/>
                  <w:sz w:val="16"/>
                  <w:szCs w:val="16"/>
                  <w:u w:val="single"/>
                </w:rPr>
                <w:t>20 U.S.C. § 1094</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400" w:anchor="se34.3.668_114" w:history="1">
              <w:r w:rsidR="00052E89" w:rsidRPr="00C32861">
                <w:rPr>
                  <w:rFonts w:ascii="Arial" w:eastAsia="MS Mincho" w:hAnsi="Arial" w:cs="Arial"/>
                  <w:color w:val="0000FF"/>
                  <w:sz w:val="16"/>
                  <w:szCs w:val="16"/>
                  <w:u w:val="single"/>
                </w:rPr>
                <w:t>34 C.F.R. § 668.14</w:t>
              </w:r>
            </w:hyperlink>
          </w:p>
        </w:tc>
        <w:tc>
          <w:tcPr>
            <w:tcW w:w="1746" w:type="pct"/>
            <w:hideMark/>
          </w:tcPr>
          <w:p w:rsidR="00052E89" w:rsidRPr="00C32861"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An institution that participates in Title</w:t>
            </w:r>
            <w:r w:rsidR="00D91CFA">
              <w:rPr>
                <w:rFonts w:ascii="Arial" w:eastAsia="MS Mincho" w:hAnsi="Arial" w:cs="Arial"/>
                <w:sz w:val="16"/>
                <w:szCs w:val="16"/>
              </w:rPr>
              <w:t> </w:t>
            </w:r>
            <w:r w:rsidRPr="00C32861">
              <w:rPr>
                <w:rFonts w:ascii="Arial" w:eastAsia="MS Mincho" w:hAnsi="Arial" w:cs="Arial"/>
                <w:sz w:val="16"/>
                <w:szCs w:val="16"/>
              </w:rPr>
              <w:t xml:space="preserve">IV programs must have a code of conduct for financial aid practices that prohibits conflicts of interest, is published prominently on the </w:t>
            </w:r>
            <w:r w:rsidR="009152D2">
              <w:rPr>
                <w:rFonts w:ascii="Arial" w:eastAsia="MS Mincho" w:hAnsi="Arial" w:cs="Arial"/>
                <w:sz w:val="16"/>
                <w:szCs w:val="16"/>
              </w:rPr>
              <w:t>University</w:t>
            </w:r>
            <w:r w:rsidRPr="00C32861">
              <w:rPr>
                <w:rFonts w:ascii="Arial" w:eastAsia="MS Mincho" w:hAnsi="Arial" w:cs="Arial"/>
                <w:sz w:val="16"/>
                <w:szCs w:val="16"/>
              </w:rPr>
              <w:t xml:space="preserve">'s website, and is distributed </w:t>
            </w:r>
            <w:r w:rsidRPr="00C36D42">
              <w:rPr>
                <w:rFonts w:ascii="Arial" w:eastAsia="MS Mincho" w:hAnsi="Arial" w:cs="Arial"/>
                <w:sz w:val="16"/>
                <w:szCs w:val="16"/>
              </w:rPr>
              <w:t>annually</w:t>
            </w:r>
            <w:r w:rsidRPr="00C32861">
              <w:rPr>
                <w:rFonts w:ascii="Arial" w:eastAsia="MS Mincho" w:hAnsi="Arial" w:cs="Arial"/>
                <w:sz w:val="16"/>
                <w:szCs w:val="16"/>
              </w:rPr>
              <w:t xml:space="preserve"> to relevant personnel.</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FD59A3"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401"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402"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financial_aid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1C3B77">
              <w:rPr>
                <w:rFonts w:ascii="Arial" w:eastAsia="Times New Roman" w:hAnsi="Arial" w:cs="Arial"/>
                <w:sz w:val="16"/>
                <w:szCs w:val="16"/>
              </w:rPr>
              <w:t>Higher Education Act</w:t>
            </w:r>
          </w:p>
          <w:p w:rsidR="00D91CFA"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Cohort Default Rate </w:t>
            </w:r>
          </w:p>
          <w:p w:rsidR="00D91CFA" w:rsidRDefault="00D91CFA" w:rsidP="00687A9E">
            <w:pPr>
              <w:rPr>
                <w:rFonts w:ascii="Arial" w:eastAsia="Times New Roman" w:hAnsi="Arial" w:cs="Arial"/>
                <w:sz w:val="16"/>
                <w:szCs w:val="16"/>
              </w:rPr>
            </w:pPr>
          </w:p>
          <w:p w:rsidR="00D91CFA" w:rsidRDefault="0028230B" w:rsidP="00687A9E">
            <w:pPr>
              <w:rPr>
                <w:rFonts w:ascii="Arial" w:eastAsia="Times New Roman" w:hAnsi="Arial" w:cs="Arial"/>
                <w:sz w:val="16"/>
                <w:szCs w:val="16"/>
              </w:rPr>
            </w:pPr>
            <w:hyperlink r:id="rId403" w:history="1">
              <w:r w:rsidR="00052E89" w:rsidRPr="00C32861">
                <w:rPr>
                  <w:rFonts w:ascii="Arial" w:eastAsia="Times New Roman" w:hAnsi="Arial" w:cs="Arial"/>
                  <w:color w:val="0000FF"/>
                  <w:sz w:val="16"/>
                  <w:szCs w:val="16"/>
                  <w:u w:val="single"/>
                </w:rPr>
                <w:t>20 U.S.C. § 1015a</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404" w:history="1">
              <w:r w:rsidR="00052E89" w:rsidRPr="00C32861">
                <w:rPr>
                  <w:rFonts w:ascii="Arial" w:eastAsia="Times New Roman" w:hAnsi="Arial" w:cs="Arial"/>
                  <w:color w:val="0000FF"/>
                  <w:sz w:val="16"/>
                  <w:szCs w:val="16"/>
                  <w:u w:val="single"/>
                </w:rPr>
                <w:t>20 U.S.C. § 1085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405" w:history="1">
              <w:r w:rsidR="00052E89" w:rsidRPr="00C32861">
                <w:rPr>
                  <w:rFonts w:ascii="Arial" w:eastAsia="MS Mincho" w:hAnsi="Arial" w:cs="Arial"/>
                  <w:color w:val="0000FF"/>
                  <w:sz w:val="16"/>
                  <w:szCs w:val="16"/>
                  <w:u w:val="single"/>
                </w:rPr>
                <w:t>34 C.F.R. 668 subparts M, N, &amp; R</w:t>
              </w:r>
            </w:hyperlink>
          </w:p>
        </w:tc>
        <w:tc>
          <w:tcPr>
            <w:tcW w:w="1746" w:type="pct"/>
            <w:hideMark/>
          </w:tcPr>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Cohort default rates are used to determine institutional eligibility to participate in various Title</w:t>
            </w:r>
            <w:r w:rsidR="00D91CFA">
              <w:rPr>
                <w:rFonts w:ascii="Arial" w:eastAsia="MS Mincho" w:hAnsi="Arial" w:cs="Arial"/>
                <w:sz w:val="16"/>
                <w:szCs w:val="16"/>
              </w:rPr>
              <w:t> </w:t>
            </w:r>
            <w:r w:rsidRPr="00C32861">
              <w:rPr>
                <w:rFonts w:ascii="Arial" w:eastAsia="MS Mincho" w:hAnsi="Arial" w:cs="Arial"/>
                <w:sz w:val="16"/>
                <w:szCs w:val="16"/>
              </w:rPr>
              <w:t>IV programs.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40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financial_aid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1C3B77">
              <w:rPr>
                <w:rFonts w:ascii="Arial" w:eastAsia="Times New Roman" w:hAnsi="Arial" w:cs="Arial"/>
                <w:sz w:val="16"/>
                <w:szCs w:val="16"/>
              </w:rPr>
              <w:t>Higher Education Act</w:t>
            </w:r>
          </w:p>
          <w:p w:rsidR="00D91CFA"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Eligibility and Certification </w:t>
            </w:r>
          </w:p>
          <w:p w:rsidR="00D91CFA" w:rsidRDefault="00D91CFA" w:rsidP="00687A9E">
            <w:pPr>
              <w:rPr>
                <w:rFonts w:ascii="Arial" w:eastAsia="Times New Roman" w:hAnsi="Arial" w:cs="Arial"/>
                <w:sz w:val="16"/>
                <w:szCs w:val="16"/>
              </w:rPr>
            </w:pPr>
          </w:p>
          <w:p w:rsidR="00D91CFA" w:rsidRDefault="0028230B" w:rsidP="00687A9E">
            <w:pPr>
              <w:rPr>
                <w:rFonts w:ascii="Arial" w:eastAsia="Times New Roman" w:hAnsi="Arial" w:cs="Arial"/>
                <w:sz w:val="16"/>
                <w:szCs w:val="16"/>
              </w:rPr>
            </w:pPr>
            <w:hyperlink r:id="rId407"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408" w:history="1">
              <w:r w:rsidR="00052E89" w:rsidRPr="00C32861">
                <w:rPr>
                  <w:rFonts w:ascii="Arial" w:eastAsia="Times New Roman" w:hAnsi="Arial" w:cs="Arial"/>
                  <w:color w:val="0000FF"/>
                  <w:sz w:val="16"/>
                  <w:szCs w:val="16"/>
                  <w:u w:val="single"/>
                </w:rPr>
                <w:t>20 U.S.C. § 1099c</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409" w:history="1">
              <w:r w:rsidR="00052E89" w:rsidRPr="00C32861">
                <w:rPr>
                  <w:rFonts w:ascii="Arial" w:eastAsia="MS Mincho" w:hAnsi="Arial" w:cs="Arial"/>
                  <w:color w:val="0000FF"/>
                  <w:sz w:val="16"/>
                  <w:szCs w:val="16"/>
                  <w:u w:val="single"/>
                </w:rPr>
                <w:t>34 C.F.R. § 668.13</w:t>
              </w:r>
            </w:hyperlink>
          </w:p>
        </w:tc>
        <w:tc>
          <w:tcPr>
            <w:tcW w:w="1746" w:type="pct"/>
            <w:hideMark/>
          </w:tcPr>
          <w:p w:rsidR="00D91CFA" w:rsidRDefault="00052E89" w:rsidP="00C36D4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To participate in Title</w:t>
            </w:r>
            <w:r w:rsidR="00D91CFA">
              <w:rPr>
                <w:rFonts w:ascii="Arial" w:eastAsia="MS Mincho" w:hAnsi="Arial" w:cs="Arial"/>
                <w:sz w:val="16"/>
                <w:szCs w:val="16"/>
              </w:rPr>
              <w:t> </w:t>
            </w:r>
            <w:r w:rsidRPr="00C32861">
              <w:rPr>
                <w:rFonts w:ascii="Arial" w:eastAsia="MS Mincho" w:hAnsi="Arial" w:cs="Arial"/>
                <w:sz w:val="16"/>
                <w:szCs w:val="16"/>
              </w:rPr>
              <w:t xml:space="preserve">IV financial assistance programs the </w:t>
            </w:r>
            <w:r w:rsidR="009152D2">
              <w:rPr>
                <w:rFonts w:ascii="Arial" w:eastAsia="MS Mincho" w:hAnsi="Arial" w:cs="Arial"/>
                <w:sz w:val="16"/>
                <w:szCs w:val="16"/>
              </w:rPr>
              <w:t>University</w:t>
            </w:r>
            <w:r w:rsidRPr="00C32861">
              <w:rPr>
                <w:rFonts w:ascii="Arial" w:eastAsia="MS Mincho" w:hAnsi="Arial" w:cs="Arial"/>
                <w:sz w:val="16"/>
                <w:szCs w:val="16"/>
              </w:rPr>
              <w:t xml:space="preserve"> must: </w:t>
            </w:r>
          </w:p>
          <w:p w:rsidR="00D91CFA"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1) Obtain from the Secretary certification that it provides higher education (i.e. that it is an "eligible institution"); and </w:t>
            </w:r>
          </w:p>
          <w:p w:rsidR="00052E89" w:rsidRPr="00C32861"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lastRenderedPageBreak/>
              <w:t xml:space="preserve">2) where the HEA program has undergone a change in ownership that results in a change in control, the </w:t>
            </w:r>
            <w:r w:rsidR="009152D2">
              <w:rPr>
                <w:rFonts w:ascii="Arial" w:eastAsia="MS Mincho" w:hAnsi="Arial" w:cs="Arial"/>
                <w:sz w:val="16"/>
                <w:szCs w:val="16"/>
              </w:rPr>
              <w:t>University</w:t>
            </w:r>
            <w:r w:rsidRPr="00C32861">
              <w:rPr>
                <w:rFonts w:ascii="Arial" w:eastAsia="MS Mincho" w:hAnsi="Arial" w:cs="Arial"/>
                <w:sz w:val="16"/>
                <w:szCs w:val="16"/>
              </w:rPr>
              <w:t>'s chief administrator and its designated HEA program administrator must complete Title</w:t>
            </w:r>
            <w:r w:rsidR="00D91CFA">
              <w:rPr>
                <w:rFonts w:ascii="Arial" w:eastAsia="MS Mincho" w:hAnsi="Arial" w:cs="Arial"/>
                <w:sz w:val="16"/>
                <w:szCs w:val="16"/>
              </w:rPr>
              <w:t> </w:t>
            </w:r>
            <w:r w:rsidRPr="00C32861">
              <w:rPr>
                <w:rFonts w:ascii="Arial" w:eastAsia="MS Mincho" w:hAnsi="Arial" w:cs="Arial"/>
                <w:sz w:val="16"/>
                <w:szCs w:val="16"/>
              </w:rPr>
              <w:t xml:space="preserve">IV, HEA program training </w:t>
            </w:r>
            <w:r w:rsidRPr="00D91CFA">
              <w:rPr>
                <w:rFonts w:ascii="Arial" w:eastAsia="MS Mincho" w:hAnsi="Arial" w:cs="Arial"/>
                <w:b/>
                <w:sz w:val="16"/>
                <w:szCs w:val="16"/>
              </w:rPr>
              <w:t>within 12</w:t>
            </w:r>
            <w:r w:rsidR="00D91CFA" w:rsidRPr="00D91CFA">
              <w:rPr>
                <w:rFonts w:ascii="Arial" w:eastAsia="MS Mincho" w:hAnsi="Arial" w:cs="Arial"/>
                <w:b/>
                <w:sz w:val="16"/>
                <w:szCs w:val="16"/>
              </w:rPr>
              <w:t> </w:t>
            </w:r>
            <w:r w:rsidRPr="00D91CFA">
              <w:rPr>
                <w:rFonts w:ascii="Arial" w:eastAsia="MS Mincho" w:hAnsi="Arial" w:cs="Arial"/>
                <w:b/>
                <w:sz w:val="16"/>
                <w:szCs w:val="16"/>
              </w:rPr>
              <w:t>months</w:t>
            </w:r>
            <w:r w:rsidRPr="00C32861">
              <w:rPr>
                <w:rFonts w:ascii="Arial" w:eastAsia="MS Mincho" w:hAnsi="Arial" w:cs="Arial"/>
                <w:sz w:val="16"/>
                <w:szCs w:val="16"/>
              </w:rPr>
              <w:t xml:space="preserve"> of executing the program participation agreement.</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lastRenderedPageBreak/>
              <w:t>Not Applicable</w:t>
            </w:r>
          </w:p>
        </w:tc>
        <w:tc>
          <w:tcPr>
            <w:tcW w:w="318" w:type="pct"/>
            <w:hideMark/>
          </w:tcPr>
          <w:p w:rsidR="00FD59A3"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41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411"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financial_aid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1C3B77">
              <w:rPr>
                <w:rFonts w:ascii="Arial" w:eastAsia="Times New Roman" w:hAnsi="Arial" w:cs="Arial"/>
                <w:sz w:val="16"/>
                <w:szCs w:val="16"/>
              </w:rPr>
              <w:t>Higher Education Act</w:t>
            </w:r>
          </w:p>
          <w:p w:rsidR="00D91CFA" w:rsidRPr="001C3B77" w:rsidRDefault="00052E89" w:rsidP="00687A9E">
            <w:pPr>
              <w:rPr>
                <w:rFonts w:ascii="Arial" w:eastAsia="Times New Roman" w:hAnsi="Arial" w:cs="Arial"/>
                <w:b w:val="0"/>
                <w:sz w:val="16"/>
                <w:szCs w:val="16"/>
              </w:rPr>
            </w:pPr>
            <w:r w:rsidRPr="001C3B77">
              <w:rPr>
                <w:rFonts w:ascii="Arial" w:eastAsia="Times New Roman" w:hAnsi="Arial" w:cs="Arial"/>
                <w:sz w:val="16"/>
                <w:szCs w:val="16"/>
              </w:rPr>
              <w:t xml:space="preserve">Entrance and Exit Counseling </w:t>
            </w:r>
          </w:p>
          <w:p w:rsidR="00D91CFA" w:rsidRPr="001C3B77" w:rsidRDefault="00D91CFA" w:rsidP="00687A9E">
            <w:pPr>
              <w:rPr>
                <w:rFonts w:ascii="Arial" w:eastAsia="Times New Roman" w:hAnsi="Arial" w:cs="Arial"/>
                <w:b w:val="0"/>
                <w:sz w:val="16"/>
                <w:szCs w:val="16"/>
              </w:rPr>
            </w:pPr>
            <w:r w:rsidRPr="001C3B77">
              <w:rPr>
                <w:rFonts w:ascii="Arial" w:eastAsia="MS Mincho" w:hAnsi="Arial" w:cs="Arial"/>
                <w:sz w:val="16"/>
                <w:szCs w:val="16"/>
              </w:rPr>
              <w:t>Section 488</w:t>
            </w:r>
          </w:p>
          <w:p w:rsidR="00D91CFA" w:rsidRDefault="00D91CFA" w:rsidP="00687A9E">
            <w:pPr>
              <w:rPr>
                <w:rFonts w:ascii="Arial" w:eastAsia="Times New Roman" w:hAnsi="Arial" w:cs="Arial"/>
                <w:sz w:val="16"/>
                <w:szCs w:val="16"/>
              </w:rPr>
            </w:pPr>
          </w:p>
          <w:p w:rsidR="00D91CFA" w:rsidRDefault="0028230B" w:rsidP="00687A9E">
            <w:pPr>
              <w:rPr>
                <w:rFonts w:ascii="Arial" w:eastAsia="Times New Roman" w:hAnsi="Arial" w:cs="Arial"/>
                <w:sz w:val="16"/>
                <w:szCs w:val="16"/>
              </w:rPr>
            </w:pPr>
            <w:hyperlink r:id="rId412"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413" w:history="1">
              <w:r w:rsidR="00052E89" w:rsidRPr="00C32861">
                <w:rPr>
                  <w:rFonts w:ascii="Arial" w:eastAsia="Times New Roman" w:hAnsi="Arial" w:cs="Arial"/>
                  <w:color w:val="0000FF"/>
                  <w:sz w:val="16"/>
                  <w:szCs w:val="16"/>
                  <w:u w:val="single"/>
                </w:rPr>
                <w:t>20 U.S.C. § 1092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tc>
        <w:tc>
          <w:tcPr>
            <w:tcW w:w="1746" w:type="pct"/>
            <w:hideMark/>
          </w:tcPr>
          <w:p w:rsidR="00052E89"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6D42">
              <w:rPr>
                <w:rFonts w:ascii="Arial" w:eastAsia="MS Mincho" w:hAnsi="Arial" w:cs="Arial"/>
                <w:sz w:val="16"/>
                <w:szCs w:val="16"/>
              </w:rPr>
              <w:t>Section 488</w:t>
            </w:r>
            <w:r w:rsidRPr="00C32861">
              <w:rPr>
                <w:rFonts w:ascii="Arial" w:eastAsia="MS Mincho" w:hAnsi="Arial" w:cs="Arial"/>
                <w:sz w:val="16"/>
                <w:szCs w:val="16"/>
              </w:rPr>
              <w:t xml:space="preserve"> requires exit counseling to borrowers by institutions to include information on repayment plans, debt management, and forbearance programs, among other specific information.</w:t>
            </w:r>
          </w:p>
          <w:p w:rsidR="00D91CFA" w:rsidRPr="00C32861" w:rsidRDefault="00D91CFA" w:rsidP="00C36D42">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C36D4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Requires institutions to provide comprehensive information on the terms and conditions of loans and borrowers' responsibilities </w:t>
            </w:r>
            <w:r w:rsidRPr="00C36D42">
              <w:rPr>
                <w:rFonts w:ascii="Arial" w:eastAsia="MS Mincho" w:hAnsi="Arial" w:cs="Arial"/>
                <w:sz w:val="16"/>
                <w:szCs w:val="16"/>
              </w:rPr>
              <w:t>prior to loan disbursement</w:t>
            </w:r>
            <w:r w:rsidRPr="00C32861">
              <w:rPr>
                <w:rFonts w:ascii="Arial" w:eastAsia="MS Mincho" w:hAnsi="Arial" w:cs="Arial"/>
                <w:sz w:val="16"/>
                <w:szCs w:val="16"/>
              </w:rPr>
              <w:t xml:space="preserve"> to a first-time borrower. Information shall be provided in simple and understandable terms and may be provided: during an entrance counseling session conducted in person; on a separate written form provided to the borrower that the borrower signs and returns to the institution of higher education; or, online, with the borrower acknowledging receipt of the information. Institutions of higher education are encouraged to provide entrance counseling through interactive programs that test borrowers' understanding of the terms and conditions of their loans.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No deadline is set, but </w:t>
            </w:r>
            <w:r w:rsidRPr="00FD59A3">
              <w:rPr>
                <w:rFonts w:ascii="Arial" w:eastAsia="MS Mincho" w:hAnsi="Arial" w:cs="Arial"/>
                <w:b/>
                <w:sz w:val="16"/>
                <w:szCs w:val="16"/>
              </w:rPr>
              <w:t>September 1 is suggested</w:t>
            </w:r>
            <w:r w:rsidRPr="00C32861">
              <w:rPr>
                <w:rFonts w:ascii="Arial" w:eastAsia="MS Mincho" w:hAnsi="Arial" w:cs="Arial"/>
                <w:sz w:val="16"/>
                <w:szCs w:val="16"/>
              </w:rPr>
              <w:t>.</w:t>
            </w:r>
          </w:p>
        </w:tc>
        <w:tc>
          <w:tcPr>
            <w:tcW w:w="318" w:type="pct"/>
            <w:hideMark/>
          </w:tcPr>
          <w:p w:rsidR="00FD59A3"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414"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415"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financial_aid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FD59A3">
              <w:rPr>
                <w:rFonts w:ascii="Arial" w:eastAsia="Times New Roman" w:hAnsi="Arial" w:cs="Arial"/>
                <w:sz w:val="16"/>
                <w:szCs w:val="16"/>
              </w:rPr>
              <w:t>Higher Education Act</w:t>
            </w:r>
          </w:p>
          <w:p w:rsidR="00FD59A3" w:rsidRPr="00FD59A3" w:rsidRDefault="00052E89" w:rsidP="00687A9E">
            <w:pPr>
              <w:rPr>
                <w:rFonts w:ascii="Arial" w:eastAsia="Times New Roman" w:hAnsi="Arial" w:cs="Arial"/>
                <w:b w:val="0"/>
                <w:sz w:val="16"/>
                <w:szCs w:val="16"/>
              </w:rPr>
            </w:pPr>
            <w:r w:rsidRPr="00FD59A3">
              <w:rPr>
                <w:rFonts w:ascii="Arial" w:eastAsia="Times New Roman" w:hAnsi="Arial" w:cs="Arial"/>
                <w:sz w:val="16"/>
                <w:szCs w:val="16"/>
              </w:rPr>
              <w:t xml:space="preserve">Federal </w:t>
            </w:r>
            <w:r w:rsidR="00301C8D">
              <w:rPr>
                <w:rFonts w:ascii="Arial" w:eastAsia="Times New Roman" w:hAnsi="Arial" w:cs="Arial"/>
                <w:sz w:val="16"/>
                <w:szCs w:val="16"/>
              </w:rPr>
              <w:t>S</w:t>
            </w:r>
            <w:r w:rsidRPr="00FD59A3">
              <w:rPr>
                <w:rFonts w:ascii="Arial" w:eastAsia="Times New Roman" w:hAnsi="Arial" w:cs="Arial"/>
                <w:sz w:val="16"/>
                <w:szCs w:val="16"/>
              </w:rPr>
              <w:t xml:space="preserve">upplemental Educational Opportunity Grant </w:t>
            </w:r>
            <w:r w:rsidR="00301C8D">
              <w:rPr>
                <w:rFonts w:ascii="Arial" w:eastAsia="Times New Roman" w:hAnsi="Arial" w:cs="Arial"/>
                <w:sz w:val="16"/>
                <w:szCs w:val="16"/>
              </w:rPr>
              <w:t xml:space="preserve">(SEOG) </w:t>
            </w:r>
            <w:r w:rsidRPr="00FD59A3">
              <w:rPr>
                <w:rFonts w:ascii="Arial" w:eastAsia="Times New Roman" w:hAnsi="Arial" w:cs="Arial"/>
                <w:sz w:val="16"/>
                <w:szCs w:val="16"/>
              </w:rPr>
              <w:t xml:space="preserve">Program </w:t>
            </w:r>
          </w:p>
          <w:p w:rsidR="00FD59A3" w:rsidRDefault="00FD59A3" w:rsidP="00687A9E">
            <w:pPr>
              <w:rPr>
                <w:rFonts w:ascii="Arial" w:eastAsia="Times New Roman" w:hAnsi="Arial" w:cs="Arial"/>
                <w:sz w:val="16"/>
                <w:szCs w:val="16"/>
              </w:rPr>
            </w:pPr>
          </w:p>
          <w:p w:rsidR="00FD59A3" w:rsidRDefault="0028230B" w:rsidP="00687A9E">
            <w:pPr>
              <w:rPr>
                <w:rFonts w:ascii="Arial" w:eastAsia="Times New Roman" w:hAnsi="Arial" w:cs="Arial"/>
                <w:sz w:val="16"/>
                <w:szCs w:val="16"/>
              </w:rPr>
            </w:pPr>
            <w:hyperlink r:id="rId416"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417" w:history="1">
              <w:r w:rsidR="00052E89" w:rsidRPr="00C32861">
                <w:rPr>
                  <w:rFonts w:ascii="Arial" w:eastAsia="Times New Roman" w:hAnsi="Arial" w:cs="Arial"/>
                  <w:color w:val="0000FF"/>
                  <w:sz w:val="16"/>
                  <w:szCs w:val="16"/>
                  <w:u w:val="single"/>
                </w:rPr>
                <w:t>20 U.S.C. §§ 1070b- 1070b-4</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418" w:history="1">
              <w:r w:rsidR="00052E89" w:rsidRPr="00C32861">
                <w:rPr>
                  <w:rFonts w:ascii="Arial" w:eastAsia="MS Mincho" w:hAnsi="Arial" w:cs="Arial"/>
                  <w:color w:val="0000FF"/>
                  <w:sz w:val="16"/>
                  <w:szCs w:val="16"/>
                  <w:u w:val="single"/>
                </w:rPr>
                <w:t>34 C.F.R. § 676.19</w:t>
              </w:r>
            </w:hyperlink>
          </w:p>
        </w:tc>
        <w:tc>
          <w:tcPr>
            <w:tcW w:w="1746" w:type="pct"/>
            <w:hideMark/>
          </w:tcPr>
          <w:p w:rsidR="00FD59A3" w:rsidRDefault="00052E89" w:rsidP="003B40CC">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To provide Federal Supplemental Educational Opportunity Grant (FSEOG)  grants to exceptionally needy undergraduate students the </w:t>
            </w:r>
            <w:r w:rsidR="009152D2">
              <w:rPr>
                <w:rFonts w:ascii="Arial" w:eastAsia="MS Mincho" w:hAnsi="Arial" w:cs="Arial"/>
                <w:sz w:val="16"/>
                <w:szCs w:val="16"/>
              </w:rPr>
              <w:t>University</w:t>
            </w:r>
            <w:r w:rsidRPr="00C32861">
              <w:rPr>
                <w:rFonts w:ascii="Arial" w:eastAsia="MS Mincho" w:hAnsi="Arial" w:cs="Arial"/>
                <w:sz w:val="16"/>
                <w:szCs w:val="16"/>
              </w:rPr>
              <w:t xml:space="preserve"> must: </w:t>
            </w:r>
          </w:p>
          <w:p w:rsidR="00FD59A3"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1) Sign a Participation Agreement with ED; </w:t>
            </w:r>
          </w:p>
          <w:p w:rsidR="00FD59A3"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2) maintain funds in accordance with </w:t>
            </w:r>
            <w:hyperlink r:id="rId419" w:history="1">
              <w:r w:rsidRPr="00C32861">
                <w:rPr>
                  <w:rFonts w:ascii="Arial" w:eastAsia="MS Mincho" w:hAnsi="Arial" w:cs="Arial"/>
                  <w:color w:val="0000FF"/>
                  <w:sz w:val="16"/>
                  <w:szCs w:val="16"/>
                  <w:u w:val="single"/>
                </w:rPr>
                <w:t>34 C.F.R. § 668.163</w:t>
              </w:r>
            </w:hyperlink>
            <w:r w:rsidRPr="00C32861">
              <w:rPr>
                <w:rFonts w:ascii="Arial" w:eastAsia="MS Mincho" w:hAnsi="Arial" w:cs="Arial"/>
                <w:sz w:val="16"/>
                <w:szCs w:val="16"/>
              </w:rPr>
              <w:t xml:space="preserve">; </w:t>
            </w:r>
          </w:p>
          <w:p w:rsidR="00FD59A3"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3) maintain an internal control system so no office can both authorize and disburse payments; </w:t>
            </w:r>
          </w:p>
          <w:p w:rsidR="00FD59A3"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4) maintain program and fiscal records; </w:t>
            </w:r>
          </w:p>
          <w:p w:rsidR="00FD59A3"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5) contribute at least 25% of each grant; </w:t>
            </w:r>
          </w:p>
          <w:p w:rsidR="00FD59A3"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6) limit and account for carry-forwards or carry-backs of funds; </w:t>
            </w:r>
          </w:p>
          <w:p w:rsidR="00FD59A3"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7) follow the eligibility requirements and selection criteria set forth by ED; and </w:t>
            </w:r>
          </w:p>
          <w:p w:rsidR="00052E89"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8) submit a Fiscal Operations Report and Application to Participate (FISAP) report each year.</w:t>
            </w:r>
          </w:p>
          <w:p w:rsidR="00FD59A3" w:rsidRPr="00C32861" w:rsidRDefault="00FD59A3"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3B40CC">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may not transfer FSEOG funds to any other program. HEOA now allows the </w:t>
            </w:r>
            <w:r w:rsidR="009152D2">
              <w:rPr>
                <w:rFonts w:ascii="Arial" w:eastAsia="MS Mincho" w:hAnsi="Arial" w:cs="Arial"/>
                <w:sz w:val="16"/>
                <w:szCs w:val="16"/>
              </w:rPr>
              <w:t>University</w:t>
            </w:r>
            <w:r w:rsidRPr="00C32861">
              <w:rPr>
                <w:rFonts w:ascii="Arial" w:eastAsia="MS Mincho" w:hAnsi="Arial" w:cs="Arial"/>
                <w:sz w:val="16"/>
                <w:szCs w:val="16"/>
              </w:rPr>
              <w:t xml:space="preserve"> to transfer 25% of FSEOG to Federal Work Study.</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Fiscal Operations Report and Application to Participate (FISAP) reports cover the institution's fiscal operations and request for future funding for Title</w:t>
            </w:r>
            <w:r w:rsidR="00FD59A3">
              <w:rPr>
                <w:rFonts w:ascii="Arial" w:eastAsia="MS Mincho" w:hAnsi="Arial" w:cs="Arial"/>
                <w:sz w:val="16"/>
                <w:szCs w:val="16"/>
              </w:rPr>
              <w:t> </w:t>
            </w:r>
            <w:r w:rsidRPr="00C32861">
              <w:rPr>
                <w:rFonts w:ascii="Arial" w:eastAsia="MS Mincho" w:hAnsi="Arial" w:cs="Arial"/>
                <w:sz w:val="16"/>
                <w:szCs w:val="16"/>
              </w:rPr>
              <w:t>IV Federal campus-based funds (SEOG, Perkins Loans, Work-study, and Fede</w:t>
            </w:r>
            <w:r w:rsidR="00FD59A3">
              <w:rPr>
                <w:rFonts w:ascii="Arial" w:eastAsia="MS Mincho" w:hAnsi="Arial" w:cs="Arial"/>
                <w:sz w:val="16"/>
                <w:szCs w:val="16"/>
              </w:rPr>
              <w:t xml:space="preserve">ral Pell Grants. Due by </w:t>
            </w:r>
            <w:r w:rsidR="00AD28DC">
              <w:rPr>
                <w:rFonts w:ascii="Arial" w:eastAsia="MS Mincho" w:hAnsi="Arial" w:cs="Arial"/>
                <w:b/>
                <w:sz w:val="16"/>
                <w:szCs w:val="16"/>
              </w:rPr>
              <w:t>September 30</w:t>
            </w:r>
            <w:r w:rsidRPr="00C32861">
              <w:rPr>
                <w:rFonts w:ascii="Arial" w:eastAsia="MS Mincho" w:hAnsi="Arial" w:cs="Arial"/>
                <w:sz w:val="16"/>
                <w:szCs w:val="16"/>
              </w:rPr>
              <w:t xml:space="preserve"> each year.</w:t>
            </w:r>
          </w:p>
        </w:tc>
        <w:tc>
          <w:tcPr>
            <w:tcW w:w="318" w:type="pct"/>
            <w:hideMark/>
          </w:tcPr>
          <w:p w:rsidR="00FD59A3"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42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421"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financial_aid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C74170">
              <w:rPr>
                <w:rFonts w:ascii="Arial" w:eastAsia="Times New Roman" w:hAnsi="Arial" w:cs="Arial"/>
                <w:sz w:val="16"/>
                <w:szCs w:val="16"/>
              </w:rPr>
              <w:t>Higher Education Act</w:t>
            </w:r>
          </w:p>
          <w:p w:rsidR="00FD59A3"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Federal Work Study </w:t>
            </w:r>
            <w:r w:rsidR="00301C8D">
              <w:rPr>
                <w:rFonts w:ascii="Arial" w:eastAsia="Times New Roman" w:hAnsi="Arial" w:cs="Arial"/>
                <w:sz w:val="16"/>
                <w:szCs w:val="16"/>
              </w:rPr>
              <w:t>(FWS)</w:t>
            </w:r>
          </w:p>
          <w:p w:rsidR="00FD59A3" w:rsidRDefault="00FD59A3" w:rsidP="00687A9E">
            <w:pPr>
              <w:rPr>
                <w:rFonts w:ascii="Arial" w:eastAsia="Times New Roman" w:hAnsi="Arial" w:cs="Arial"/>
                <w:sz w:val="16"/>
                <w:szCs w:val="16"/>
              </w:rPr>
            </w:pPr>
          </w:p>
          <w:p w:rsidR="00FD59A3" w:rsidRDefault="0028230B" w:rsidP="00687A9E">
            <w:pPr>
              <w:rPr>
                <w:rFonts w:ascii="Arial" w:eastAsia="Times New Roman" w:hAnsi="Arial" w:cs="Arial"/>
                <w:sz w:val="16"/>
                <w:szCs w:val="16"/>
              </w:rPr>
            </w:pPr>
            <w:hyperlink r:id="rId422"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423" w:history="1">
              <w:r w:rsidR="00052E89" w:rsidRPr="00C32861">
                <w:rPr>
                  <w:rFonts w:ascii="Arial" w:eastAsia="Times New Roman" w:hAnsi="Arial" w:cs="Arial"/>
                  <w:color w:val="0000FF"/>
                  <w:sz w:val="16"/>
                  <w:szCs w:val="16"/>
                  <w:u w:val="single"/>
                </w:rPr>
                <w:t>42 U.S.C. §§ 2751-2757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424" w:history="1">
              <w:r w:rsidR="00052E89" w:rsidRPr="00C32861">
                <w:rPr>
                  <w:rFonts w:ascii="Arial" w:eastAsia="MS Mincho" w:hAnsi="Arial" w:cs="Arial"/>
                  <w:color w:val="0000FF"/>
                  <w:sz w:val="16"/>
                  <w:szCs w:val="16"/>
                  <w:u w:val="single"/>
                </w:rPr>
                <w:t>34 C.F.R. § 675</w:t>
              </w:r>
            </w:hyperlink>
          </w:p>
        </w:tc>
        <w:tc>
          <w:tcPr>
            <w:tcW w:w="1746" w:type="pct"/>
            <w:hideMark/>
          </w:tcPr>
          <w:p w:rsidR="00052E89" w:rsidRDefault="00052E89" w:rsidP="003B40CC">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Generally, under the Federal Work Study Program (FWS), the </w:t>
            </w:r>
            <w:r w:rsidR="009152D2">
              <w:rPr>
                <w:rFonts w:ascii="Arial" w:eastAsia="MS Mincho" w:hAnsi="Arial" w:cs="Arial"/>
                <w:sz w:val="16"/>
                <w:szCs w:val="16"/>
              </w:rPr>
              <w:t>University</w:t>
            </w:r>
            <w:r w:rsidRPr="00C32861">
              <w:rPr>
                <w:rFonts w:ascii="Arial" w:eastAsia="MS Mincho" w:hAnsi="Arial" w:cs="Arial"/>
                <w:sz w:val="16"/>
                <w:szCs w:val="16"/>
              </w:rPr>
              <w:t xml:space="preserve"> or the employing agency must pay 25% of the student's salary. The </w:t>
            </w:r>
            <w:r w:rsidR="009152D2">
              <w:rPr>
                <w:rFonts w:ascii="Arial" w:eastAsia="MS Mincho" w:hAnsi="Arial" w:cs="Arial"/>
                <w:sz w:val="16"/>
                <w:szCs w:val="16"/>
              </w:rPr>
              <w:t>University</w:t>
            </w:r>
            <w:r w:rsidRPr="00C32861">
              <w:rPr>
                <w:rFonts w:ascii="Arial" w:eastAsia="MS Mincho" w:hAnsi="Arial" w:cs="Arial"/>
                <w:sz w:val="16"/>
                <w:szCs w:val="16"/>
              </w:rPr>
              <w:t xml:space="preserve"> must pay federal or state minimum wage, whichever is higher, for all hours worked, per the Fair Labor Standards Act. Volunteered time does not qualify.</w:t>
            </w:r>
          </w:p>
          <w:p w:rsidR="00C74170" w:rsidRPr="00C32861" w:rsidRDefault="00C74170" w:rsidP="003B40CC">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3B40CC">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must use 7% of FWS allocation to employ students in community service, one of whom must be a reading tutor. The </w:t>
            </w:r>
            <w:r w:rsidR="009152D2">
              <w:rPr>
                <w:rFonts w:ascii="Arial" w:eastAsia="MS Mincho" w:hAnsi="Arial" w:cs="Arial"/>
                <w:sz w:val="16"/>
                <w:szCs w:val="16"/>
              </w:rPr>
              <w:t>University</w:t>
            </w:r>
            <w:r w:rsidRPr="00C32861">
              <w:rPr>
                <w:rFonts w:ascii="Arial" w:eastAsia="MS Mincho" w:hAnsi="Arial" w:cs="Arial"/>
                <w:sz w:val="16"/>
                <w:szCs w:val="16"/>
              </w:rPr>
              <w:t xml:space="preserve"> must make students aware of community service opportunities.</w:t>
            </w:r>
          </w:p>
          <w:p w:rsidR="00C74170" w:rsidRPr="00C32861" w:rsidRDefault="00C74170" w:rsidP="003B40CC">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Default="00052E89" w:rsidP="003B40CC">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Private, for-profit entities do not qualify as employers for community service. Students may work during non-attendance if planning to return the following semester, but if they do not do so the </w:t>
            </w:r>
            <w:r w:rsidR="009152D2">
              <w:rPr>
                <w:rFonts w:ascii="Arial" w:eastAsia="MS Mincho" w:hAnsi="Arial" w:cs="Arial"/>
                <w:sz w:val="16"/>
                <w:szCs w:val="16"/>
              </w:rPr>
              <w:t>University</w:t>
            </w:r>
            <w:r w:rsidRPr="00C32861">
              <w:rPr>
                <w:rFonts w:ascii="Arial" w:eastAsia="MS Mincho" w:hAnsi="Arial" w:cs="Arial"/>
                <w:sz w:val="16"/>
                <w:szCs w:val="16"/>
              </w:rPr>
              <w:t xml:space="preserve"> must demonstrate it had reason to believe the student would returned.</w:t>
            </w:r>
          </w:p>
          <w:p w:rsidR="00C74170" w:rsidRPr="00C32861" w:rsidRDefault="00C74170" w:rsidP="003B40CC">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3B40CC">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To apply for Title</w:t>
            </w:r>
            <w:r w:rsidR="00C74170">
              <w:rPr>
                <w:rFonts w:ascii="Arial" w:eastAsia="MS Mincho" w:hAnsi="Arial" w:cs="Arial"/>
                <w:sz w:val="16"/>
                <w:szCs w:val="16"/>
              </w:rPr>
              <w:t> </w:t>
            </w:r>
            <w:r w:rsidRPr="00C32861">
              <w:rPr>
                <w:rFonts w:ascii="Arial" w:eastAsia="MS Mincho" w:hAnsi="Arial" w:cs="Arial"/>
                <w:sz w:val="16"/>
                <w:szCs w:val="16"/>
              </w:rPr>
              <w:t>III or Title</w:t>
            </w:r>
            <w:r w:rsidR="00C74170">
              <w:rPr>
                <w:rFonts w:ascii="Arial" w:eastAsia="MS Mincho" w:hAnsi="Arial" w:cs="Arial"/>
                <w:sz w:val="16"/>
                <w:szCs w:val="16"/>
              </w:rPr>
              <w:t> </w:t>
            </w:r>
            <w:r w:rsidRPr="00C32861">
              <w:rPr>
                <w:rFonts w:ascii="Arial" w:eastAsia="MS Mincho" w:hAnsi="Arial" w:cs="Arial"/>
                <w:sz w:val="16"/>
                <w:szCs w:val="16"/>
              </w:rPr>
              <w:t xml:space="preserve">V designation, and thus be eligible for a waiver of the FWS and Federal Supplemental Education Opportunity Grant (FSEOG) non-federal share requirements, an institution must complete the "Application for Designation as an Eligible Institution" </w:t>
            </w:r>
            <w:r w:rsidRPr="003B40CC">
              <w:rPr>
                <w:rFonts w:ascii="Arial" w:eastAsia="MS Mincho" w:hAnsi="Arial" w:cs="Arial"/>
                <w:sz w:val="16"/>
                <w:szCs w:val="16"/>
              </w:rPr>
              <w:t>annually</w:t>
            </w:r>
            <w:r w:rsidRPr="00C32861">
              <w:rPr>
                <w:rFonts w:ascii="Arial" w:eastAsia="MS Mincho" w:hAnsi="Arial" w:cs="Arial"/>
                <w:sz w:val="16"/>
                <w:szCs w:val="16"/>
              </w:rPr>
              <w:t xml:space="preserve"> through the Department of Education.</w:t>
            </w:r>
          </w:p>
        </w:tc>
        <w:tc>
          <w:tcPr>
            <w:tcW w:w="921" w:type="pct"/>
            <w:hideMark/>
          </w:tcPr>
          <w:p w:rsidR="00C7417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Fiscal Operations Report and Application to Participate (FISAP) reports cover the institution's fiscal operations and request for future funding for Title</w:t>
            </w:r>
            <w:r w:rsidR="00C74170">
              <w:rPr>
                <w:rFonts w:ascii="Arial" w:eastAsia="MS Mincho" w:hAnsi="Arial" w:cs="Arial"/>
                <w:sz w:val="16"/>
                <w:szCs w:val="16"/>
              </w:rPr>
              <w:t> </w:t>
            </w:r>
            <w:r w:rsidRPr="00C32861">
              <w:rPr>
                <w:rFonts w:ascii="Arial" w:eastAsia="MS Mincho" w:hAnsi="Arial" w:cs="Arial"/>
                <w:sz w:val="16"/>
                <w:szCs w:val="16"/>
              </w:rPr>
              <w:t xml:space="preserve">IV Federal campus-based funds (SEOG, Perkins Loans, Work-study, and Federal Pell Grants. </w:t>
            </w:r>
            <w:r w:rsidR="00AD28DC">
              <w:rPr>
                <w:rFonts w:ascii="Arial" w:eastAsia="MS Mincho" w:hAnsi="Arial" w:cs="Arial"/>
                <w:sz w:val="16"/>
                <w:szCs w:val="16"/>
              </w:rPr>
              <w:t xml:space="preserve">Due by </w:t>
            </w:r>
            <w:r w:rsidR="00AD28DC">
              <w:rPr>
                <w:rFonts w:ascii="Arial" w:eastAsia="MS Mincho" w:hAnsi="Arial" w:cs="Arial"/>
                <w:b/>
                <w:sz w:val="16"/>
                <w:szCs w:val="16"/>
              </w:rPr>
              <w:t>September 30</w:t>
            </w:r>
            <w:r w:rsidR="00AD28DC" w:rsidRPr="00C32861">
              <w:rPr>
                <w:rFonts w:ascii="Arial" w:eastAsia="MS Mincho" w:hAnsi="Arial" w:cs="Arial"/>
                <w:sz w:val="16"/>
                <w:szCs w:val="16"/>
              </w:rPr>
              <w:t xml:space="preserve"> each year.</w:t>
            </w:r>
          </w:p>
          <w:p w:rsidR="00C74170" w:rsidRDefault="00C74170"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must reconcile reported student earnings to complete Department of Education Fiscal Operations Report (Form 646-1) at the </w:t>
            </w:r>
            <w:r w:rsidRPr="00C74170">
              <w:rPr>
                <w:rFonts w:ascii="Arial" w:eastAsia="MS Mincho" w:hAnsi="Arial" w:cs="Arial"/>
                <w:b/>
                <w:sz w:val="16"/>
                <w:szCs w:val="16"/>
              </w:rPr>
              <w:t>end of the academic year</w:t>
            </w:r>
            <w:r w:rsidRPr="00C32861">
              <w:rPr>
                <w:rFonts w:ascii="Arial" w:eastAsia="MS Mincho" w:hAnsi="Arial" w:cs="Arial"/>
                <w:sz w:val="16"/>
                <w:szCs w:val="16"/>
              </w:rPr>
              <w:t>.</w:t>
            </w:r>
          </w:p>
        </w:tc>
        <w:tc>
          <w:tcPr>
            <w:tcW w:w="318" w:type="pct"/>
            <w:hideMark/>
          </w:tcPr>
          <w:p w:rsidR="00FD59A3"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425"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426"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financial_aid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C74170">
              <w:rPr>
                <w:rFonts w:ascii="Arial" w:eastAsia="Times New Roman" w:hAnsi="Arial" w:cs="Arial"/>
                <w:sz w:val="16"/>
                <w:szCs w:val="16"/>
              </w:rPr>
              <w:t>Higher Education Act</w:t>
            </w:r>
          </w:p>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Information Distributed to Students </w:t>
            </w:r>
          </w:p>
          <w:p w:rsidR="00C74170" w:rsidRDefault="00C74170" w:rsidP="00687A9E">
            <w:pPr>
              <w:rPr>
                <w:rFonts w:ascii="Arial" w:eastAsia="Times New Roman" w:hAnsi="Arial" w:cs="Arial"/>
                <w:sz w:val="16"/>
                <w:szCs w:val="16"/>
              </w:rPr>
            </w:pPr>
          </w:p>
          <w:p w:rsidR="00C74170" w:rsidRDefault="0028230B" w:rsidP="00687A9E">
            <w:pPr>
              <w:rPr>
                <w:rFonts w:ascii="Arial" w:eastAsia="Times New Roman" w:hAnsi="Arial" w:cs="Arial"/>
                <w:sz w:val="16"/>
                <w:szCs w:val="16"/>
              </w:rPr>
            </w:pPr>
            <w:hyperlink r:id="rId427"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428" w:history="1">
              <w:r w:rsidR="00052E89" w:rsidRPr="00C32861">
                <w:rPr>
                  <w:rFonts w:ascii="Arial" w:eastAsia="Times New Roman" w:hAnsi="Arial" w:cs="Arial"/>
                  <w:color w:val="0000FF"/>
                  <w:sz w:val="16"/>
                  <w:szCs w:val="16"/>
                  <w:u w:val="single"/>
                </w:rPr>
                <w:t>20 U.S.C. § 1092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429" w:history="1">
              <w:r w:rsidR="00052E89" w:rsidRPr="00C32861">
                <w:rPr>
                  <w:rFonts w:ascii="Arial" w:eastAsia="MS Mincho" w:hAnsi="Arial" w:cs="Arial"/>
                  <w:color w:val="0000FF"/>
                  <w:sz w:val="16"/>
                  <w:szCs w:val="16"/>
                  <w:u w:val="single"/>
                </w:rPr>
                <w:t>34 C.F.R. §§ 668.41-668.49</w:t>
              </w:r>
            </w:hyperlink>
          </w:p>
        </w:tc>
        <w:tc>
          <w:tcPr>
            <w:tcW w:w="1746" w:type="pct"/>
            <w:hideMark/>
          </w:tcPr>
          <w:p w:rsidR="00C74170" w:rsidRDefault="00052E89" w:rsidP="003B40CC">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3B40CC">
              <w:rPr>
                <w:rFonts w:ascii="Arial" w:eastAsia="MS Mincho" w:hAnsi="Arial" w:cs="Arial"/>
                <w:sz w:val="16"/>
                <w:szCs w:val="16"/>
              </w:rPr>
              <w:t>Annually</w:t>
            </w:r>
            <w:r w:rsidRPr="00C32861">
              <w:rPr>
                <w:rFonts w:ascii="Arial" w:eastAsia="MS Mincho" w:hAnsi="Arial" w:cs="Arial"/>
                <w:sz w:val="16"/>
                <w:szCs w:val="16"/>
              </w:rPr>
              <w:t xml:space="preserve"> the institution must distribute to all enrolled students a notice of availability of the following: </w:t>
            </w:r>
          </w:p>
          <w:p w:rsidR="00C74170"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1) financial assistance available; </w:t>
            </w:r>
          </w:p>
          <w:p w:rsidR="00C74170"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2) institutional information (e.g., cost of attendance including tuition, room, board, books and transportation; refund policy; description of academic programs and facilities; withdrawal requirements, facilities for the disabled; names of accrediting or licensing entities); </w:t>
            </w:r>
          </w:p>
          <w:p w:rsidR="00C74170"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3) retention, completion, graduation, and transfer-out rates; </w:t>
            </w:r>
          </w:p>
          <w:p w:rsidR="00C74170"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4) employment and graduate school enrollment information for graduates of the institution's degree programs; </w:t>
            </w:r>
          </w:p>
          <w:p w:rsidR="00C74170"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5) annual security report; </w:t>
            </w:r>
          </w:p>
          <w:p w:rsidR="00C74170"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6) report on athletic program participation rates and financial support data; </w:t>
            </w:r>
          </w:p>
          <w:p w:rsidR="00052E89"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7) FERPA notice regarding how to obtain student information.</w:t>
            </w:r>
          </w:p>
          <w:p w:rsidR="00C74170" w:rsidRPr="00C32861" w:rsidRDefault="00C74170" w:rsidP="00687A9E">
            <w:pPr>
              <w:ind w:left="360"/>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Default="00052E89" w:rsidP="003B40CC">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foregoing must also be made available to prospective students </w:t>
            </w:r>
            <w:r w:rsidRPr="003B40CC">
              <w:rPr>
                <w:rFonts w:ascii="Arial" w:eastAsia="MS Mincho" w:hAnsi="Arial" w:cs="Arial"/>
                <w:sz w:val="16"/>
                <w:szCs w:val="16"/>
              </w:rPr>
              <w:t>upon request</w:t>
            </w:r>
            <w:r w:rsidRPr="00C32861">
              <w:rPr>
                <w:rFonts w:ascii="Arial" w:eastAsia="MS Mincho" w:hAnsi="Arial" w:cs="Arial"/>
                <w:sz w:val="16"/>
                <w:szCs w:val="16"/>
              </w:rPr>
              <w:t>.</w:t>
            </w:r>
          </w:p>
          <w:p w:rsidR="00C74170" w:rsidRDefault="00C74170" w:rsidP="003B40CC">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3B40CC">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Notice may be given online.</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No deadline for disclosures to enrolled students is set, but </w:t>
            </w:r>
            <w:r w:rsidRPr="00C74170">
              <w:rPr>
                <w:rFonts w:ascii="Arial" w:eastAsia="MS Mincho" w:hAnsi="Arial" w:cs="Arial"/>
                <w:b/>
                <w:sz w:val="16"/>
                <w:szCs w:val="16"/>
              </w:rPr>
              <w:t>September</w:t>
            </w:r>
            <w:r w:rsidR="00C74170" w:rsidRPr="00C74170">
              <w:rPr>
                <w:rFonts w:ascii="Arial" w:eastAsia="MS Mincho" w:hAnsi="Arial" w:cs="Arial"/>
                <w:b/>
                <w:sz w:val="16"/>
                <w:szCs w:val="16"/>
              </w:rPr>
              <w:t> </w:t>
            </w:r>
            <w:r w:rsidRPr="00C74170">
              <w:rPr>
                <w:rFonts w:ascii="Arial" w:eastAsia="MS Mincho" w:hAnsi="Arial" w:cs="Arial"/>
                <w:b/>
                <w:sz w:val="16"/>
                <w:szCs w:val="16"/>
              </w:rPr>
              <w:t>1 is suggested</w:t>
            </w:r>
            <w:r w:rsidRPr="00C32861">
              <w:rPr>
                <w:rFonts w:ascii="Arial" w:eastAsia="MS Mincho" w:hAnsi="Arial" w:cs="Arial"/>
                <w:sz w:val="16"/>
                <w:szCs w:val="16"/>
              </w:rPr>
              <w:t>.</w:t>
            </w:r>
          </w:p>
        </w:tc>
        <w:tc>
          <w:tcPr>
            <w:tcW w:w="318" w:type="pct"/>
            <w:hideMark/>
          </w:tcPr>
          <w:p w:rsidR="00FD59A3"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430"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431"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financial_aid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C74170">
              <w:rPr>
                <w:rFonts w:ascii="Arial" w:eastAsia="Times New Roman" w:hAnsi="Arial" w:cs="Arial"/>
                <w:sz w:val="16"/>
                <w:szCs w:val="16"/>
              </w:rPr>
              <w:t>Higher Education Act</w:t>
            </w:r>
          </w:p>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Net Price Calculator </w:t>
            </w:r>
          </w:p>
          <w:p w:rsidR="00C74170" w:rsidRDefault="00C74170" w:rsidP="00687A9E">
            <w:pPr>
              <w:rPr>
                <w:rFonts w:ascii="Arial" w:eastAsia="Times New Roman" w:hAnsi="Arial" w:cs="Arial"/>
                <w:sz w:val="16"/>
                <w:szCs w:val="16"/>
              </w:rPr>
            </w:pPr>
          </w:p>
          <w:p w:rsidR="00C74170" w:rsidRDefault="0028230B" w:rsidP="00687A9E">
            <w:pPr>
              <w:rPr>
                <w:rFonts w:ascii="Arial" w:eastAsia="Times New Roman" w:hAnsi="Arial" w:cs="Arial"/>
                <w:sz w:val="16"/>
                <w:szCs w:val="16"/>
              </w:rPr>
            </w:pPr>
            <w:hyperlink r:id="rId432" w:history="1">
              <w:r w:rsidR="00052E89" w:rsidRPr="00C32861">
                <w:rPr>
                  <w:rFonts w:ascii="Arial" w:eastAsia="Times New Roman" w:hAnsi="Arial" w:cs="Arial"/>
                  <w:color w:val="0000FF"/>
                  <w:sz w:val="16"/>
                  <w:szCs w:val="16"/>
                  <w:u w:val="single"/>
                </w:rPr>
                <w:t>20 U.S.C. § 1015a</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433" w:history="1">
              <w:r w:rsidR="00052E89" w:rsidRPr="00C32861">
                <w:rPr>
                  <w:rFonts w:ascii="Arial" w:eastAsia="Times New Roman" w:hAnsi="Arial" w:cs="Arial"/>
                  <w:color w:val="0000FF"/>
                  <w:sz w:val="16"/>
                  <w:szCs w:val="16"/>
                  <w:u w:val="single"/>
                </w:rPr>
                <w:t>20 U.S.C. § 1015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tc>
        <w:tc>
          <w:tcPr>
            <w:tcW w:w="1746" w:type="pct"/>
            <w:hideMark/>
          </w:tcPr>
          <w:p w:rsidR="00052E89" w:rsidRDefault="00052E89" w:rsidP="003B40CC">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Any institution that receives Title</w:t>
            </w:r>
            <w:r w:rsidR="00C74170">
              <w:rPr>
                <w:rFonts w:ascii="Arial" w:eastAsia="MS Mincho" w:hAnsi="Arial" w:cs="Arial"/>
                <w:sz w:val="16"/>
                <w:szCs w:val="16"/>
              </w:rPr>
              <w:t> </w:t>
            </w:r>
            <w:r w:rsidRPr="00C32861">
              <w:rPr>
                <w:rFonts w:ascii="Arial" w:eastAsia="MS Mincho" w:hAnsi="Arial" w:cs="Arial"/>
                <w:sz w:val="16"/>
                <w:szCs w:val="16"/>
              </w:rPr>
              <w:t>IV funds must post on the institution's website a net price calculator to help current and prospective students estimate their individual net price at that institution as well as other financial aid information.</w:t>
            </w:r>
          </w:p>
          <w:p w:rsidR="00C74170" w:rsidRPr="00C32861" w:rsidRDefault="00C74170" w:rsidP="003B40CC">
            <w:pPr>
              <w:ind w:left="216"/>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3B40CC">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Any institution that appears on the Department of Education’s list of institutions with the largest percentage increase in tuition and fees or net price over the most recent three academic years must </w:t>
            </w:r>
            <w:r w:rsidRPr="00C32861">
              <w:rPr>
                <w:rFonts w:ascii="Arial" w:eastAsia="MS Mincho" w:hAnsi="Arial" w:cs="Arial"/>
                <w:sz w:val="16"/>
                <w:szCs w:val="16"/>
              </w:rPr>
              <w:lastRenderedPageBreak/>
              <w:t>submit a report to the Department that includes the reason for the increase and the steps that will be taken to reduce cost.</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lastRenderedPageBreak/>
              <w:t>Not Applicable</w:t>
            </w:r>
          </w:p>
        </w:tc>
        <w:tc>
          <w:tcPr>
            <w:tcW w:w="318" w:type="pct"/>
            <w:hideMark/>
          </w:tcPr>
          <w:p w:rsidR="00FD59A3"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434"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435"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financial_aid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C74170">
              <w:rPr>
                <w:rFonts w:ascii="Arial" w:eastAsia="Times New Roman" w:hAnsi="Arial" w:cs="Arial"/>
                <w:sz w:val="16"/>
                <w:szCs w:val="16"/>
              </w:rPr>
              <w:t>Higher Education Act</w:t>
            </w:r>
          </w:p>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Penalties for Drug Violations </w:t>
            </w:r>
          </w:p>
          <w:p w:rsidR="00C74170" w:rsidRDefault="00C74170"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436" w:history="1">
              <w:r w:rsidR="00052E89" w:rsidRPr="00C32861">
                <w:rPr>
                  <w:rFonts w:ascii="Arial" w:eastAsia="Times New Roman" w:hAnsi="Arial" w:cs="Arial"/>
                  <w:color w:val="0000FF"/>
                  <w:sz w:val="16"/>
                  <w:szCs w:val="16"/>
                  <w:u w:val="single"/>
                </w:rPr>
                <w:t>20 U.S.C. 1092(k)</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437" w:history="1">
              <w:r w:rsidR="00052E89" w:rsidRPr="00C32861">
                <w:rPr>
                  <w:rFonts w:ascii="Arial" w:eastAsia="MS Mincho" w:hAnsi="Arial" w:cs="Arial"/>
                  <w:color w:val="0000FF"/>
                  <w:sz w:val="16"/>
                  <w:szCs w:val="16"/>
                  <w:u w:val="single"/>
                </w:rPr>
                <w:t>34 C.F.R. § 668.40</w:t>
              </w:r>
            </w:hyperlink>
          </w:p>
        </w:tc>
        <w:tc>
          <w:tcPr>
            <w:tcW w:w="1746" w:type="pct"/>
            <w:hideMark/>
          </w:tcPr>
          <w:p w:rsidR="00052E89" w:rsidRDefault="00052E89" w:rsidP="003B40CC">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An institution must provide to each student (</w:t>
            </w:r>
            <w:r w:rsidRPr="003B40CC">
              <w:rPr>
                <w:rFonts w:ascii="Arial" w:eastAsia="MS Mincho" w:hAnsi="Arial" w:cs="Arial"/>
                <w:sz w:val="16"/>
                <w:szCs w:val="16"/>
              </w:rPr>
              <w:t>at time of enrollment</w:t>
            </w:r>
            <w:r w:rsidRPr="00C32861">
              <w:rPr>
                <w:rFonts w:ascii="Arial" w:eastAsia="MS Mincho" w:hAnsi="Arial" w:cs="Arial"/>
                <w:sz w:val="16"/>
                <w:szCs w:val="16"/>
              </w:rPr>
              <w:t>) a written notice that advises the student that a conviction for any drug offense while receiving Title</w:t>
            </w:r>
            <w:r w:rsidR="00C74170">
              <w:rPr>
                <w:rFonts w:ascii="Arial" w:eastAsia="MS Mincho" w:hAnsi="Arial" w:cs="Arial"/>
                <w:sz w:val="16"/>
                <w:szCs w:val="16"/>
              </w:rPr>
              <w:t> </w:t>
            </w:r>
            <w:r w:rsidRPr="00C32861">
              <w:rPr>
                <w:rFonts w:ascii="Arial" w:eastAsia="MS Mincho" w:hAnsi="Arial" w:cs="Arial"/>
                <w:sz w:val="16"/>
                <w:szCs w:val="16"/>
              </w:rPr>
              <w:t>IV aid will result in a loss of eligibility for any Title</w:t>
            </w:r>
            <w:r w:rsidR="00C74170">
              <w:rPr>
                <w:rFonts w:ascii="Arial" w:eastAsia="MS Mincho" w:hAnsi="Arial" w:cs="Arial"/>
                <w:sz w:val="16"/>
                <w:szCs w:val="16"/>
              </w:rPr>
              <w:t> </w:t>
            </w:r>
            <w:r w:rsidRPr="00C32861">
              <w:rPr>
                <w:rFonts w:ascii="Arial" w:eastAsia="MS Mincho" w:hAnsi="Arial" w:cs="Arial"/>
                <w:sz w:val="16"/>
                <w:szCs w:val="16"/>
              </w:rPr>
              <w:t>IV, HEA grant, loan or work-study assistance. </w:t>
            </w:r>
          </w:p>
          <w:p w:rsidR="00C74170" w:rsidRPr="00C32861" w:rsidRDefault="00C74170" w:rsidP="003B40CC">
            <w:pPr>
              <w:ind w:left="216"/>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p w:rsidR="00052E89" w:rsidRPr="00C32861" w:rsidRDefault="00052E89" w:rsidP="003B40CC">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74170">
              <w:rPr>
                <w:rFonts w:ascii="Arial" w:eastAsia="MS Mincho" w:hAnsi="Arial" w:cs="Arial"/>
                <w:sz w:val="16"/>
                <w:szCs w:val="16"/>
              </w:rPr>
              <w:t>For individuals who have lost eligibility, an institution must provide them with a written notice of Title</w:t>
            </w:r>
            <w:r w:rsidR="00C74170" w:rsidRPr="00C74170">
              <w:rPr>
                <w:rFonts w:ascii="Arial" w:eastAsia="MS Mincho" w:hAnsi="Arial" w:cs="Arial"/>
                <w:sz w:val="16"/>
                <w:szCs w:val="16"/>
              </w:rPr>
              <w:t> </w:t>
            </w:r>
            <w:r w:rsidRPr="00C74170">
              <w:rPr>
                <w:rFonts w:ascii="Arial" w:eastAsia="MS Mincho" w:hAnsi="Arial" w:cs="Arial"/>
                <w:sz w:val="16"/>
                <w:szCs w:val="16"/>
              </w:rPr>
              <w:t>IV eligibility loss that advises the student of the ways in which Title</w:t>
            </w:r>
            <w:r w:rsidR="00C74170" w:rsidRPr="00C74170">
              <w:rPr>
                <w:rFonts w:ascii="Arial" w:eastAsia="MS Mincho" w:hAnsi="Arial" w:cs="Arial"/>
                <w:sz w:val="16"/>
                <w:szCs w:val="16"/>
              </w:rPr>
              <w:t> </w:t>
            </w:r>
            <w:r w:rsidRPr="00C74170">
              <w:rPr>
                <w:rFonts w:ascii="Arial" w:eastAsia="MS Mincho" w:hAnsi="Arial" w:cs="Arial"/>
                <w:sz w:val="16"/>
                <w:szCs w:val="16"/>
              </w:rPr>
              <w:t>IV eligibility may be regained.</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No deadline is mandated, but September 1 is suggested.</w:t>
            </w:r>
          </w:p>
        </w:tc>
        <w:tc>
          <w:tcPr>
            <w:tcW w:w="318" w:type="pct"/>
            <w:hideMark/>
          </w:tcPr>
          <w:p w:rsidR="00FD59A3"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438"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hyperlink r:id="rId439" w:history="1">
              <w:r w:rsidR="00052E89" w:rsidRPr="00C32861">
                <w:rPr>
                  <w:rFonts w:ascii="Arial" w:eastAsia="MS Mincho" w:hAnsi="Arial" w:cs="Arial"/>
                  <w:color w:val="0000FF"/>
                  <w:sz w:val="16"/>
                  <w:szCs w:val="16"/>
                  <w:u w:val="single"/>
                </w:rPr>
                <w:t>Resources</w:t>
              </w:r>
            </w:hyperlink>
            <w:r w:rsidR="00052E89" w:rsidRPr="00C32861">
              <w:rPr>
                <w:rFonts w:ascii="Arial" w:eastAsia="MS Mincho"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r w:rsidRPr="00CC5230">
              <w:rPr>
                <w:rFonts w:ascii="Arial" w:eastAsia="MS Mincho" w:hAnsi="Arial" w:cs="Arial"/>
                <w:sz w:val="16"/>
                <w:szCs w:val="16"/>
              </w:rPr>
              <w:t xml:space="preserve">financial_aid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C74170">
              <w:rPr>
                <w:rFonts w:ascii="Arial" w:eastAsia="Times New Roman" w:hAnsi="Arial" w:cs="Arial"/>
                <w:sz w:val="16"/>
                <w:szCs w:val="16"/>
              </w:rPr>
              <w:t>Higher Education Act</w:t>
            </w:r>
          </w:p>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Perkins Loans </w:t>
            </w:r>
          </w:p>
          <w:p w:rsidR="00C74170" w:rsidRDefault="00C74170"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440"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r w:rsidR="00052E89" w:rsidRPr="00C32861">
              <w:rPr>
                <w:rFonts w:ascii="Arial" w:eastAsia="Times New Roman" w:hAnsi="Arial" w:cs="Arial"/>
                <w:sz w:val="16"/>
                <w:szCs w:val="16"/>
              </w:rPr>
              <w:br/>
            </w:r>
            <w:hyperlink r:id="rId441" w:history="1">
              <w:r w:rsidR="00052E89" w:rsidRPr="00C32861">
                <w:rPr>
                  <w:rFonts w:ascii="Arial" w:eastAsia="Times New Roman" w:hAnsi="Arial" w:cs="Arial"/>
                  <w:color w:val="0000FF"/>
                  <w:sz w:val="16"/>
                  <w:szCs w:val="16"/>
                  <w:u w:val="single"/>
                </w:rPr>
                <w:t>20 U.S.C. §§ 1087aa-1087ii</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hyperlink r:id="rId442" w:history="1">
              <w:r w:rsidR="00052E89" w:rsidRPr="00C32861">
                <w:rPr>
                  <w:rFonts w:ascii="Arial" w:eastAsia="MS Mincho" w:hAnsi="Arial" w:cs="Arial"/>
                  <w:color w:val="0000FF"/>
                  <w:sz w:val="16"/>
                  <w:szCs w:val="16"/>
                  <w:u w:val="single"/>
                </w:rPr>
                <w:t>34 C.F.R. § 674.19</w:t>
              </w:r>
            </w:hyperlink>
          </w:p>
        </w:tc>
        <w:tc>
          <w:tcPr>
            <w:tcW w:w="1746" w:type="pct"/>
            <w:hideMark/>
          </w:tcPr>
          <w:p w:rsidR="00052E89" w:rsidRDefault="00052E89" w:rsidP="003B40CC">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Perkins Loans are not currently supported or funded by the federal government, and are self-sustaining only.  Authorization of additional appropriations for the Federal Perkins Loan program beyond FY2015 is prohibited.</w:t>
            </w:r>
          </w:p>
          <w:p w:rsidR="00800674" w:rsidRPr="00C32861" w:rsidRDefault="00800674"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800674" w:rsidRDefault="00052E89" w:rsidP="003B40CC">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The </w:t>
            </w:r>
            <w:r w:rsidR="009152D2">
              <w:rPr>
                <w:rFonts w:ascii="Arial" w:eastAsia="MS Mincho" w:hAnsi="Arial" w:cs="Arial"/>
                <w:sz w:val="16"/>
                <w:szCs w:val="16"/>
              </w:rPr>
              <w:t>University</w:t>
            </w:r>
            <w:r w:rsidRPr="00C32861">
              <w:rPr>
                <w:rFonts w:ascii="Arial" w:eastAsia="MS Mincho" w:hAnsi="Arial" w:cs="Arial"/>
                <w:sz w:val="16"/>
                <w:szCs w:val="16"/>
              </w:rPr>
              <w:t xml:space="preserve"> must: </w:t>
            </w:r>
          </w:p>
          <w:p w:rsidR="00800674" w:rsidRDefault="00052E89" w:rsidP="003B40CC">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1) Make loans first to students with exceptional need; </w:t>
            </w:r>
          </w:p>
          <w:p w:rsidR="00800674" w:rsidRDefault="00052E89" w:rsidP="003B40CC">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2) provide assurances that thorough and adequate loan information is provided to student borrowers; and </w:t>
            </w:r>
          </w:p>
          <w:p w:rsidR="00052E89" w:rsidRDefault="00052E89" w:rsidP="003B40CC">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3) enter into cooperative agreements with credit bureaus to exchange information concerning student borrowers.</w:t>
            </w:r>
          </w:p>
          <w:p w:rsidR="00800674" w:rsidRDefault="00800674"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800674" w:rsidRDefault="00052E89" w:rsidP="003B40CC">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3B40CC">
              <w:rPr>
                <w:rFonts w:ascii="Arial" w:eastAsia="MS Mincho" w:hAnsi="Arial" w:cs="Arial"/>
                <w:sz w:val="16"/>
                <w:szCs w:val="16"/>
              </w:rPr>
              <w:t>At or prior to making a Perkins Loan</w:t>
            </w:r>
            <w:r w:rsidRPr="00C32861">
              <w:rPr>
                <w:rFonts w:ascii="Arial" w:eastAsia="MS Mincho" w:hAnsi="Arial" w:cs="Arial"/>
                <w:sz w:val="16"/>
                <w:szCs w:val="16"/>
              </w:rPr>
              <w:t xml:space="preserve"> the </w:t>
            </w:r>
            <w:r w:rsidR="009152D2">
              <w:rPr>
                <w:rFonts w:ascii="Arial" w:eastAsia="MS Mincho" w:hAnsi="Arial" w:cs="Arial"/>
                <w:sz w:val="16"/>
                <w:szCs w:val="16"/>
              </w:rPr>
              <w:t>University</w:t>
            </w:r>
            <w:r w:rsidRPr="00C32861">
              <w:rPr>
                <w:rFonts w:ascii="Arial" w:eastAsia="MS Mincho" w:hAnsi="Arial" w:cs="Arial"/>
                <w:sz w:val="16"/>
                <w:szCs w:val="16"/>
              </w:rPr>
              <w:t xml:space="preserve"> must disclose thorough and adequate loan information including: </w:t>
            </w:r>
          </w:p>
          <w:p w:rsidR="00800674" w:rsidRDefault="00052E89" w:rsidP="003B40CC">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1) Name of institution of higher education and payment address; </w:t>
            </w:r>
          </w:p>
          <w:p w:rsidR="00800674" w:rsidRDefault="00052E89" w:rsidP="003B40CC">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2) principal loan amount and interest rate; </w:t>
            </w:r>
          </w:p>
          <w:p w:rsidR="00800674" w:rsidRDefault="00052E89" w:rsidP="003B40CC">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3) charges collected at or prior to disbursal and whether deducted from the loan or paid separately by borrower; </w:t>
            </w:r>
          </w:p>
          <w:p w:rsidR="00800674" w:rsidRDefault="00052E89" w:rsidP="003B40CC">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4) yearly and cumulative maximum amounts that may be borrowed; </w:t>
            </w:r>
          </w:p>
          <w:p w:rsidR="00800674" w:rsidRDefault="00052E89" w:rsidP="003B40CC">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5) when repayment is required and when accrued interest must be paid; </w:t>
            </w:r>
          </w:p>
          <w:p w:rsidR="00800674" w:rsidRDefault="00052E89" w:rsidP="003B40CC">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6) minimum and maximum repayment term, minimum monthly payment; </w:t>
            </w:r>
          </w:p>
          <w:p w:rsidR="00800674" w:rsidRDefault="00052E89" w:rsidP="003B40CC">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7) definition of default and consequences, and default penalty; </w:t>
            </w:r>
          </w:p>
          <w:p w:rsidR="00800674" w:rsidRDefault="00052E89" w:rsidP="003B40CC">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8) total cumulative balance and projected monthly payment; </w:t>
            </w:r>
          </w:p>
          <w:p w:rsidR="00800674" w:rsidRDefault="00052E89" w:rsidP="003B40CC">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9) options for consolidation or refinancing; </w:t>
            </w:r>
          </w:p>
          <w:p w:rsidR="00800674" w:rsidRDefault="00052E89" w:rsidP="003B40CC">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10) right to prepay without penalty and deferral options; </w:t>
            </w:r>
          </w:p>
          <w:p w:rsidR="00800674" w:rsidRDefault="00052E89" w:rsidP="003B40CC">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11) effect of loan on eligibility for other aid; </w:t>
            </w:r>
          </w:p>
          <w:p w:rsidR="00800674" w:rsidRDefault="00052E89" w:rsidP="003B40CC">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 xml:space="preserve">12) cost to borrower in making loan; and </w:t>
            </w:r>
          </w:p>
          <w:p w:rsidR="00052E89" w:rsidRDefault="00052E89" w:rsidP="003B40CC">
            <w:pPr>
              <w:ind w:left="72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13) a notice and explanation regarding the end to future availability of the loan made under this part.</w:t>
            </w:r>
          </w:p>
          <w:p w:rsidR="00800674" w:rsidRPr="00C32861" w:rsidRDefault="00800674" w:rsidP="00687A9E">
            <w:pPr>
              <w:ind w:left="-360"/>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p w:rsidR="00052E89" w:rsidRPr="00C32861" w:rsidRDefault="00052E89" w:rsidP="003B40CC">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r w:rsidRPr="00C32861">
              <w:rPr>
                <w:rFonts w:ascii="Arial" w:eastAsia="MS Mincho" w:hAnsi="Arial" w:cs="Arial"/>
                <w:sz w:val="16"/>
                <w:szCs w:val="16"/>
              </w:rPr>
              <w:t>An institution was able to make loans to an eligible undergraduate borrower under the Perkins program through September 30, 2016, provided that the institution had already awarded all Federal Direct Loans for which the student was eligible. Through March 31, 2018, an institution may continue to disburse Perkins Loans to an eligible graduate student to enable the student to continue or complete an academic program, provided that the student received a Perkins loan for an academic year ending prior to October 1, 2016, and provided that the institution has awarded all Federal Direct Loans for which the student is eligible. </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20 U.S.C. § 1087bb and 34 C.F.R. § 674.19: Fiscal Operations Report and Application to Participate (FISAP) reports cover the institution's fiscal operations and request for future funding for Title</w:t>
            </w:r>
            <w:r w:rsidR="00800674">
              <w:rPr>
                <w:rFonts w:ascii="Arial" w:eastAsia="Times New Roman" w:hAnsi="Arial" w:cs="Arial"/>
                <w:sz w:val="16"/>
                <w:szCs w:val="16"/>
              </w:rPr>
              <w:t> </w:t>
            </w:r>
            <w:r w:rsidRPr="00C32861">
              <w:rPr>
                <w:rFonts w:ascii="Arial" w:eastAsia="Times New Roman" w:hAnsi="Arial" w:cs="Arial"/>
                <w:sz w:val="16"/>
                <w:szCs w:val="16"/>
              </w:rPr>
              <w:t>IV Federal campus-based funds (SEOG, Perkins Loans, Work Study, and Federal Pell Grants.</w:t>
            </w:r>
            <w:r w:rsidR="00AD28DC">
              <w:rPr>
                <w:rFonts w:ascii="Arial" w:eastAsia="MS Mincho" w:hAnsi="Arial" w:cs="Arial"/>
                <w:sz w:val="16"/>
                <w:szCs w:val="16"/>
              </w:rPr>
              <w:t xml:space="preserve"> Due by </w:t>
            </w:r>
            <w:r w:rsidR="00AD28DC">
              <w:rPr>
                <w:rFonts w:ascii="Arial" w:eastAsia="MS Mincho" w:hAnsi="Arial" w:cs="Arial"/>
                <w:b/>
                <w:sz w:val="16"/>
                <w:szCs w:val="16"/>
              </w:rPr>
              <w:t>September 30</w:t>
            </w:r>
            <w:r w:rsidR="00AD28DC" w:rsidRPr="00C32861">
              <w:rPr>
                <w:rFonts w:ascii="Arial" w:eastAsia="MS Mincho" w:hAnsi="Arial" w:cs="Arial"/>
                <w:sz w:val="16"/>
                <w:szCs w:val="16"/>
              </w:rPr>
              <w:t xml:space="preserve"> each year.</w:t>
            </w:r>
          </w:p>
        </w:tc>
        <w:tc>
          <w:tcPr>
            <w:tcW w:w="318" w:type="pct"/>
            <w:hideMark/>
          </w:tcPr>
          <w:p w:rsidR="00FD59A3"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43"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4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financial_aid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C74170">
              <w:rPr>
                <w:rFonts w:ascii="Arial" w:eastAsia="Times New Roman" w:hAnsi="Arial" w:cs="Arial"/>
                <w:sz w:val="16"/>
                <w:szCs w:val="16"/>
              </w:rPr>
              <w:t>Higher Education Act</w:t>
            </w:r>
          </w:p>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PLUS Loans</w:t>
            </w:r>
          </w:p>
          <w:p w:rsidR="00C74170" w:rsidRDefault="00C74170" w:rsidP="00687A9E">
            <w:pPr>
              <w:rPr>
                <w:rFonts w:ascii="Arial" w:eastAsia="Times New Roman" w:hAnsi="Arial" w:cs="Arial"/>
                <w:sz w:val="16"/>
                <w:szCs w:val="16"/>
              </w:rPr>
            </w:pPr>
          </w:p>
          <w:p w:rsidR="00C74170" w:rsidRDefault="0028230B" w:rsidP="00687A9E">
            <w:pPr>
              <w:rPr>
                <w:rFonts w:ascii="Arial" w:eastAsia="Times New Roman" w:hAnsi="Arial" w:cs="Arial"/>
                <w:sz w:val="16"/>
                <w:szCs w:val="16"/>
              </w:rPr>
            </w:pPr>
            <w:hyperlink r:id="rId445"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446" w:history="1">
              <w:r w:rsidR="00052E89" w:rsidRPr="00C32861">
                <w:rPr>
                  <w:rFonts w:ascii="Arial" w:eastAsia="Times New Roman" w:hAnsi="Arial" w:cs="Arial"/>
                  <w:color w:val="0000FF"/>
                  <w:sz w:val="16"/>
                  <w:szCs w:val="16"/>
                  <w:u w:val="single"/>
                </w:rPr>
                <w:t>20 U.S.C. § 1078-2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447" w:history="1">
              <w:r w:rsidR="00052E89" w:rsidRPr="00C32861">
                <w:rPr>
                  <w:rFonts w:ascii="Arial" w:eastAsia="MS Mincho" w:hAnsi="Arial" w:cs="Arial"/>
                  <w:color w:val="0000FF"/>
                  <w:sz w:val="16"/>
                  <w:szCs w:val="16"/>
                  <w:u w:val="single"/>
                </w:rPr>
                <w:t>34 C.F.R. § 682</w:t>
              </w:r>
            </w:hyperlink>
          </w:p>
        </w:tc>
        <w:tc>
          <w:tcPr>
            <w:tcW w:w="1746" w:type="pct"/>
            <w:hideMark/>
          </w:tcPr>
          <w:p w:rsidR="00052E89" w:rsidRDefault="00052E89" w:rsidP="003B40CC">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B40CC">
              <w:rPr>
                <w:rFonts w:ascii="Arial" w:eastAsia="MS Mincho" w:hAnsi="Arial" w:cs="Arial"/>
                <w:sz w:val="16"/>
                <w:szCs w:val="16"/>
              </w:rPr>
              <w:t>PLUS</w:t>
            </w:r>
            <w:r w:rsidRPr="00C32861">
              <w:rPr>
                <w:rFonts w:ascii="Arial" w:eastAsia="Times New Roman" w:hAnsi="Arial" w:cs="Arial"/>
                <w:sz w:val="16"/>
                <w:szCs w:val="16"/>
              </w:rPr>
              <w:t xml:space="preserve"> Loans are available to the parents of eligible students through the FDLP (Direct) or FFEL (private) program, but not both.</w:t>
            </w:r>
          </w:p>
          <w:p w:rsidR="00800674" w:rsidRPr="00C32861" w:rsidRDefault="00800674" w:rsidP="00687A9E">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800674" w:rsidRDefault="00052E89" w:rsidP="003B40CC">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If applications are made for an FFEL PLUS loan,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w:t>
            </w:r>
          </w:p>
          <w:p w:rsidR="00800674"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Verify the parent's immigration status and social security number in the same manner verified for students; </w:t>
            </w:r>
          </w:p>
          <w:p w:rsidR="00800674"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2) extend PLUS loans only to parents who do not have an adverse credit history; </w:t>
            </w:r>
          </w:p>
          <w:p w:rsidR="00800674"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3) extend such loans on the same terms, conditions and benefits as other FFEL loans; </w:t>
            </w:r>
          </w:p>
          <w:p w:rsidR="00800674"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4) for any academic year, limit the loan amount to the student's estimated cost of attendance minus other financial aid; and </w:t>
            </w:r>
          </w:p>
          <w:p w:rsidR="00052E89" w:rsidRPr="00C32861"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5) be disbursed to the institution electronically or co-payable to the school and parent.</w:t>
            </w:r>
          </w:p>
          <w:p w:rsidR="00800674" w:rsidRDefault="00800674" w:rsidP="00687A9E">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Graduate/professional degree students are eligible to borrow under the PLUS Loan Program up to their cost of attendance minus other estimated financial assistance in both the FFEL and Direct Loan Program. The terms and conditions applicable to Parent PLUS Loans apply to Graduate/Professional PLUS loans.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No deadline is set, but </w:t>
            </w:r>
            <w:r w:rsidRPr="00800674">
              <w:rPr>
                <w:rFonts w:ascii="Arial" w:eastAsia="Times New Roman" w:hAnsi="Arial" w:cs="Arial"/>
                <w:b/>
                <w:sz w:val="16"/>
                <w:szCs w:val="16"/>
              </w:rPr>
              <w:t>September</w:t>
            </w:r>
            <w:r w:rsidR="00800674" w:rsidRPr="00800674">
              <w:rPr>
                <w:rFonts w:ascii="Arial" w:eastAsia="Times New Roman" w:hAnsi="Arial" w:cs="Arial"/>
                <w:b/>
                <w:sz w:val="16"/>
                <w:szCs w:val="16"/>
              </w:rPr>
              <w:t> </w:t>
            </w:r>
            <w:r w:rsidRPr="00800674">
              <w:rPr>
                <w:rFonts w:ascii="Arial" w:eastAsia="Times New Roman" w:hAnsi="Arial" w:cs="Arial"/>
                <w:b/>
                <w:sz w:val="16"/>
                <w:szCs w:val="16"/>
              </w:rPr>
              <w:t>1 is suggested</w:t>
            </w:r>
            <w:r w:rsidRPr="00C32861">
              <w:rPr>
                <w:rFonts w:ascii="Arial" w:eastAsia="Times New Roman" w:hAnsi="Arial" w:cs="Arial"/>
                <w:sz w:val="16"/>
                <w:szCs w:val="16"/>
              </w:rPr>
              <w:t>.</w:t>
            </w:r>
          </w:p>
        </w:tc>
        <w:tc>
          <w:tcPr>
            <w:tcW w:w="318" w:type="pct"/>
            <w:hideMark/>
          </w:tcPr>
          <w:p w:rsidR="00FD59A3"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448"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44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financial_aid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C74170">
              <w:rPr>
                <w:rFonts w:ascii="Arial" w:eastAsia="Times New Roman" w:hAnsi="Arial" w:cs="Arial"/>
                <w:sz w:val="16"/>
                <w:szCs w:val="16"/>
              </w:rPr>
              <w:t>Higher Education Act</w:t>
            </w:r>
          </w:p>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Preferred Lenders </w:t>
            </w:r>
          </w:p>
          <w:p w:rsidR="00C74170" w:rsidRDefault="00C74170" w:rsidP="00687A9E">
            <w:pPr>
              <w:rPr>
                <w:rFonts w:ascii="Arial" w:eastAsia="Times New Roman" w:hAnsi="Arial" w:cs="Arial"/>
                <w:sz w:val="16"/>
                <w:szCs w:val="16"/>
              </w:rPr>
            </w:pPr>
          </w:p>
          <w:p w:rsidR="00C74170" w:rsidRDefault="0028230B" w:rsidP="00687A9E">
            <w:pPr>
              <w:rPr>
                <w:rFonts w:ascii="Arial" w:eastAsia="Times New Roman" w:hAnsi="Arial" w:cs="Arial"/>
                <w:sz w:val="16"/>
                <w:szCs w:val="16"/>
              </w:rPr>
            </w:pPr>
            <w:hyperlink r:id="rId450"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451" w:history="1">
              <w:r w:rsidR="00052E89" w:rsidRPr="00C32861">
                <w:rPr>
                  <w:rFonts w:ascii="Arial" w:eastAsia="Times New Roman" w:hAnsi="Arial" w:cs="Arial"/>
                  <w:color w:val="0000FF"/>
                  <w:sz w:val="16"/>
                  <w:szCs w:val="16"/>
                  <w:u w:val="single"/>
                </w:rPr>
                <w:t>20 U.S.C. § 1094(h)</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52" w:history="1">
              <w:r w:rsidR="00052E89" w:rsidRPr="00C32861">
                <w:rPr>
                  <w:rFonts w:ascii="Arial" w:eastAsia="MS Mincho" w:hAnsi="Arial" w:cs="Arial"/>
                  <w:color w:val="0000FF"/>
                  <w:sz w:val="16"/>
                  <w:szCs w:val="16"/>
                  <w:u w:val="single"/>
                </w:rPr>
                <w:t>34 C.F.R. § 601.10</w:t>
              </w:r>
            </w:hyperlink>
          </w:p>
        </w:tc>
        <w:tc>
          <w:tcPr>
            <w:tcW w:w="1746" w:type="pct"/>
            <w:hideMark/>
          </w:tcPr>
          <w:p w:rsidR="00052E89"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may maintain a preferred vendor list so long as it is not used to deny or impede a borrower's choice of lenders, offers three or more lenders not affiliated with one another, and doesn't include lenders who have offered financial or other benefits to be included on the list.</w:t>
            </w:r>
          </w:p>
          <w:p w:rsidR="00800674" w:rsidRPr="00C32861" w:rsidRDefault="00800674"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 xml:space="preserve">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disclose to borrowers the method and criteria used to select preferred lenders, and offer comparative information to borrowers about each lender's benefits.</w:t>
            </w:r>
          </w:p>
          <w:p w:rsidR="00800674" w:rsidRPr="00C32861" w:rsidRDefault="00800674"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800674"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include in its preferred lender materials a prominent statement that borrowers are not required to use any lender on the list, and may not delay award certification because a preferred lender is not used.</w:t>
            </w:r>
          </w:p>
          <w:p w:rsidR="00800674" w:rsidRDefault="00800674"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preferred lender list and associated information must be updated annually.</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Not Applicable</w:t>
            </w:r>
          </w:p>
        </w:tc>
        <w:tc>
          <w:tcPr>
            <w:tcW w:w="318" w:type="pct"/>
            <w:hideMark/>
          </w:tcPr>
          <w:p w:rsidR="00FD59A3"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53"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5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financial_aid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C74170">
              <w:rPr>
                <w:rFonts w:ascii="Arial" w:eastAsia="Times New Roman" w:hAnsi="Arial" w:cs="Arial"/>
                <w:sz w:val="16"/>
                <w:szCs w:val="16"/>
              </w:rPr>
              <w:t>Higher Education Act</w:t>
            </w:r>
          </w:p>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Program </w:t>
            </w:r>
            <w:r w:rsidR="00301C8D">
              <w:rPr>
                <w:rFonts w:ascii="Arial" w:eastAsia="Times New Roman" w:hAnsi="Arial" w:cs="Arial"/>
                <w:sz w:val="16"/>
                <w:szCs w:val="16"/>
              </w:rPr>
              <w:t>P</w:t>
            </w:r>
            <w:r w:rsidRPr="00C74170">
              <w:rPr>
                <w:rFonts w:ascii="Arial" w:eastAsia="Times New Roman" w:hAnsi="Arial" w:cs="Arial"/>
                <w:sz w:val="16"/>
                <w:szCs w:val="16"/>
              </w:rPr>
              <w:t xml:space="preserve">articipation Agreements </w:t>
            </w:r>
          </w:p>
          <w:p w:rsidR="00C74170" w:rsidRDefault="00C74170"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455" w:history="1">
              <w:r w:rsidR="00052E89" w:rsidRPr="00C32861">
                <w:rPr>
                  <w:rFonts w:ascii="Arial" w:eastAsia="Times New Roman" w:hAnsi="Arial" w:cs="Arial"/>
                  <w:color w:val="0000FF"/>
                  <w:sz w:val="16"/>
                  <w:szCs w:val="16"/>
                  <w:u w:val="single"/>
                </w:rPr>
                <w:t>20 U.S.C. § 1094</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456" w:history="1">
              <w:r w:rsidR="00052E89" w:rsidRPr="00C32861">
                <w:rPr>
                  <w:rFonts w:ascii="Arial" w:eastAsia="MS Mincho" w:hAnsi="Arial" w:cs="Arial"/>
                  <w:color w:val="0000FF"/>
                  <w:sz w:val="16"/>
                  <w:szCs w:val="16"/>
                  <w:u w:val="single"/>
                </w:rPr>
                <w:t>34 C.F.R. § 668.14</w:t>
              </w:r>
            </w:hyperlink>
          </w:p>
        </w:tc>
        <w:tc>
          <w:tcPr>
            <w:tcW w:w="1746" w:type="pct"/>
            <w:hideMark/>
          </w:tcPr>
          <w:p w:rsidR="00052E89"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 institution must enter into a written program participation agreement with the Department of Education in order to participate in any Title</w:t>
            </w:r>
            <w:r w:rsidR="00800674">
              <w:rPr>
                <w:rFonts w:ascii="Arial" w:eastAsia="Times New Roman" w:hAnsi="Arial" w:cs="Arial"/>
                <w:sz w:val="16"/>
                <w:szCs w:val="16"/>
              </w:rPr>
              <w:t> </w:t>
            </w:r>
            <w:r w:rsidRPr="00C32861">
              <w:rPr>
                <w:rFonts w:ascii="Arial" w:eastAsia="Times New Roman" w:hAnsi="Arial" w:cs="Arial"/>
                <w:sz w:val="16"/>
                <w:szCs w:val="16"/>
              </w:rPr>
              <w:t>IV, HEA program (other than the LEAP and NEISP programs).</w:t>
            </w:r>
          </w:p>
          <w:p w:rsidR="00800674" w:rsidRPr="00C32861" w:rsidRDefault="00800674" w:rsidP="00687A9E">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800674"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written program participation agreement requires that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among other things: </w:t>
            </w:r>
          </w:p>
          <w:p w:rsidR="00800674"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Maintain administrative and fiscal procedures for proper and efficient administration of program funds; </w:t>
            </w:r>
          </w:p>
          <w:p w:rsidR="00800674"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(2) demonstrate financial responsibility and administrative capability; </w:t>
            </w:r>
          </w:p>
          <w:p w:rsidR="00800674"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(3) make voter registration forms widely available to enrolled students at the institution (either by email or regular email); </w:t>
            </w:r>
          </w:p>
          <w:p w:rsidR="0005212A"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(4) in the case of an institution that advertises job placement rates to attract students, make available to prospective students the most recent available employment statistics and state licensing requirements, </w:t>
            </w:r>
          </w:p>
          <w:p w:rsidR="0005212A"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(5) in the case of an institution participating in the FFEL or Direct Loan programs, inform all eligible borrowers enrolled in the institution about the availability and eligibility of such borrowers for state grant assistance from the state in which the institution is located, and will inform such borrowers from another state of the source for further information concerning such assistance from that state, and </w:t>
            </w:r>
          </w:p>
          <w:p w:rsidR="00052E89"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(6) certify that it has a drug abuse prevention program available to everyone, a campus security policy, and that it is in compliance with athletic program participation rate and financial support data disclosures. </w:t>
            </w:r>
          </w:p>
          <w:p w:rsidR="0005212A" w:rsidRPr="00C32861" w:rsidRDefault="0005212A" w:rsidP="00687A9E">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3A1638"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Under the written program participation agreement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is prohibited from engaging in the following activities: </w:t>
            </w:r>
          </w:p>
          <w:p w:rsidR="003A1638"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Charging students fees for processing program eligibility applications, forms or data; </w:t>
            </w:r>
          </w:p>
          <w:p w:rsidR="003A1638"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(2) knowingly employing or contracting with individuals or entities in any capacity involving administration of HEA programs if they have been found to have committed fraud or other violations involving federal/state/local funds; </w:t>
            </w:r>
          </w:p>
          <w:p w:rsidR="003A1638"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(3) penalizing or denying students access because of inability to meet financial obligations resulting from delays in disbursement due to program compliance requirements or institutional delays; and </w:t>
            </w:r>
          </w:p>
          <w:p w:rsidR="00052E89" w:rsidRPr="00C32861"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(4) providing a commission/bonus to any person or entity engaged in any student recruiting, admission activities, or award decision-making based on success in securing enrollments or financial aid.</w:t>
            </w:r>
          </w:p>
          <w:p w:rsidR="003A1638" w:rsidRDefault="003A1638" w:rsidP="00687A9E">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Use of a third party servicer does not relieve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of the compliance requirements under this part.</w:t>
            </w:r>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921" w:type="pct"/>
            <w:hideMark/>
          </w:tcPr>
          <w:p w:rsidR="003A1638"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institution must publish and make readily available to current and prospective students information on the entire federal, state, local, private, and institutional financial assistance programs available to students who enroll at the institution. Institutional information must also be made available as well. Although no deadline is specifically enumerated, </w:t>
            </w:r>
            <w:r w:rsidRPr="0005212A">
              <w:rPr>
                <w:rFonts w:ascii="Arial" w:eastAsia="Times New Roman" w:hAnsi="Arial" w:cs="Arial"/>
                <w:b/>
                <w:sz w:val="16"/>
                <w:szCs w:val="16"/>
              </w:rPr>
              <w:t>September</w:t>
            </w:r>
            <w:r w:rsidR="0005212A" w:rsidRPr="0005212A">
              <w:rPr>
                <w:rFonts w:ascii="Arial" w:eastAsia="Times New Roman" w:hAnsi="Arial" w:cs="Arial"/>
                <w:b/>
                <w:sz w:val="16"/>
                <w:szCs w:val="16"/>
              </w:rPr>
              <w:t> </w:t>
            </w:r>
            <w:r w:rsidRPr="0005212A">
              <w:rPr>
                <w:rFonts w:ascii="Arial" w:eastAsia="Times New Roman" w:hAnsi="Arial" w:cs="Arial"/>
                <w:b/>
                <w:sz w:val="16"/>
                <w:szCs w:val="16"/>
              </w:rPr>
              <w:t>1st is suggested</w:t>
            </w:r>
            <w:r w:rsidRPr="00C32861">
              <w:rPr>
                <w:rFonts w:ascii="Arial" w:eastAsia="Times New Roman" w:hAnsi="Arial" w:cs="Arial"/>
                <w:sz w:val="16"/>
                <w:szCs w:val="16"/>
              </w:rPr>
              <w:t xml:space="preserve">. </w:t>
            </w:r>
          </w:p>
          <w:p w:rsidR="003A1638" w:rsidRDefault="003A1638"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3A1638"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institution should request the voter registration forms from the state at least 120</w:t>
            </w:r>
            <w:r w:rsidR="0005212A">
              <w:rPr>
                <w:rFonts w:ascii="Arial" w:eastAsia="Times New Roman" w:hAnsi="Arial" w:cs="Arial"/>
                <w:sz w:val="16"/>
                <w:szCs w:val="16"/>
              </w:rPr>
              <w:t> </w:t>
            </w:r>
            <w:r w:rsidRPr="00C32861">
              <w:rPr>
                <w:rFonts w:ascii="Arial" w:eastAsia="Times New Roman" w:hAnsi="Arial" w:cs="Arial"/>
                <w:sz w:val="16"/>
                <w:szCs w:val="16"/>
              </w:rPr>
              <w:t xml:space="preserve">days before the deadline to register to vote. </w:t>
            </w:r>
          </w:p>
          <w:p w:rsidR="003A1638" w:rsidRDefault="003A1638"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Employment statistics and state licensing requirements, if required, must be provided to prospective students at or before the time they apply.</w:t>
            </w:r>
          </w:p>
        </w:tc>
        <w:tc>
          <w:tcPr>
            <w:tcW w:w="318" w:type="pct"/>
            <w:hideMark/>
          </w:tcPr>
          <w:p w:rsidR="00FD59A3"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457"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458"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financial_aid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C74170">
              <w:rPr>
                <w:rFonts w:ascii="Arial" w:eastAsia="Times New Roman" w:hAnsi="Arial" w:cs="Arial"/>
                <w:sz w:val="16"/>
                <w:szCs w:val="16"/>
              </w:rPr>
              <w:t>Higher Education Act</w:t>
            </w:r>
          </w:p>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Record Retention </w:t>
            </w:r>
          </w:p>
          <w:p w:rsidR="00C74170" w:rsidRDefault="00C74170"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459"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60" w:history="1">
              <w:r w:rsidR="00052E89" w:rsidRPr="00C32861">
                <w:rPr>
                  <w:rFonts w:ascii="Arial" w:eastAsia="MS Mincho" w:hAnsi="Arial" w:cs="Arial"/>
                  <w:color w:val="0000FF"/>
                  <w:sz w:val="16"/>
                  <w:szCs w:val="16"/>
                  <w:u w:val="single"/>
                </w:rPr>
                <w:t>34 C.F.R. § 668.24</w:t>
              </w:r>
            </w:hyperlink>
          </w:p>
        </w:tc>
        <w:tc>
          <w:tcPr>
            <w:tcW w:w="1746" w:type="pct"/>
            <w:hideMark/>
          </w:tcPr>
          <w:p w:rsidR="003A1638"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maintain any application for Title IV, HEA program funds and program records that document: </w:t>
            </w:r>
          </w:p>
          <w:p w:rsidR="003A1638"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Its eligibility to participate and eligibility of its programs to receive funds; </w:t>
            </w:r>
            <w:r w:rsidR="003A1638">
              <w:rPr>
                <w:rFonts w:ascii="Arial" w:eastAsia="Times New Roman" w:hAnsi="Arial" w:cs="Arial"/>
                <w:sz w:val="16"/>
                <w:szCs w:val="16"/>
              </w:rPr>
              <w:br/>
            </w:r>
            <w:r w:rsidRPr="00C32861">
              <w:rPr>
                <w:rFonts w:ascii="Arial" w:eastAsia="Times New Roman" w:hAnsi="Arial" w:cs="Arial"/>
                <w:sz w:val="16"/>
                <w:szCs w:val="16"/>
              </w:rPr>
              <w:t xml:space="preserve">2) its administration of the HEA programs per applicable requirements; </w:t>
            </w:r>
          </w:p>
          <w:p w:rsidR="003A1638"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3) its financial responsibility; </w:t>
            </w:r>
          </w:p>
          <w:p w:rsidR="003A1638"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4) information included in any application for program funds; and </w:t>
            </w:r>
          </w:p>
          <w:p w:rsidR="00052E89" w:rsidRPr="00C32861"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5) its disbursement and delivery of program funds.</w:t>
            </w:r>
          </w:p>
          <w:p w:rsidR="003A1638" w:rsidRDefault="003A1638" w:rsidP="00687A9E">
            <w:pPr>
              <w:ind w:left="3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3A1638"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maintain the following financial information: </w:t>
            </w:r>
          </w:p>
          <w:p w:rsidR="003A1638"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The Student Aid Report (SAR) or Institutional Student Information Record (ISIR); </w:t>
            </w:r>
          </w:p>
          <w:p w:rsidR="003A1638"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2) application data submitted on behalf of the student or parent; </w:t>
            </w:r>
          </w:p>
          <w:p w:rsidR="003A1638"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3) documentation of each student's or parent borrower's eligibility for and receipt of program funds and loan detail; </w:t>
            </w:r>
          </w:p>
          <w:p w:rsidR="003A1638"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4) documentation of and information collected at initial or exit loan counseling; </w:t>
            </w:r>
          </w:p>
          <w:p w:rsidR="003A1638"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5) reports and forms used by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in participating in an HEA program, and any records needed to verify data in those reports and forms; and </w:t>
            </w:r>
          </w:p>
          <w:p w:rsidR="00052E89" w:rsidRPr="00C32861"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6) documentation supporting calculations of the </w:t>
            </w:r>
            <w:r w:rsidR="009152D2">
              <w:rPr>
                <w:rFonts w:ascii="Arial" w:eastAsia="Times New Roman" w:hAnsi="Arial" w:cs="Arial"/>
                <w:sz w:val="16"/>
                <w:szCs w:val="16"/>
              </w:rPr>
              <w:t>University</w:t>
            </w:r>
            <w:r w:rsidRPr="00C32861">
              <w:rPr>
                <w:rFonts w:ascii="Arial" w:eastAsia="Times New Roman" w:hAnsi="Arial" w:cs="Arial"/>
                <w:sz w:val="16"/>
                <w:szCs w:val="16"/>
              </w:rPr>
              <w:t>'s completion or graduation rates.</w:t>
            </w:r>
          </w:p>
          <w:p w:rsidR="003A1638" w:rsidRDefault="003A1638" w:rsidP="00687A9E">
            <w:pPr>
              <w:ind w:left="3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 xml:space="preserve">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keep records relating to administration of the Federal Perkins Loan, FWS, FSEOG, or Federal Pell Grant Program for three years after the end of the award year for which the aid was awarded and disbursed.</w:t>
            </w:r>
          </w:p>
          <w:p w:rsidR="003A1638" w:rsidRDefault="003A1638"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keep records relating to a student or parent borrower's eligibility and participation in the FFEL or Direct Loan Program for three years after the end of the award year in which the student last attended the institution. All other records relating to the </w:t>
            </w:r>
            <w:r w:rsidR="009152D2">
              <w:rPr>
                <w:rFonts w:ascii="Arial" w:eastAsia="Times New Roman" w:hAnsi="Arial" w:cs="Arial"/>
                <w:sz w:val="16"/>
                <w:szCs w:val="16"/>
              </w:rPr>
              <w:t>University</w:t>
            </w:r>
            <w:r w:rsidRPr="00C32861">
              <w:rPr>
                <w:rFonts w:ascii="Arial" w:eastAsia="Times New Roman" w:hAnsi="Arial" w:cs="Arial"/>
                <w:sz w:val="16"/>
                <w:szCs w:val="16"/>
              </w:rPr>
              <w:t>'s participation in the FFEL or Direct Loan Program must be kept for three years after the end of the award year in which the records are submitted. Records pertaining to any loan, claim, or expenditure questioned by a program audit, review, or investigation must be kept until resolution or the end of the applicable retention period, whichever is later.</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Not Applicable</w:t>
            </w:r>
          </w:p>
        </w:tc>
        <w:tc>
          <w:tcPr>
            <w:tcW w:w="318" w:type="pct"/>
            <w:hideMark/>
          </w:tcPr>
          <w:p w:rsidR="00FD59A3"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6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62"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financial_aid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C74170">
              <w:rPr>
                <w:rFonts w:ascii="Arial" w:eastAsia="Times New Roman" w:hAnsi="Arial" w:cs="Arial"/>
                <w:sz w:val="16"/>
                <w:szCs w:val="16"/>
              </w:rPr>
              <w:t>Higher Education Act</w:t>
            </w:r>
          </w:p>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Standard of Conduct </w:t>
            </w:r>
          </w:p>
          <w:p w:rsidR="00C74170" w:rsidRDefault="00C74170" w:rsidP="00687A9E"/>
          <w:p w:rsidR="00052E89" w:rsidRPr="00C32861" w:rsidRDefault="0028230B" w:rsidP="00687A9E">
            <w:pPr>
              <w:rPr>
                <w:rFonts w:ascii="Arial" w:eastAsia="Times New Roman" w:hAnsi="Arial" w:cs="Arial"/>
                <w:sz w:val="16"/>
                <w:szCs w:val="16"/>
              </w:rPr>
            </w:pPr>
            <w:hyperlink r:id="rId463"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464" w:history="1">
              <w:r w:rsidR="00052E89" w:rsidRPr="00C32861">
                <w:rPr>
                  <w:rFonts w:ascii="Arial" w:eastAsia="MS Mincho" w:hAnsi="Arial" w:cs="Arial"/>
                  <w:color w:val="0000FF"/>
                  <w:sz w:val="16"/>
                  <w:szCs w:val="16"/>
                  <w:u w:val="single"/>
                </w:rPr>
                <w:t>34 C.F.R. § 668.82</w:t>
              </w:r>
            </w:hyperlink>
          </w:p>
        </w:tc>
        <w:tc>
          <w:tcPr>
            <w:tcW w:w="1746" w:type="pct"/>
            <w:hideMark/>
          </w:tcPr>
          <w:p w:rsidR="003A1638"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acts as a fiduciary in administering Title</w:t>
            </w:r>
            <w:r w:rsidR="001D62C7">
              <w:rPr>
                <w:rFonts w:ascii="Arial" w:eastAsia="Times New Roman" w:hAnsi="Arial" w:cs="Arial"/>
                <w:sz w:val="16"/>
                <w:szCs w:val="16"/>
              </w:rPr>
              <w:t> </w:t>
            </w:r>
            <w:r w:rsidRPr="00C32861">
              <w:rPr>
                <w:rFonts w:ascii="Arial" w:eastAsia="Times New Roman" w:hAnsi="Arial" w:cs="Arial"/>
                <w:sz w:val="16"/>
                <w:szCs w:val="16"/>
              </w:rPr>
              <w:t xml:space="preserve">IV, HEA programs. Failure to administer the program or account for the funds received under that program in accordance with the highest standard of care and diligence constitutes grounds for: </w:t>
            </w:r>
          </w:p>
          <w:p w:rsidR="003A1638"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An emergency action; </w:t>
            </w:r>
          </w:p>
          <w:p w:rsidR="003A1638"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2) a fine (up to $27,500 per violation); or </w:t>
            </w:r>
          </w:p>
          <w:p w:rsidR="00052E89" w:rsidRPr="00C32861"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3) limitation, suspension, or termination of the institution's participation in that program.</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FD59A3"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46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466"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financial_aid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Qualified Tuition and Student Loan Interest Reporting </w:t>
            </w:r>
          </w:p>
          <w:p w:rsidR="00C74170" w:rsidRDefault="00C74170"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467" w:history="1">
              <w:r w:rsidR="00052E89" w:rsidRPr="00C32861">
                <w:rPr>
                  <w:rFonts w:ascii="Arial" w:eastAsia="Times New Roman" w:hAnsi="Arial" w:cs="Arial"/>
                  <w:color w:val="0000FF"/>
                  <w:sz w:val="16"/>
                  <w:szCs w:val="16"/>
                  <w:u w:val="single"/>
                </w:rPr>
                <w:t>26 U.S.C. § 6050S</w:t>
              </w:r>
            </w:hyperlink>
            <w:r w:rsidR="00052E89" w:rsidRPr="00C32861">
              <w:rPr>
                <w:rFonts w:ascii="Arial" w:eastAsia="Times New Roman" w:hAnsi="Arial" w:cs="Arial"/>
                <w:sz w:val="16"/>
                <w:szCs w:val="16"/>
              </w:rPr>
              <w:t xml:space="preserve"> </w:t>
            </w:r>
          </w:p>
        </w:tc>
        <w:tc>
          <w:tcPr>
            <w:tcW w:w="640" w:type="pct"/>
            <w:hideMark/>
          </w:tcPr>
          <w:p w:rsidR="0011402F"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color w:val="0000FF"/>
                <w:sz w:val="16"/>
                <w:szCs w:val="16"/>
                <w:u w:val="single"/>
              </w:rPr>
            </w:pPr>
            <w:hyperlink r:id="rId468" w:history="1">
              <w:r w:rsidR="00052E89" w:rsidRPr="00C32861">
                <w:rPr>
                  <w:rFonts w:ascii="Arial" w:eastAsia="MS Mincho" w:hAnsi="Arial" w:cs="Arial"/>
                  <w:color w:val="0000FF"/>
                  <w:sz w:val="16"/>
                  <w:szCs w:val="16"/>
                  <w:u w:val="single"/>
                </w:rPr>
                <w:t>26 C.F.R. § 1.6050S-1</w:t>
              </w:r>
            </w:hyperlink>
          </w:p>
          <w:p w:rsidR="0011402F"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color w:val="0000FF"/>
                <w:sz w:val="16"/>
                <w:szCs w:val="16"/>
                <w:u w:val="single"/>
              </w:rPr>
            </w:pPr>
            <w:hyperlink r:id="rId469" w:history="1">
              <w:r w:rsidR="00052E89" w:rsidRPr="00C32861">
                <w:rPr>
                  <w:rFonts w:ascii="Arial" w:eastAsia="MS Mincho" w:hAnsi="Arial" w:cs="Arial"/>
                  <w:color w:val="0000FF"/>
                  <w:sz w:val="16"/>
                  <w:szCs w:val="16"/>
                  <w:u w:val="single"/>
                </w:rPr>
                <w:t>26 C.F.R. § 1.6050S-2</w:t>
              </w:r>
            </w:hyperlink>
          </w:p>
          <w:p w:rsidR="001D62C7"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color w:val="0000FF"/>
                <w:sz w:val="16"/>
                <w:szCs w:val="16"/>
                <w:u w:val="single"/>
              </w:rPr>
            </w:pPr>
            <w:hyperlink r:id="rId470" w:history="1">
              <w:r w:rsidR="00052E89" w:rsidRPr="00C32861">
                <w:rPr>
                  <w:rFonts w:ascii="Arial" w:eastAsia="MS Mincho" w:hAnsi="Arial" w:cs="Arial"/>
                  <w:color w:val="0000FF"/>
                  <w:sz w:val="16"/>
                  <w:szCs w:val="16"/>
                  <w:u w:val="single"/>
                </w:rPr>
                <w:t>26 C.F.R. § 1.6050S-3</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71" w:history="1">
              <w:r w:rsidR="00052E89" w:rsidRPr="00C32861">
                <w:rPr>
                  <w:rFonts w:ascii="Arial" w:eastAsia="MS Mincho" w:hAnsi="Arial" w:cs="Arial"/>
                  <w:color w:val="0000FF"/>
                  <w:sz w:val="16"/>
                  <w:szCs w:val="16"/>
                  <w:u w:val="single"/>
                </w:rPr>
                <w:t>26 C.F.R. § 1.6050S-4</w:t>
              </w:r>
            </w:hyperlink>
          </w:p>
        </w:tc>
        <w:tc>
          <w:tcPr>
            <w:tcW w:w="1746" w:type="pct"/>
            <w:hideMark/>
          </w:tcPr>
          <w:p w:rsidR="00970F82"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Institutions must report </w:t>
            </w:r>
          </w:p>
          <w:p w:rsidR="00970F8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qualified tuition and related expenses and </w:t>
            </w:r>
          </w:p>
          <w:p w:rsidR="00052E89" w:rsidRPr="00C32861"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(2) student loan interest to the IRS.</w:t>
            </w:r>
          </w:p>
          <w:p w:rsidR="00970F82" w:rsidRDefault="00970F82" w:rsidP="00687A9E">
            <w:pPr>
              <w:ind w:left="3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Institutions must also provide payors with a statement that includes the tax information furnished to the IRS.</w:t>
            </w:r>
          </w:p>
        </w:tc>
        <w:tc>
          <w:tcPr>
            <w:tcW w:w="921" w:type="pct"/>
            <w:hideMark/>
          </w:tcPr>
          <w:p w:rsidR="00052E89"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Institutions must complete Form</w:t>
            </w:r>
            <w:r w:rsidR="00970F82">
              <w:rPr>
                <w:rFonts w:ascii="Arial" w:eastAsia="Times New Roman" w:hAnsi="Arial" w:cs="Arial"/>
                <w:sz w:val="16"/>
                <w:szCs w:val="16"/>
              </w:rPr>
              <w:t> </w:t>
            </w:r>
            <w:r w:rsidRPr="00C32861">
              <w:rPr>
                <w:rFonts w:ascii="Arial" w:eastAsia="Times New Roman" w:hAnsi="Arial" w:cs="Arial"/>
                <w:sz w:val="16"/>
                <w:szCs w:val="16"/>
              </w:rPr>
              <w:t>1098-T (qualified tuition payments) and Form</w:t>
            </w:r>
            <w:r w:rsidR="00970F82">
              <w:rPr>
                <w:rFonts w:ascii="Arial" w:eastAsia="Times New Roman" w:hAnsi="Arial" w:cs="Arial"/>
                <w:sz w:val="16"/>
                <w:szCs w:val="16"/>
              </w:rPr>
              <w:t> </w:t>
            </w:r>
            <w:r w:rsidRPr="00C32861">
              <w:rPr>
                <w:rFonts w:ascii="Arial" w:eastAsia="Times New Roman" w:hAnsi="Arial" w:cs="Arial"/>
                <w:sz w:val="16"/>
                <w:szCs w:val="16"/>
              </w:rPr>
              <w:t xml:space="preserve">1098-E (student loan interest payments), both of which must be filed with the IRS </w:t>
            </w:r>
            <w:r w:rsidRPr="00970F82">
              <w:rPr>
                <w:rFonts w:ascii="Arial" w:eastAsia="Times New Roman" w:hAnsi="Arial" w:cs="Arial"/>
                <w:b/>
                <w:sz w:val="16"/>
                <w:szCs w:val="16"/>
              </w:rPr>
              <w:t>on or before February</w:t>
            </w:r>
            <w:r w:rsidR="00970F82" w:rsidRPr="00970F82">
              <w:rPr>
                <w:rFonts w:ascii="Arial" w:eastAsia="Times New Roman" w:hAnsi="Arial" w:cs="Arial"/>
                <w:b/>
                <w:sz w:val="16"/>
                <w:szCs w:val="16"/>
              </w:rPr>
              <w:t> </w:t>
            </w:r>
            <w:r w:rsidRPr="00970F82">
              <w:rPr>
                <w:rFonts w:ascii="Arial" w:eastAsia="Times New Roman" w:hAnsi="Arial" w:cs="Arial"/>
                <w:b/>
                <w:sz w:val="16"/>
                <w:szCs w:val="16"/>
              </w:rPr>
              <w:t>28th, or March</w:t>
            </w:r>
            <w:r w:rsidR="00970F82" w:rsidRPr="00970F82">
              <w:rPr>
                <w:rFonts w:ascii="Arial" w:eastAsia="Times New Roman" w:hAnsi="Arial" w:cs="Arial"/>
                <w:b/>
                <w:sz w:val="16"/>
                <w:szCs w:val="16"/>
              </w:rPr>
              <w:t> </w:t>
            </w:r>
            <w:r w:rsidRPr="00970F82">
              <w:rPr>
                <w:rFonts w:ascii="Arial" w:eastAsia="Times New Roman" w:hAnsi="Arial" w:cs="Arial"/>
                <w:b/>
                <w:sz w:val="16"/>
                <w:szCs w:val="16"/>
              </w:rPr>
              <w:t>31st</w:t>
            </w:r>
            <w:r w:rsidRPr="00C32861">
              <w:rPr>
                <w:rFonts w:ascii="Arial" w:eastAsia="Times New Roman" w:hAnsi="Arial" w:cs="Arial"/>
                <w:sz w:val="16"/>
                <w:szCs w:val="16"/>
              </w:rPr>
              <w:t xml:space="preserve"> if filed electronically. </w:t>
            </w:r>
          </w:p>
          <w:p w:rsidR="00970F82" w:rsidRPr="00C32861" w:rsidRDefault="00970F82"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required statement to all persons who made qualified tuition or student loan interest payments </w:t>
            </w:r>
            <w:r w:rsidRPr="00970F82">
              <w:rPr>
                <w:rFonts w:ascii="Arial" w:eastAsia="Times New Roman" w:hAnsi="Arial" w:cs="Arial"/>
                <w:b/>
                <w:sz w:val="16"/>
                <w:szCs w:val="16"/>
              </w:rPr>
              <w:t>must be sent</w:t>
            </w:r>
            <w:r w:rsidRPr="00C32861">
              <w:rPr>
                <w:rFonts w:ascii="Arial" w:eastAsia="Times New Roman" w:hAnsi="Arial" w:cs="Arial"/>
                <w:sz w:val="16"/>
                <w:szCs w:val="16"/>
              </w:rPr>
              <w:t xml:space="preserve"> to the payor </w:t>
            </w:r>
            <w:r w:rsidRPr="00970F82">
              <w:rPr>
                <w:rFonts w:ascii="Arial" w:eastAsia="Times New Roman" w:hAnsi="Arial" w:cs="Arial"/>
                <w:b/>
                <w:sz w:val="16"/>
                <w:szCs w:val="16"/>
              </w:rPr>
              <w:t>on or before January</w:t>
            </w:r>
            <w:r w:rsidR="00970F82">
              <w:rPr>
                <w:rFonts w:ascii="Arial" w:eastAsia="Times New Roman" w:hAnsi="Arial" w:cs="Arial"/>
                <w:b/>
                <w:sz w:val="16"/>
                <w:szCs w:val="16"/>
              </w:rPr>
              <w:t> </w:t>
            </w:r>
            <w:r w:rsidRPr="00970F82">
              <w:rPr>
                <w:rFonts w:ascii="Arial" w:eastAsia="Times New Roman" w:hAnsi="Arial" w:cs="Arial"/>
                <w:b/>
                <w:sz w:val="16"/>
                <w:szCs w:val="16"/>
              </w:rPr>
              <w:t>31st</w:t>
            </w:r>
            <w:r w:rsidRPr="00C32861">
              <w:rPr>
                <w:rFonts w:ascii="Arial" w:eastAsia="Times New Roman" w:hAnsi="Arial" w:cs="Arial"/>
                <w:sz w:val="16"/>
                <w:szCs w:val="16"/>
              </w:rPr>
              <w:t xml:space="preserve"> of the year following the calendar year in which payments were received or amounts were billed for qualified tuition and related expenses, or in which the student loan interest payments were received. The statement may simply be a copy of Form</w:t>
            </w:r>
            <w:r w:rsidR="00970F82">
              <w:rPr>
                <w:rFonts w:ascii="Arial" w:eastAsia="Times New Roman" w:hAnsi="Arial" w:cs="Arial"/>
                <w:sz w:val="16"/>
                <w:szCs w:val="16"/>
              </w:rPr>
              <w:t> </w:t>
            </w:r>
            <w:r w:rsidRPr="00C32861">
              <w:rPr>
                <w:rFonts w:ascii="Arial" w:eastAsia="Times New Roman" w:hAnsi="Arial" w:cs="Arial"/>
                <w:sz w:val="16"/>
                <w:szCs w:val="16"/>
              </w:rPr>
              <w:t>1098-T or Form</w:t>
            </w:r>
            <w:r w:rsidR="00970F82">
              <w:rPr>
                <w:rFonts w:ascii="Arial" w:eastAsia="Times New Roman" w:hAnsi="Arial" w:cs="Arial"/>
                <w:sz w:val="16"/>
                <w:szCs w:val="16"/>
              </w:rPr>
              <w:t> </w:t>
            </w:r>
            <w:r w:rsidRPr="00C32861">
              <w:rPr>
                <w:rFonts w:ascii="Arial" w:eastAsia="Times New Roman" w:hAnsi="Arial" w:cs="Arial"/>
                <w:sz w:val="16"/>
                <w:szCs w:val="16"/>
              </w:rPr>
              <w:t xml:space="preserve">1098-E, respectively. </w:t>
            </w:r>
          </w:p>
          <w:p w:rsidR="00970F82" w:rsidRPr="00C32861" w:rsidRDefault="00970F82"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Institutions must certify that they have met the regulatory requirements for soliciting student taxpayer identification numbers (TINs) </w:t>
            </w:r>
            <w:r w:rsidRPr="00970F82">
              <w:rPr>
                <w:rFonts w:ascii="Arial" w:eastAsia="Times New Roman" w:hAnsi="Arial" w:cs="Arial"/>
                <w:b/>
                <w:sz w:val="16"/>
                <w:szCs w:val="16"/>
              </w:rPr>
              <w:t>at least once during the year</w:t>
            </w:r>
            <w:r w:rsidRPr="00C32861">
              <w:rPr>
                <w:rFonts w:ascii="Arial" w:eastAsia="Times New Roman" w:hAnsi="Arial" w:cs="Arial"/>
                <w:sz w:val="16"/>
                <w:szCs w:val="16"/>
              </w:rPr>
              <w:t xml:space="preserve">. </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72"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financial_aid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Student Loan Default Prevention Initiative Act of 1990 </w:t>
            </w:r>
          </w:p>
          <w:p w:rsidR="00C74170" w:rsidRDefault="00C74170"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473" w:history="1">
              <w:r w:rsidR="00052E89" w:rsidRPr="00C32861">
                <w:rPr>
                  <w:rFonts w:ascii="Arial" w:eastAsia="Times New Roman" w:hAnsi="Arial" w:cs="Arial"/>
                  <w:color w:val="0000FF"/>
                  <w:sz w:val="16"/>
                  <w:szCs w:val="16"/>
                  <w:u w:val="single"/>
                </w:rPr>
                <w:t>20 U.S.C. §§ 1001-1019d</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474" w:history="1">
              <w:r w:rsidR="00052E89" w:rsidRPr="00C32861">
                <w:rPr>
                  <w:rFonts w:ascii="Arial" w:eastAsia="MS Mincho" w:hAnsi="Arial" w:cs="Arial"/>
                  <w:color w:val="0000FF"/>
                  <w:sz w:val="16"/>
                  <w:szCs w:val="16"/>
                  <w:u w:val="single"/>
                </w:rPr>
                <w:t>34 C.F.R. § 675</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475" w:history="1">
              <w:r w:rsidR="00052E89" w:rsidRPr="00C32861">
                <w:rPr>
                  <w:rFonts w:ascii="Arial" w:eastAsia="MS Mincho" w:hAnsi="Arial" w:cs="Arial"/>
                  <w:color w:val="0000FF"/>
                  <w:sz w:val="16"/>
                  <w:szCs w:val="16"/>
                  <w:u w:val="single"/>
                </w:rPr>
                <w:t>34 C.F.R. § 676</w:t>
              </w:r>
            </w:hyperlink>
          </w:p>
        </w:tc>
        <w:tc>
          <w:tcPr>
            <w:tcW w:w="1746" w:type="pct"/>
            <w:hideMark/>
          </w:tcPr>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Renders institutions with high default rates on student loans ineligible to participate in certain student loan programs.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476"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financial_aid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Student Right to Know Act </w:t>
            </w:r>
          </w:p>
          <w:p w:rsidR="00C74170" w:rsidRDefault="00C74170" w:rsidP="00687A9E">
            <w:pPr>
              <w:rPr>
                <w:rFonts w:ascii="Arial" w:eastAsia="Times New Roman" w:hAnsi="Arial" w:cs="Arial"/>
                <w:sz w:val="16"/>
                <w:szCs w:val="16"/>
              </w:rPr>
            </w:pPr>
          </w:p>
          <w:p w:rsidR="00C74170" w:rsidRDefault="0028230B" w:rsidP="00687A9E">
            <w:pPr>
              <w:rPr>
                <w:rFonts w:ascii="Arial" w:eastAsia="Times New Roman" w:hAnsi="Arial" w:cs="Arial"/>
                <w:sz w:val="16"/>
                <w:szCs w:val="16"/>
              </w:rPr>
            </w:pPr>
            <w:hyperlink r:id="rId477" w:history="1">
              <w:r w:rsidR="00052E89" w:rsidRPr="00C32861">
                <w:rPr>
                  <w:rFonts w:ascii="Arial" w:eastAsia="Times New Roman" w:hAnsi="Arial" w:cs="Arial"/>
                  <w:color w:val="0000FF"/>
                  <w:sz w:val="16"/>
                  <w:szCs w:val="16"/>
                  <w:u w:val="single"/>
                </w:rPr>
                <w:t>Public Law No. 101-542</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478" w:history="1">
              <w:r w:rsidR="00052E89" w:rsidRPr="00C32861">
                <w:rPr>
                  <w:rFonts w:ascii="Arial" w:eastAsia="Times New Roman" w:hAnsi="Arial" w:cs="Arial"/>
                  <w:color w:val="0000FF"/>
                  <w:sz w:val="16"/>
                  <w:szCs w:val="16"/>
                  <w:u w:val="single"/>
                </w:rPr>
                <w:t>20 U.S.C. § 1092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79" w:history="1">
              <w:r w:rsidR="00052E89" w:rsidRPr="00C32861">
                <w:rPr>
                  <w:rFonts w:ascii="Arial" w:eastAsia="MS Mincho" w:hAnsi="Arial" w:cs="Arial"/>
                  <w:color w:val="0000FF"/>
                  <w:sz w:val="16"/>
                  <w:szCs w:val="16"/>
                  <w:u w:val="single"/>
                </w:rPr>
                <w:t>34 C.F.R. § 668.41</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80" w:history="1">
              <w:r w:rsidR="00052E89" w:rsidRPr="00C32861">
                <w:rPr>
                  <w:rFonts w:ascii="Arial" w:eastAsia="MS Mincho" w:hAnsi="Arial" w:cs="Arial"/>
                  <w:color w:val="0000FF"/>
                  <w:sz w:val="16"/>
                  <w:szCs w:val="16"/>
                  <w:u w:val="single"/>
                </w:rPr>
                <w:t>34 C.F.R. § 668.45</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81" w:history="1">
              <w:r w:rsidR="00052E89" w:rsidRPr="00C32861">
                <w:rPr>
                  <w:rFonts w:ascii="Arial" w:eastAsia="MS Mincho" w:hAnsi="Arial" w:cs="Arial"/>
                  <w:color w:val="0000FF"/>
                  <w:sz w:val="16"/>
                  <w:szCs w:val="16"/>
                  <w:u w:val="single"/>
                </w:rPr>
                <w:t>34 C.F.R. § 668.48</w:t>
              </w:r>
            </w:hyperlink>
          </w:p>
        </w:tc>
        <w:tc>
          <w:tcPr>
            <w:tcW w:w="1746" w:type="pct"/>
            <w:hideMark/>
          </w:tcPr>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have full time financial aid staff to assist students.</w:t>
            </w:r>
          </w:p>
          <w:p w:rsidR="00970F82" w:rsidRDefault="00970F82" w:rsidP="00687A9E">
            <w:pPr>
              <w:ind w:left="3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970F82"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University must make readily available upon request, through publications, mailings and electronic media, to enrolled and prospective students: </w:t>
            </w:r>
          </w:p>
          <w:p w:rsidR="00970F8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Financial aid programs available; </w:t>
            </w:r>
          </w:p>
          <w:p w:rsidR="00970F8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2) methods by which assistance is distributed among recipients; </w:t>
            </w:r>
          </w:p>
          <w:p w:rsidR="00970F8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3) means and requirements for applying; </w:t>
            </w:r>
          </w:p>
          <w:p w:rsidR="00970F8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4) rights and responsibilities when receiving aid; </w:t>
            </w:r>
          </w:p>
          <w:p w:rsidR="00970F8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5) cost of attendance; </w:t>
            </w:r>
          </w:p>
          <w:p w:rsidR="00970F8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6) refund policy, and grant return and withdrawal requirements; </w:t>
            </w:r>
          </w:p>
          <w:p w:rsidR="00970F8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7) the academic degree program; </w:t>
            </w:r>
          </w:p>
          <w:p w:rsidR="00970F8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8) names of financial aid personnel; </w:t>
            </w:r>
          </w:p>
          <w:p w:rsidR="00970F8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9) handicapped facilities; </w:t>
            </w:r>
          </w:p>
          <w:p w:rsidR="00970F8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10) names of accrediting entities; </w:t>
            </w:r>
          </w:p>
          <w:p w:rsidR="00970F8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11) academic standards; </w:t>
            </w:r>
          </w:p>
          <w:p w:rsidR="00970F8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12) graduation rates; </w:t>
            </w:r>
          </w:p>
          <w:p w:rsidR="00970F8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13) loan deferral and cancellation terms; </w:t>
            </w:r>
          </w:p>
          <w:p w:rsidR="00970F8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14) applicability of aid for study abroad; and </w:t>
            </w:r>
          </w:p>
          <w:p w:rsidR="00970F8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15) campus crime report. </w:t>
            </w:r>
          </w:p>
          <w:p w:rsidR="00052E89" w:rsidRPr="00C32861" w:rsidRDefault="00052E89"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A1572">
              <w:rPr>
                <w:rFonts w:ascii="Arial" w:eastAsia="Times New Roman" w:hAnsi="Arial" w:cs="Arial"/>
                <w:sz w:val="16"/>
                <w:szCs w:val="16"/>
              </w:rPr>
              <w:t>Annually</w:t>
            </w:r>
            <w:r w:rsidRPr="00C32861">
              <w:rPr>
                <w:rFonts w:ascii="Arial" w:eastAsia="Times New Roman" w:hAnsi="Arial" w:cs="Arial"/>
                <w:sz w:val="16"/>
                <w:szCs w:val="16"/>
              </w:rPr>
              <w:t xml:space="preserve">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provide a list of this info to all enrolled students with the procedures for obtaining it.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also must provide exit counseling for borrowers under this section.</w:t>
            </w:r>
          </w:p>
          <w:p w:rsidR="00970F82" w:rsidRDefault="00970F82" w:rsidP="00687A9E">
            <w:pPr>
              <w:ind w:left="3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Annually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prepare the completion or graduation rate of its certificate or degree-seeking, full-time undergraduate students. As a member of an athletic conference, however, the Secretary of Education allows this requirement to be satisfied by the NCAA report to prospective student athletes, their coaches, parents and guidance counselors regarding completion or graduation </w:t>
            </w:r>
            <w:r w:rsidRPr="00C32861">
              <w:rPr>
                <w:rFonts w:ascii="Arial" w:eastAsia="Times New Roman" w:hAnsi="Arial" w:cs="Arial"/>
                <w:sz w:val="16"/>
                <w:szCs w:val="16"/>
              </w:rPr>
              <w:lastRenderedPageBreak/>
              <w:t xml:space="preserve">rates for student athletes.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publish this data by July</w:t>
            </w:r>
            <w:r w:rsidR="0011402F">
              <w:rPr>
                <w:rFonts w:ascii="Arial" w:eastAsia="Times New Roman" w:hAnsi="Arial" w:cs="Arial"/>
                <w:sz w:val="16"/>
                <w:szCs w:val="16"/>
              </w:rPr>
              <w:t> </w:t>
            </w:r>
            <w:r w:rsidRPr="00C32861">
              <w:rPr>
                <w:rFonts w:ascii="Arial" w:eastAsia="Times New Roman" w:hAnsi="Arial" w:cs="Arial"/>
                <w:sz w:val="16"/>
                <w:szCs w:val="16"/>
              </w:rPr>
              <w:t>1st, and the Spring IPEDS reporting satisfies that deadline.</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 xml:space="preserve">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publish this data by </w:t>
            </w:r>
            <w:r w:rsidRPr="00970F82">
              <w:rPr>
                <w:rFonts w:ascii="Arial" w:eastAsia="Times New Roman" w:hAnsi="Arial" w:cs="Arial"/>
                <w:b/>
                <w:sz w:val="16"/>
                <w:szCs w:val="16"/>
              </w:rPr>
              <w:t>July</w:t>
            </w:r>
            <w:r w:rsidR="00970F82" w:rsidRPr="00970F82">
              <w:rPr>
                <w:rFonts w:ascii="Arial" w:eastAsia="Times New Roman" w:hAnsi="Arial" w:cs="Arial"/>
                <w:b/>
                <w:sz w:val="16"/>
                <w:szCs w:val="16"/>
              </w:rPr>
              <w:t> </w:t>
            </w:r>
            <w:r w:rsidRPr="00970F82">
              <w:rPr>
                <w:rFonts w:ascii="Arial" w:eastAsia="Times New Roman" w:hAnsi="Arial" w:cs="Arial"/>
                <w:b/>
                <w:sz w:val="16"/>
                <w:szCs w:val="16"/>
              </w:rPr>
              <w:t xml:space="preserve">1st </w:t>
            </w:r>
            <w:r w:rsidRPr="00C32861">
              <w:rPr>
                <w:rFonts w:ascii="Arial" w:eastAsia="Times New Roman" w:hAnsi="Arial" w:cs="Arial"/>
                <w:sz w:val="16"/>
                <w:szCs w:val="16"/>
              </w:rPr>
              <w:t>and the Spring IPEDS reporting satisfies that deadline.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82"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financial_aid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Teacher Preparation Programs </w:t>
            </w:r>
          </w:p>
          <w:p w:rsidR="00C74170" w:rsidRDefault="00C74170"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483" w:history="1">
              <w:r w:rsidR="00052E89" w:rsidRPr="00C32861">
                <w:rPr>
                  <w:rFonts w:ascii="Arial" w:eastAsia="Times New Roman" w:hAnsi="Arial" w:cs="Arial"/>
                  <w:color w:val="0000FF"/>
                  <w:sz w:val="16"/>
                  <w:szCs w:val="16"/>
                  <w:u w:val="single"/>
                </w:rPr>
                <w:t>20 U.S.C. §§ 1022 - 1022h</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484" w:history="1">
              <w:r w:rsidR="00052E89" w:rsidRPr="00C32861">
                <w:rPr>
                  <w:rFonts w:ascii="Arial" w:eastAsia="MS Mincho" w:hAnsi="Arial" w:cs="Arial"/>
                  <w:color w:val="0000FF"/>
                  <w:sz w:val="16"/>
                  <w:szCs w:val="16"/>
                  <w:u w:val="single"/>
                </w:rPr>
                <w:t>34 C.F.R. part 612</w:t>
              </w:r>
            </w:hyperlink>
          </w:p>
        </w:tc>
        <w:tc>
          <w:tcPr>
            <w:tcW w:w="1746" w:type="pct"/>
            <w:hideMark/>
          </w:tcPr>
          <w:p w:rsidR="0011402F"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An institution with a teacher preparation program must report, among other things: </w:t>
            </w:r>
          </w:p>
          <w:p w:rsidR="0011402F"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whether it satisfied its annual goal for increasing the number of teachers in areas of shortage; </w:t>
            </w:r>
          </w:p>
          <w:p w:rsidR="0011402F"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(2) the steps the institution is taking to improve its performance on these goals; </w:t>
            </w:r>
          </w:p>
          <w:p w:rsidR="0011402F"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(3) program information, including admissions criteria and information related to supervised clinical experience; </w:t>
            </w:r>
          </w:p>
          <w:p w:rsidR="0011402F"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(4) pass rates, including the percentage of students who have finished all nonclinical coursework and passed the state teacher licensing exam, the average score for all students who took the state teacher licensing exam, and a comparison between the pass rates of the institution and the state; </w:t>
            </w:r>
          </w:p>
          <w:p w:rsidR="0011402F"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(7) a statement on the program's accreditation approval; </w:t>
            </w:r>
          </w:p>
          <w:p w:rsidR="0011402F"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(8) whether the program has been designated low-performing by the state; </w:t>
            </w:r>
          </w:p>
          <w:p w:rsidR="0011402F"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(9) a description of the activities undertaken to assist teachers with integrating technology into curricula and instruction; and </w:t>
            </w:r>
          </w:p>
          <w:p w:rsidR="00052E89"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(10) a description of the activities undertaken to prepare teachers to teach students with disabilities effectively.</w:t>
            </w:r>
          </w:p>
          <w:p w:rsidR="0011402F" w:rsidRPr="00C32861" w:rsidRDefault="0011402F" w:rsidP="00687A9E">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On an </w:t>
            </w:r>
            <w:r w:rsidRPr="00CA1572">
              <w:rPr>
                <w:rFonts w:ascii="Arial" w:eastAsia="Times New Roman" w:hAnsi="Arial" w:cs="Arial"/>
                <w:sz w:val="16"/>
                <w:szCs w:val="16"/>
              </w:rPr>
              <w:t>annual</w:t>
            </w:r>
            <w:r w:rsidRPr="00C32861">
              <w:rPr>
                <w:rFonts w:ascii="Arial" w:eastAsia="Times New Roman" w:hAnsi="Arial" w:cs="Arial"/>
                <w:sz w:val="16"/>
                <w:szCs w:val="16"/>
              </w:rPr>
              <w:t xml:space="preserve"> basis, the institution must report on the quality of teacher preparation and other information using the institutional report card prescribed by the Department of Education. The report card must also be posted on the institution's web site. </w:t>
            </w:r>
          </w:p>
        </w:tc>
        <w:tc>
          <w:tcPr>
            <w:tcW w:w="921" w:type="pct"/>
            <w:hideMark/>
          </w:tcPr>
          <w:p w:rsidR="0011402F"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An institution must submit its report to the state by </w:t>
            </w:r>
            <w:r w:rsidRPr="0011402F">
              <w:rPr>
                <w:rFonts w:ascii="Arial" w:eastAsia="Times New Roman" w:hAnsi="Arial" w:cs="Arial"/>
                <w:b/>
                <w:sz w:val="16"/>
                <w:szCs w:val="16"/>
              </w:rPr>
              <w:t>April</w:t>
            </w:r>
            <w:r w:rsidR="0011402F" w:rsidRPr="0011402F">
              <w:rPr>
                <w:rFonts w:ascii="Arial" w:eastAsia="Times New Roman" w:hAnsi="Arial" w:cs="Arial"/>
                <w:b/>
                <w:sz w:val="16"/>
                <w:szCs w:val="16"/>
              </w:rPr>
              <w:t> </w:t>
            </w:r>
            <w:r w:rsidRPr="0011402F">
              <w:rPr>
                <w:rFonts w:ascii="Arial" w:eastAsia="Times New Roman" w:hAnsi="Arial" w:cs="Arial"/>
                <w:b/>
                <w:sz w:val="16"/>
                <w:szCs w:val="16"/>
              </w:rPr>
              <w:t>30</w:t>
            </w:r>
            <w:r w:rsidRPr="00C32861">
              <w:rPr>
                <w:rFonts w:ascii="Arial" w:eastAsia="Times New Roman" w:hAnsi="Arial" w:cs="Arial"/>
                <w:sz w:val="16"/>
                <w:szCs w:val="16"/>
              </w:rPr>
              <w:t xml:space="preserve">. </w:t>
            </w:r>
          </w:p>
          <w:p w:rsidR="0011402F" w:rsidRDefault="0011402F"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By </w:t>
            </w:r>
            <w:r w:rsidRPr="0011402F">
              <w:rPr>
                <w:rFonts w:ascii="Arial" w:eastAsia="Times New Roman" w:hAnsi="Arial" w:cs="Arial"/>
                <w:b/>
                <w:sz w:val="16"/>
                <w:szCs w:val="16"/>
              </w:rPr>
              <w:t>October</w:t>
            </w:r>
            <w:r w:rsidR="0011402F" w:rsidRPr="0011402F">
              <w:rPr>
                <w:rFonts w:ascii="Arial" w:eastAsia="Times New Roman" w:hAnsi="Arial" w:cs="Arial"/>
                <w:b/>
                <w:sz w:val="16"/>
                <w:szCs w:val="16"/>
              </w:rPr>
              <w:t> </w:t>
            </w:r>
            <w:r w:rsidRPr="0011402F">
              <w:rPr>
                <w:rFonts w:ascii="Arial" w:eastAsia="Times New Roman" w:hAnsi="Arial" w:cs="Arial"/>
                <w:b/>
                <w:sz w:val="16"/>
                <w:szCs w:val="16"/>
              </w:rPr>
              <w:t>31</w:t>
            </w:r>
            <w:r w:rsidRPr="00C32861">
              <w:rPr>
                <w:rFonts w:ascii="Arial" w:eastAsia="Times New Roman" w:hAnsi="Arial" w:cs="Arial"/>
                <w:sz w:val="16"/>
                <w:szCs w:val="16"/>
              </w:rPr>
              <w:t xml:space="preserve">, states must submit their annual reports to the Department of Education. </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48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financial_aid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Title</w:t>
            </w:r>
            <w:r w:rsidR="00C74170">
              <w:rPr>
                <w:rFonts w:ascii="Arial" w:eastAsia="Times New Roman" w:hAnsi="Arial" w:cs="Arial"/>
                <w:sz w:val="16"/>
                <w:szCs w:val="16"/>
              </w:rPr>
              <w:t> </w:t>
            </w:r>
            <w:r w:rsidRPr="00C74170">
              <w:rPr>
                <w:rFonts w:ascii="Arial" w:eastAsia="Times New Roman" w:hAnsi="Arial" w:cs="Arial"/>
                <w:sz w:val="16"/>
                <w:szCs w:val="16"/>
              </w:rPr>
              <w:t xml:space="preserve">IX of the Education Amendment of 1972 </w:t>
            </w:r>
          </w:p>
          <w:p w:rsidR="00C74170" w:rsidRDefault="00C74170"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486" w:history="1">
              <w:r w:rsidR="00052E89" w:rsidRPr="00C32861">
                <w:rPr>
                  <w:rFonts w:ascii="Arial" w:eastAsia="Times New Roman" w:hAnsi="Arial" w:cs="Arial"/>
                  <w:color w:val="0000FF"/>
                  <w:sz w:val="16"/>
                  <w:szCs w:val="16"/>
                  <w:u w:val="single"/>
                </w:rPr>
                <w:t>20 U.S.C. §§ 1681-1688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DOJ:</w:t>
            </w:r>
            <w:r w:rsidR="0011402F">
              <w:rPr>
                <w:rFonts w:ascii="Arial" w:eastAsia="Times New Roman" w:hAnsi="Arial" w:cs="Arial"/>
                <w:sz w:val="16"/>
                <w:szCs w:val="16"/>
              </w:rPr>
              <w:tab/>
            </w:r>
            <w:hyperlink r:id="rId487" w:history="1">
              <w:r w:rsidRPr="00C32861">
                <w:rPr>
                  <w:rFonts w:ascii="Arial" w:eastAsia="MS Mincho" w:hAnsi="Arial" w:cs="Arial"/>
                  <w:color w:val="0000FF"/>
                  <w:sz w:val="16"/>
                  <w:szCs w:val="16"/>
                  <w:u w:val="single"/>
                </w:rPr>
                <w:t>28 C.F.R. §§ 42.201-42.215</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ED:</w:t>
            </w:r>
            <w:r w:rsidR="0011402F">
              <w:rPr>
                <w:rFonts w:ascii="Arial" w:eastAsia="Times New Roman" w:hAnsi="Arial" w:cs="Arial"/>
                <w:sz w:val="16"/>
                <w:szCs w:val="16"/>
              </w:rPr>
              <w:tab/>
            </w:r>
            <w:hyperlink r:id="rId488" w:history="1">
              <w:r w:rsidRPr="00C32861">
                <w:rPr>
                  <w:rFonts w:ascii="Arial" w:eastAsia="MS Mincho" w:hAnsi="Arial" w:cs="Arial"/>
                  <w:color w:val="0000FF"/>
                  <w:sz w:val="16"/>
                  <w:szCs w:val="16"/>
                  <w:u w:val="single"/>
                </w:rPr>
                <w:t>34 C.F.R. § 106</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EEOC:</w:t>
            </w:r>
            <w:r w:rsidR="0011402F">
              <w:rPr>
                <w:rFonts w:ascii="Arial" w:eastAsia="Times New Roman" w:hAnsi="Arial" w:cs="Arial"/>
                <w:sz w:val="16"/>
                <w:szCs w:val="16"/>
              </w:rPr>
              <w:tab/>
            </w:r>
            <w:hyperlink r:id="rId489" w:history="1">
              <w:r w:rsidRPr="00C32861">
                <w:rPr>
                  <w:rFonts w:ascii="Arial" w:eastAsia="MS Mincho" w:hAnsi="Arial" w:cs="Arial"/>
                  <w:color w:val="0000FF"/>
                  <w:sz w:val="16"/>
                  <w:szCs w:val="16"/>
                  <w:u w:val="single"/>
                </w:rPr>
                <w:t>29 C.F.R. § 1604</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HHS:</w:t>
            </w:r>
            <w:r w:rsidR="0011402F">
              <w:rPr>
                <w:rFonts w:ascii="Arial" w:eastAsia="Times New Roman" w:hAnsi="Arial" w:cs="Arial"/>
                <w:sz w:val="16"/>
                <w:szCs w:val="16"/>
              </w:rPr>
              <w:tab/>
            </w:r>
            <w:hyperlink r:id="rId490" w:history="1">
              <w:r w:rsidRPr="00C32861">
                <w:rPr>
                  <w:rFonts w:ascii="Arial" w:eastAsia="MS Mincho" w:hAnsi="Arial" w:cs="Arial"/>
                  <w:color w:val="0000FF"/>
                  <w:sz w:val="16"/>
                  <w:szCs w:val="16"/>
                  <w:u w:val="single"/>
                </w:rPr>
                <w:t>45 C.F.R. § 86</w:t>
              </w:r>
            </w:hyperlink>
          </w:p>
        </w:tc>
        <w:tc>
          <w:tcPr>
            <w:tcW w:w="1746" w:type="pct"/>
            <w:hideMark/>
          </w:tcPr>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When a recipient provides financial assistance to any student participating in an educational program or activity, the recipient must ensure that it does not provide different types or amounts of assistance, limit eligibility for such assistance, apply different criteria, or otherwise discriminate in the provision of financial assistance on the basis of sex.</w:t>
            </w:r>
          </w:p>
          <w:p w:rsidR="0011402F" w:rsidRDefault="0011402F"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Any grievance records relating to a Title</w:t>
            </w:r>
            <w:r w:rsidR="0011402F">
              <w:rPr>
                <w:rFonts w:ascii="Arial" w:eastAsia="Times New Roman" w:hAnsi="Arial" w:cs="Arial"/>
                <w:sz w:val="16"/>
                <w:szCs w:val="16"/>
              </w:rPr>
              <w:t> </w:t>
            </w:r>
            <w:r w:rsidRPr="00C32861">
              <w:rPr>
                <w:rFonts w:ascii="Arial" w:eastAsia="Times New Roman" w:hAnsi="Arial" w:cs="Arial"/>
                <w:sz w:val="16"/>
                <w:szCs w:val="16"/>
              </w:rPr>
              <w:t>IX violation or complaint must be retained for the period of time cited in state law for personal injury actions.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9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financial_aid </w:t>
            </w:r>
          </w:p>
        </w:tc>
      </w:tr>
      <w:tr w:rsidR="001B3B40"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1B3B40" w:rsidRPr="00CC5230" w:rsidRDefault="00407D41" w:rsidP="00047A8E">
            <w:pPr>
              <w:pStyle w:val="Heading2"/>
              <w:outlineLvl w:val="1"/>
              <w:rPr>
                <w:rFonts w:eastAsia="MS Mincho"/>
                <w:b w:val="0"/>
              </w:rPr>
            </w:pPr>
            <w:bookmarkStart w:id="17" w:name="_Toc484798176"/>
            <w:r w:rsidRPr="00CC5230">
              <w:rPr>
                <w:rFonts w:eastAsia="MS Mincho"/>
              </w:rPr>
              <w:t>Fundraising &amp; Development</w:t>
            </w:r>
            <w:bookmarkEnd w:id="17"/>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Controlling the Assault of Non-Solicited Pornography </w:t>
            </w:r>
            <w:r w:rsidR="0011402F">
              <w:rPr>
                <w:rFonts w:ascii="Arial" w:eastAsia="Times New Roman" w:hAnsi="Arial" w:cs="Arial"/>
                <w:sz w:val="16"/>
                <w:szCs w:val="16"/>
              </w:rPr>
              <w:t>a</w:t>
            </w:r>
            <w:r w:rsidRPr="00C74170">
              <w:rPr>
                <w:rFonts w:ascii="Arial" w:eastAsia="Times New Roman" w:hAnsi="Arial" w:cs="Arial"/>
                <w:sz w:val="16"/>
                <w:szCs w:val="16"/>
              </w:rPr>
              <w:t xml:space="preserve">nd Marketing Act of 2003 (CAN-SPAM Act) </w:t>
            </w:r>
          </w:p>
          <w:p w:rsidR="00C74170" w:rsidRDefault="00C74170"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492" w:history="1">
              <w:r w:rsidR="00052E89" w:rsidRPr="00C32861">
                <w:rPr>
                  <w:rFonts w:ascii="Arial" w:eastAsia="Times New Roman" w:hAnsi="Arial" w:cs="Arial"/>
                  <w:color w:val="0000FF"/>
                  <w:sz w:val="16"/>
                  <w:szCs w:val="16"/>
                  <w:u w:val="single"/>
                </w:rPr>
                <w:t>15 U.S.C. §§ 7701-7713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93" w:history="1">
              <w:r w:rsidR="00052E89" w:rsidRPr="00C32861">
                <w:rPr>
                  <w:rFonts w:ascii="Arial" w:eastAsia="MS Mincho" w:hAnsi="Arial" w:cs="Arial"/>
                  <w:color w:val="0000FF"/>
                  <w:sz w:val="16"/>
                  <w:szCs w:val="16"/>
                  <w:u w:val="single"/>
                </w:rPr>
                <w:t>16 C.F.R. § 316</w:t>
              </w:r>
            </w:hyperlink>
          </w:p>
        </w:tc>
        <w:tc>
          <w:tcPr>
            <w:tcW w:w="1746" w:type="pct"/>
            <w:hideMark/>
          </w:tcPr>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Prohibits the inclusion of deceptive or misleading information and subject headings, requires identifying information such as a return address in email messages, and prohibits sending emails to a recipient after an explicit response that the recipient does not want to continue receiving messages.</w:t>
            </w:r>
          </w:p>
          <w:p w:rsidR="0011402F" w:rsidRDefault="0011402F"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In addition to bulk email, the law covers all commercial messages, which it defines as "any electronic mail message the primary purpose of which is the commercial advertisement or promotion of a commercial product or service"</w:t>
            </w:r>
          </w:p>
          <w:p w:rsidR="0011402F" w:rsidRDefault="0011402F"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Each separate email in violation of the CAN-SPAM Act is subject to penalties of up to $16,000.</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9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fundraising_development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C74170">
              <w:rPr>
                <w:rFonts w:ascii="Arial" w:eastAsia="Times New Roman" w:hAnsi="Arial" w:cs="Arial"/>
                <w:sz w:val="16"/>
                <w:szCs w:val="16"/>
              </w:rPr>
              <w:t>Higher Education Act</w:t>
            </w:r>
          </w:p>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Code of Conduct </w:t>
            </w:r>
          </w:p>
          <w:p w:rsidR="00C74170" w:rsidRDefault="00C74170"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495" w:history="1">
              <w:r w:rsidR="00052E89" w:rsidRPr="00C32861">
                <w:rPr>
                  <w:rFonts w:ascii="Arial" w:eastAsia="Times New Roman" w:hAnsi="Arial" w:cs="Arial"/>
                  <w:color w:val="0000FF"/>
                  <w:sz w:val="16"/>
                  <w:szCs w:val="16"/>
                  <w:u w:val="single"/>
                </w:rPr>
                <w:t>20 U.S.C. § 1094</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496" w:anchor="se34.3.668_114" w:history="1">
              <w:r w:rsidR="00052E89" w:rsidRPr="00C32861">
                <w:rPr>
                  <w:rFonts w:ascii="Arial" w:eastAsia="MS Mincho" w:hAnsi="Arial" w:cs="Arial"/>
                  <w:color w:val="0000FF"/>
                  <w:sz w:val="16"/>
                  <w:szCs w:val="16"/>
                  <w:u w:val="single"/>
                </w:rPr>
                <w:t>34 C.F.R. § 668.14</w:t>
              </w:r>
            </w:hyperlink>
          </w:p>
        </w:tc>
        <w:tc>
          <w:tcPr>
            <w:tcW w:w="1746" w:type="pct"/>
            <w:hideMark/>
          </w:tcPr>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 institution that participates in Title</w:t>
            </w:r>
            <w:r w:rsidR="0011402F">
              <w:rPr>
                <w:rFonts w:ascii="Arial" w:eastAsia="Times New Roman" w:hAnsi="Arial" w:cs="Arial"/>
                <w:sz w:val="16"/>
                <w:szCs w:val="16"/>
              </w:rPr>
              <w:t> </w:t>
            </w:r>
            <w:r w:rsidRPr="00C32861">
              <w:rPr>
                <w:rFonts w:ascii="Arial" w:eastAsia="Times New Roman" w:hAnsi="Arial" w:cs="Arial"/>
                <w:sz w:val="16"/>
                <w:szCs w:val="16"/>
              </w:rPr>
              <w:t xml:space="preserve">IV programs must have a code of conduct for financial aid practices that prohibits conflicts of interest, is </w:t>
            </w:r>
            <w:r w:rsidRPr="00CA1572">
              <w:rPr>
                <w:rFonts w:ascii="Arial" w:eastAsia="Times New Roman" w:hAnsi="Arial" w:cs="Arial"/>
                <w:sz w:val="16"/>
                <w:szCs w:val="16"/>
              </w:rPr>
              <w:t>published prominently</w:t>
            </w:r>
            <w:r w:rsidRPr="00C32861">
              <w:rPr>
                <w:rFonts w:ascii="Arial" w:eastAsia="Times New Roman" w:hAnsi="Arial" w:cs="Arial"/>
                <w:sz w:val="16"/>
                <w:szCs w:val="16"/>
              </w:rPr>
              <w:t xml:space="preserve"> on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's website, and is distributed </w:t>
            </w:r>
            <w:r w:rsidRPr="00CA1572">
              <w:rPr>
                <w:rFonts w:ascii="Arial" w:eastAsia="Times New Roman" w:hAnsi="Arial" w:cs="Arial"/>
                <w:sz w:val="16"/>
                <w:szCs w:val="16"/>
              </w:rPr>
              <w:t>annually</w:t>
            </w:r>
            <w:r w:rsidRPr="00C32861">
              <w:rPr>
                <w:rFonts w:ascii="Arial" w:eastAsia="Times New Roman" w:hAnsi="Arial" w:cs="Arial"/>
                <w:sz w:val="16"/>
                <w:szCs w:val="16"/>
              </w:rPr>
              <w:t xml:space="preserve"> to relevant personnel.</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497"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fundraising_development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C74170">
              <w:rPr>
                <w:rFonts w:ascii="Arial" w:eastAsia="Times New Roman" w:hAnsi="Arial" w:cs="Arial"/>
                <w:sz w:val="16"/>
                <w:szCs w:val="16"/>
              </w:rPr>
              <w:t>Higher Education Act</w:t>
            </w:r>
          </w:p>
          <w:p w:rsid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Foreign Gift and Contract Reports </w:t>
            </w:r>
          </w:p>
          <w:p w:rsidR="00C74170" w:rsidRDefault="00C74170"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498" w:history="1">
              <w:r w:rsidR="00052E89" w:rsidRPr="00C32861">
                <w:rPr>
                  <w:rFonts w:ascii="Arial" w:eastAsia="Times New Roman" w:hAnsi="Arial" w:cs="Arial"/>
                  <w:color w:val="0000FF"/>
                  <w:sz w:val="16"/>
                  <w:szCs w:val="16"/>
                  <w:u w:val="single"/>
                </w:rPr>
                <w:t>20 U.S.C. § 1011f</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AA1ADD">
              <w:rPr>
                <w:rFonts w:ascii="Arial" w:eastAsia="Times New Roman" w:hAnsi="Arial" w:cs="Arial"/>
                <w:sz w:val="16"/>
                <w:szCs w:val="16"/>
              </w:rPr>
              <w:t>Whenever</w:t>
            </w:r>
            <w:r w:rsidRPr="00C32861">
              <w:rPr>
                <w:rFonts w:ascii="Arial" w:eastAsia="Times New Roman" w:hAnsi="Arial" w:cs="Arial"/>
                <w:sz w:val="16"/>
                <w:szCs w:val="16"/>
              </w:rPr>
              <w:t xml:space="preserve"> an institution is owned or controlled by a foreign source, or receives gifts from or enter into contracts with a foreign source totaling more than $250,000 within a calendar year, the institution shall file a disclosure report with the Secretary of Education on </w:t>
            </w:r>
            <w:r w:rsidRPr="00CA1572">
              <w:rPr>
                <w:rFonts w:ascii="Arial" w:eastAsia="Times New Roman" w:hAnsi="Arial" w:cs="Arial"/>
                <w:sz w:val="16"/>
                <w:szCs w:val="16"/>
              </w:rPr>
              <w:t>January</w:t>
            </w:r>
            <w:r w:rsidR="0011402F" w:rsidRPr="00CA1572">
              <w:rPr>
                <w:rFonts w:ascii="Arial" w:eastAsia="Times New Roman" w:hAnsi="Arial" w:cs="Arial"/>
                <w:sz w:val="16"/>
                <w:szCs w:val="16"/>
              </w:rPr>
              <w:t> </w:t>
            </w:r>
            <w:r w:rsidRPr="00CA1572">
              <w:rPr>
                <w:rFonts w:ascii="Arial" w:eastAsia="Times New Roman" w:hAnsi="Arial" w:cs="Arial"/>
                <w:sz w:val="16"/>
                <w:szCs w:val="16"/>
              </w:rPr>
              <w:t>31 or July</w:t>
            </w:r>
            <w:r w:rsidR="0011402F" w:rsidRPr="00CA1572">
              <w:rPr>
                <w:rFonts w:ascii="Arial" w:eastAsia="Times New Roman" w:hAnsi="Arial" w:cs="Arial"/>
                <w:sz w:val="16"/>
                <w:szCs w:val="16"/>
              </w:rPr>
              <w:t> </w:t>
            </w:r>
            <w:r w:rsidRPr="00CA1572">
              <w:rPr>
                <w:rFonts w:ascii="Arial" w:eastAsia="Times New Roman" w:hAnsi="Arial" w:cs="Arial"/>
                <w:sz w:val="16"/>
                <w:szCs w:val="16"/>
              </w:rPr>
              <w:t>31</w:t>
            </w:r>
            <w:r w:rsidRPr="00C32861">
              <w:rPr>
                <w:rFonts w:ascii="Arial" w:eastAsia="Times New Roman" w:hAnsi="Arial" w:cs="Arial"/>
                <w:sz w:val="16"/>
                <w:szCs w:val="16"/>
              </w:rPr>
              <w:t>, whichever is sooner.</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January</w:t>
            </w:r>
            <w:r w:rsidR="0011402F">
              <w:rPr>
                <w:rFonts w:ascii="Arial" w:eastAsia="Times New Roman" w:hAnsi="Arial" w:cs="Arial"/>
                <w:sz w:val="16"/>
                <w:szCs w:val="16"/>
              </w:rPr>
              <w:t> </w:t>
            </w:r>
            <w:r w:rsidRPr="00C32861">
              <w:rPr>
                <w:rFonts w:ascii="Arial" w:eastAsia="Times New Roman" w:hAnsi="Arial" w:cs="Arial"/>
                <w:sz w:val="16"/>
                <w:szCs w:val="16"/>
              </w:rPr>
              <w:t>31 or July</w:t>
            </w:r>
            <w:r w:rsidR="0011402F">
              <w:rPr>
                <w:rFonts w:ascii="Arial" w:eastAsia="Times New Roman" w:hAnsi="Arial" w:cs="Arial"/>
                <w:sz w:val="16"/>
                <w:szCs w:val="16"/>
              </w:rPr>
              <w:t> </w:t>
            </w:r>
            <w:r w:rsidRPr="00C32861">
              <w:rPr>
                <w:rFonts w:ascii="Arial" w:eastAsia="Times New Roman" w:hAnsi="Arial" w:cs="Arial"/>
                <w:sz w:val="16"/>
                <w:szCs w:val="16"/>
              </w:rPr>
              <w:t>31 (if applicable)</w:t>
            </w:r>
          </w:p>
        </w:tc>
        <w:tc>
          <w:tcPr>
            <w:tcW w:w="318" w:type="pct"/>
            <w:hideMark/>
          </w:tcPr>
          <w:p w:rsidR="00FD59A3"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49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00"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fundraising_development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C74170">
              <w:rPr>
                <w:rFonts w:ascii="Arial" w:eastAsia="Times New Roman" w:hAnsi="Arial" w:cs="Arial"/>
                <w:sz w:val="16"/>
                <w:szCs w:val="16"/>
              </w:rPr>
              <w:t>Internal Revenue Code</w:t>
            </w:r>
          </w:p>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Substantiation and Disclosure Provisions </w:t>
            </w:r>
          </w:p>
          <w:p w:rsidR="00C74170" w:rsidRDefault="00C74170"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01" w:history="1">
              <w:r w:rsidR="00052E89" w:rsidRPr="00C32861">
                <w:rPr>
                  <w:rFonts w:ascii="Arial" w:eastAsia="Times New Roman" w:hAnsi="Arial" w:cs="Arial"/>
                  <w:color w:val="0000FF"/>
                  <w:sz w:val="16"/>
                  <w:szCs w:val="16"/>
                  <w:u w:val="single"/>
                </w:rPr>
                <w:t>26 U.S.C. § 170</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Substantiation and disclosure provisions apply to contributions made to tax-exempt organizations after December</w:t>
            </w:r>
            <w:r w:rsidR="0011402F">
              <w:rPr>
                <w:rFonts w:ascii="Arial" w:eastAsia="Times New Roman" w:hAnsi="Arial" w:cs="Arial"/>
                <w:sz w:val="16"/>
                <w:szCs w:val="16"/>
              </w:rPr>
              <w:t> </w:t>
            </w:r>
            <w:r w:rsidRPr="00C32861">
              <w:rPr>
                <w:rFonts w:ascii="Arial" w:eastAsia="Times New Roman" w:hAnsi="Arial" w:cs="Arial"/>
                <w:sz w:val="16"/>
                <w:szCs w:val="16"/>
              </w:rPr>
              <w:t>31, 1993.</w:t>
            </w:r>
          </w:p>
          <w:p w:rsidR="0011402F" w:rsidRDefault="0011402F" w:rsidP="00CA1572">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For charitable contributions of $250 or more, the donor must receive a </w:t>
            </w:r>
            <w:r w:rsidRPr="00CA1572">
              <w:rPr>
                <w:rFonts w:ascii="Arial" w:eastAsia="Times New Roman" w:hAnsi="Arial" w:cs="Arial"/>
                <w:sz w:val="16"/>
                <w:szCs w:val="16"/>
              </w:rPr>
              <w:t xml:space="preserve">contemporaneous written acknowledgment </w:t>
            </w:r>
            <w:r w:rsidRPr="00C32861">
              <w:rPr>
                <w:rFonts w:ascii="Arial" w:eastAsia="Times New Roman" w:hAnsi="Arial" w:cs="Arial"/>
                <w:sz w:val="16"/>
                <w:szCs w:val="16"/>
              </w:rPr>
              <w:t>from the organization of the gift.</w:t>
            </w:r>
          </w:p>
          <w:p w:rsidR="0011402F" w:rsidRDefault="0011402F" w:rsidP="00CA1572">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acknowledgment should note the amount of any cash contribution and, if the donation is in the form of property, the acknowledgment must describe, but need not value the property.  Valuation of the property is the responsibility of the donor.</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02"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fundraising_development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Pension Protection Act </w:t>
            </w:r>
          </w:p>
          <w:p w:rsidR="00C74170" w:rsidRDefault="00C74170"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03" w:history="1">
              <w:r w:rsidR="00052E89" w:rsidRPr="00C32861">
                <w:rPr>
                  <w:rFonts w:ascii="Arial" w:eastAsia="Times New Roman" w:hAnsi="Arial" w:cs="Arial"/>
                  <w:color w:val="0000FF"/>
                  <w:sz w:val="16"/>
                  <w:szCs w:val="16"/>
                  <w:u w:val="single"/>
                </w:rPr>
                <w:t>26 U.S.C. § 170</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No deduction will be allowed for the donor for a contribution of $250 or more (whether in cash or property) unless the donor has a contemporaneous written acknowledgment from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substantiating the contribution.</w:t>
            </w:r>
          </w:p>
          <w:p w:rsidR="0011402F" w:rsidRDefault="0011402F"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w:t>
            </w:r>
            <w:r w:rsidRPr="00CA1572">
              <w:rPr>
                <w:rFonts w:ascii="Arial" w:eastAsia="Times New Roman" w:hAnsi="Arial" w:cs="Arial"/>
                <w:sz w:val="16"/>
                <w:szCs w:val="16"/>
              </w:rPr>
              <w:t>must provide a written disclosure</w:t>
            </w:r>
            <w:r w:rsidRPr="00C32861">
              <w:rPr>
                <w:rFonts w:ascii="Arial" w:eastAsia="Times New Roman" w:hAnsi="Arial" w:cs="Arial"/>
                <w:sz w:val="16"/>
                <w:szCs w:val="16"/>
              </w:rPr>
              <w:t xml:space="preserve"> </w:t>
            </w:r>
            <w:r w:rsidRPr="00CA1572">
              <w:rPr>
                <w:rFonts w:ascii="Arial" w:eastAsia="Times New Roman" w:hAnsi="Arial" w:cs="Arial"/>
                <w:sz w:val="16"/>
                <w:szCs w:val="16"/>
              </w:rPr>
              <w:t>statement</w:t>
            </w:r>
            <w:r w:rsidRPr="00C32861">
              <w:rPr>
                <w:rFonts w:ascii="Arial" w:eastAsia="Times New Roman" w:hAnsi="Arial" w:cs="Arial"/>
                <w:sz w:val="16"/>
                <w:szCs w:val="16"/>
              </w:rPr>
              <w:t xml:space="preserve"> to the donor(s) who make payments described as quid pro quo contributions in excess of $75.</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0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fundraising_development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C74170" w:rsidRDefault="00052E89" w:rsidP="00687A9E">
            <w:pPr>
              <w:rPr>
                <w:rFonts w:ascii="Arial" w:eastAsia="Times New Roman" w:hAnsi="Arial" w:cs="Arial"/>
                <w:sz w:val="16"/>
                <w:szCs w:val="16"/>
              </w:rPr>
            </w:pPr>
            <w:r w:rsidRPr="00C74170">
              <w:rPr>
                <w:rFonts w:ascii="Arial" w:eastAsia="Times New Roman" w:hAnsi="Arial" w:cs="Arial"/>
                <w:sz w:val="16"/>
                <w:szCs w:val="16"/>
              </w:rPr>
              <w:lastRenderedPageBreak/>
              <w:t>Philanthropy Protection Act of 1995</w:t>
            </w:r>
            <w:r w:rsidRPr="00C32861">
              <w:rPr>
                <w:rFonts w:ascii="Arial" w:eastAsia="Times New Roman" w:hAnsi="Arial" w:cs="Arial"/>
                <w:sz w:val="16"/>
                <w:szCs w:val="16"/>
              </w:rPr>
              <w:t xml:space="preserve"> </w:t>
            </w:r>
          </w:p>
          <w:p w:rsidR="00C74170" w:rsidRDefault="00C74170"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05" w:history="1">
              <w:r w:rsidR="00052E89" w:rsidRPr="00C32861">
                <w:rPr>
                  <w:rFonts w:ascii="Arial" w:eastAsia="Times New Roman" w:hAnsi="Arial" w:cs="Arial"/>
                  <w:color w:val="0000FF"/>
                  <w:sz w:val="16"/>
                  <w:szCs w:val="16"/>
                  <w:u w:val="single"/>
                </w:rPr>
                <w:t>Public Law No. 104-62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A1572">
              <w:rPr>
                <w:rFonts w:ascii="Arial" w:eastAsia="Times New Roman" w:hAnsi="Arial" w:cs="Arial"/>
                <w:sz w:val="16"/>
                <w:szCs w:val="16"/>
              </w:rPr>
              <w:t>Requires</w:t>
            </w:r>
            <w:r w:rsidRPr="00C32861">
              <w:rPr>
                <w:rFonts w:ascii="Arial" w:eastAsia="Times New Roman" w:hAnsi="Arial" w:cs="Arial"/>
                <w:sz w:val="16"/>
                <w:szCs w:val="16"/>
              </w:rPr>
              <w:t xml:space="preserve">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w:t>
            </w:r>
            <w:r w:rsidRPr="00CA1572">
              <w:rPr>
                <w:rFonts w:ascii="Arial" w:eastAsia="Times New Roman" w:hAnsi="Arial" w:cs="Arial"/>
                <w:sz w:val="16"/>
                <w:szCs w:val="16"/>
              </w:rPr>
              <w:t>to provide a disclosure statement</w:t>
            </w:r>
            <w:r w:rsidRPr="00C32861">
              <w:rPr>
                <w:rFonts w:ascii="Arial" w:eastAsia="Times New Roman" w:hAnsi="Arial" w:cs="Arial"/>
                <w:sz w:val="16"/>
                <w:szCs w:val="16"/>
              </w:rPr>
              <w:t xml:space="preserve"> to all annuitants in a Gift Annuity Fund and also to provide the same to all prospective donors </w:t>
            </w:r>
            <w:r w:rsidRPr="00CA1572">
              <w:rPr>
                <w:rFonts w:ascii="Arial" w:eastAsia="Times New Roman" w:hAnsi="Arial" w:cs="Arial"/>
                <w:sz w:val="16"/>
                <w:szCs w:val="16"/>
              </w:rPr>
              <w:t>at the time of solicitation</w:t>
            </w:r>
            <w:r w:rsidRPr="00C32861">
              <w:rPr>
                <w:rFonts w:ascii="Arial" w:eastAsia="Times New Roman" w:hAnsi="Arial" w:cs="Arial"/>
                <w:sz w:val="16"/>
                <w:szCs w:val="16"/>
              </w:rPr>
              <w:t>, using a letter or pamphlet format.</w:t>
            </w:r>
          </w:p>
          <w:p w:rsidR="0011402F" w:rsidRDefault="0011402F" w:rsidP="00CA1572">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Prohibits the payment of commissions or remuneration to anyone based on the value of a charitable gift annuity given to a public charity.</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06"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fundraising_development </w:t>
            </w:r>
          </w:p>
        </w:tc>
      </w:tr>
      <w:tr w:rsidR="001B3B40" w:rsidRPr="00C32861" w:rsidTr="0048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1B3B40" w:rsidRPr="00CC5230" w:rsidRDefault="00407D41" w:rsidP="00047A8E">
            <w:pPr>
              <w:pStyle w:val="Heading2"/>
              <w:outlineLvl w:val="1"/>
              <w:rPr>
                <w:rFonts w:eastAsia="MS Mincho"/>
                <w:b w:val="0"/>
              </w:rPr>
            </w:pPr>
            <w:bookmarkStart w:id="18" w:name="_Toc484798177"/>
            <w:r w:rsidRPr="00CC5230">
              <w:rPr>
                <w:rFonts w:eastAsia="MS Mincho"/>
              </w:rPr>
              <w:t>Governance</w:t>
            </w:r>
            <w:bookmarkEnd w:id="18"/>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C74170" w:rsidRPr="00C74170" w:rsidRDefault="00052E89" w:rsidP="00687A9E">
            <w:pPr>
              <w:rPr>
                <w:rFonts w:ascii="Arial" w:eastAsia="Times New Roman" w:hAnsi="Arial" w:cs="Arial"/>
                <w:b w:val="0"/>
                <w:sz w:val="16"/>
                <w:szCs w:val="16"/>
              </w:rPr>
            </w:pPr>
            <w:r w:rsidRPr="00C74170">
              <w:rPr>
                <w:rFonts w:ascii="Arial" w:eastAsia="Times New Roman" w:hAnsi="Arial" w:cs="Arial"/>
                <w:sz w:val="16"/>
                <w:szCs w:val="16"/>
              </w:rPr>
              <w:t xml:space="preserve">Federal Sentencing Guidelines </w:t>
            </w:r>
          </w:p>
          <w:p w:rsidR="00C74170" w:rsidRDefault="00C74170" w:rsidP="00687A9E">
            <w:pPr>
              <w:rPr>
                <w:rFonts w:ascii="Arial" w:eastAsia="Times New Roman" w:hAnsi="Arial" w:cs="Arial"/>
                <w:sz w:val="16"/>
                <w:szCs w:val="16"/>
              </w:rPr>
            </w:pPr>
          </w:p>
          <w:p w:rsidR="00C74170" w:rsidRDefault="0028230B" w:rsidP="00687A9E">
            <w:hyperlink r:id="rId507" w:history="1">
              <w:r w:rsidR="00052E89" w:rsidRPr="00C32861">
                <w:rPr>
                  <w:rFonts w:ascii="Arial" w:eastAsia="Times New Roman" w:hAnsi="Arial" w:cs="Arial"/>
                  <w:color w:val="0000FF"/>
                  <w:sz w:val="16"/>
                  <w:szCs w:val="16"/>
                  <w:u w:val="single"/>
                </w:rPr>
                <w:t>18 U.S.C. chapters 227-235</w:t>
              </w:r>
            </w:hyperlink>
          </w:p>
          <w:p w:rsidR="00052E89" w:rsidRPr="00C32861" w:rsidRDefault="0028230B" w:rsidP="00687A9E">
            <w:pPr>
              <w:rPr>
                <w:rFonts w:ascii="Arial" w:eastAsia="Times New Roman" w:hAnsi="Arial" w:cs="Arial"/>
                <w:sz w:val="16"/>
                <w:szCs w:val="16"/>
              </w:rPr>
            </w:pPr>
            <w:hyperlink r:id="rId508" w:history="1">
              <w:r w:rsidR="00052E89" w:rsidRPr="00C32861">
                <w:rPr>
                  <w:rFonts w:ascii="Arial" w:eastAsia="Times New Roman" w:hAnsi="Arial" w:cs="Arial"/>
                  <w:color w:val="0000FF"/>
                  <w:sz w:val="16"/>
                  <w:szCs w:val="16"/>
                  <w:u w:val="single"/>
                </w:rPr>
                <w:t>28 U.S.C. chapter 58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09" w:history="1">
              <w:r w:rsidR="00052E89" w:rsidRPr="00C32861">
                <w:rPr>
                  <w:rFonts w:ascii="Arial" w:eastAsia="MS Mincho" w:hAnsi="Arial" w:cs="Arial"/>
                  <w:color w:val="0000FF"/>
                  <w:sz w:val="16"/>
                  <w:szCs w:val="16"/>
                  <w:u w:val="single"/>
                </w:rPr>
                <w:t>2016 Guidelines Manual</w:t>
              </w:r>
            </w:hyperlink>
          </w:p>
        </w:tc>
        <w:tc>
          <w:tcPr>
            <w:tcW w:w="1746" w:type="pct"/>
            <w:hideMark/>
          </w:tcPr>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guidelines at </w:t>
            </w:r>
            <w:hyperlink r:id="rId510" w:anchor="NaN" w:history="1">
              <w:r w:rsidRPr="00CA1572">
                <w:rPr>
                  <w:rFonts w:ascii="Arial" w:eastAsia="Times New Roman" w:hAnsi="Arial" w:cs="Arial"/>
                  <w:sz w:val="16"/>
                  <w:szCs w:val="16"/>
                </w:rPr>
                <w:t>§8B2.1</w:t>
              </w:r>
            </w:hyperlink>
            <w:r w:rsidRPr="00C32861">
              <w:rPr>
                <w:rFonts w:ascii="Arial" w:eastAsia="Times New Roman" w:hAnsi="Arial" w:cs="Arial"/>
                <w:sz w:val="16"/>
                <w:szCs w:val="16"/>
              </w:rPr>
              <w:t xml:space="preserve"> set forth the requirements for an effective compliance and ethics program for organizations. Organizations are vicariously liable under federal criminal law for acts committed by their agents. The definition of "organization" at 18 U.S.C. §18 includes non-profits such as a </w:t>
            </w:r>
            <w:r w:rsidR="009152D2">
              <w:rPr>
                <w:rFonts w:ascii="Arial" w:eastAsia="Times New Roman" w:hAnsi="Arial" w:cs="Arial"/>
                <w:sz w:val="16"/>
                <w:szCs w:val="16"/>
              </w:rPr>
              <w:t>University</w:t>
            </w:r>
            <w:r w:rsidRPr="00C32861">
              <w:rPr>
                <w:rFonts w:ascii="Arial" w:eastAsia="Times New Roman" w:hAnsi="Arial" w:cs="Arial"/>
                <w:sz w:val="16"/>
                <w:szCs w:val="16"/>
              </w:rPr>
              <w:t>.</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1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governance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995996">
              <w:rPr>
                <w:rFonts w:ascii="Arial" w:eastAsia="Times New Roman" w:hAnsi="Arial" w:cs="Arial"/>
                <w:sz w:val="16"/>
                <w:szCs w:val="16"/>
              </w:rPr>
              <w:t>Internal Revenue Service</w:t>
            </w:r>
          </w:p>
          <w:p w:rsidR="00052E89"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Governance Information Required on Form</w:t>
            </w:r>
            <w:r w:rsidR="00995996">
              <w:rPr>
                <w:rFonts w:ascii="Arial" w:eastAsia="Times New Roman" w:hAnsi="Arial" w:cs="Arial"/>
                <w:sz w:val="16"/>
                <w:szCs w:val="16"/>
              </w:rPr>
              <w:t> </w:t>
            </w:r>
            <w:r w:rsidRPr="00995996">
              <w:rPr>
                <w:rFonts w:ascii="Arial" w:eastAsia="Times New Roman" w:hAnsi="Arial" w:cs="Arial"/>
                <w:sz w:val="16"/>
                <w:szCs w:val="16"/>
              </w:rPr>
              <w:t xml:space="preserve">990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IRS asks 501(c)(3) organizations about their management and governance practices on the Form</w:t>
            </w:r>
            <w:r w:rsidR="0011402F">
              <w:rPr>
                <w:rFonts w:ascii="Arial" w:eastAsia="Times New Roman" w:hAnsi="Arial" w:cs="Arial"/>
                <w:sz w:val="16"/>
                <w:szCs w:val="16"/>
              </w:rPr>
              <w:t> </w:t>
            </w:r>
            <w:r w:rsidRPr="00C32861">
              <w:rPr>
                <w:rFonts w:ascii="Arial" w:eastAsia="Times New Roman" w:hAnsi="Arial" w:cs="Arial"/>
                <w:sz w:val="16"/>
                <w:szCs w:val="16"/>
              </w:rPr>
              <w:t>990.</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12"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governance </w:t>
            </w:r>
          </w:p>
        </w:tc>
      </w:tr>
      <w:tr w:rsidR="00407D41"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407D41" w:rsidP="00047A8E">
            <w:pPr>
              <w:pStyle w:val="Heading2"/>
              <w:outlineLvl w:val="1"/>
              <w:rPr>
                <w:rFonts w:eastAsia="MS Mincho"/>
                <w:b w:val="0"/>
              </w:rPr>
            </w:pPr>
            <w:bookmarkStart w:id="19" w:name="_Toc484798178"/>
            <w:r w:rsidRPr="00CC5230">
              <w:rPr>
                <w:rFonts w:eastAsia="MS Mincho"/>
              </w:rPr>
              <w:t>Grants Management</w:t>
            </w:r>
            <w:bookmarkEnd w:id="19"/>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 xml:space="preserve">Byrd Amendment </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13" w:history="1">
              <w:r w:rsidR="00052E89" w:rsidRPr="00C32861">
                <w:rPr>
                  <w:rFonts w:ascii="Arial" w:eastAsia="Times New Roman" w:hAnsi="Arial" w:cs="Arial"/>
                  <w:color w:val="0000FF"/>
                  <w:sz w:val="16"/>
                  <w:szCs w:val="16"/>
                  <w:u w:val="single"/>
                </w:rPr>
                <w:t>31 U.S.C. § 1352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14" w:history="1">
              <w:r w:rsidR="00052E89" w:rsidRPr="00C32861">
                <w:rPr>
                  <w:rFonts w:ascii="Arial" w:eastAsia="MS Mincho" w:hAnsi="Arial" w:cs="Arial"/>
                  <w:color w:val="0000FF"/>
                  <w:sz w:val="16"/>
                  <w:szCs w:val="16"/>
                  <w:u w:val="single"/>
                </w:rPr>
                <w:t>32 C.F.R. § 28</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15" w:history="1">
              <w:r w:rsidR="00052E89" w:rsidRPr="00C32861">
                <w:rPr>
                  <w:rFonts w:ascii="Arial" w:eastAsia="MS Mincho" w:hAnsi="Arial" w:cs="Arial"/>
                  <w:color w:val="0000FF"/>
                  <w:sz w:val="16"/>
                  <w:szCs w:val="16"/>
                  <w:u w:val="single"/>
                </w:rPr>
                <w:t>34 C.F.R. § 82.100</w:t>
              </w:r>
            </w:hyperlink>
          </w:p>
        </w:tc>
        <w:tc>
          <w:tcPr>
            <w:tcW w:w="1746" w:type="pct"/>
            <w:hideMark/>
          </w:tcPr>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Prohibits grantees from lobbying with federal funds.</w:t>
            </w:r>
          </w:p>
          <w:p w:rsidR="002F6F78" w:rsidRDefault="002F6F78"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Requires disclosure of lobbying activities when receiving federal contracts, grants, loans or cooperative agreements.</w:t>
            </w:r>
          </w:p>
        </w:tc>
        <w:tc>
          <w:tcPr>
            <w:tcW w:w="921" w:type="pct"/>
            <w:hideMark/>
          </w:tcPr>
          <w:p w:rsidR="002F6F78"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Requires </w:t>
            </w:r>
            <w:r w:rsidRPr="00AA1ADD">
              <w:rPr>
                <w:rFonts w:ascii="Arial" w:eastAsia="Times New Roman" w:hAnsi="Arial" w:cs="Arial"/>
                <w:b/>
                <w:sz w:val="16"/>
                <w:szCs w:val="16"/>
              </w:rPr>
              <w:t>certification and disclosure with each submission for consideration</w:t>
            </w:r>
            <w:r w:rsidRPr="00C32861">
              <w:rPr>
                <w:rFonts w:ascii="Arial" w:eastAsia="Times New Roman" w:hAnsi="Arial" w:cs="Arial"/>
                <w:sz w:val="16"/>
                <w:szCs w:val="16"/>
              </w:rPr>
              <w:t xml:space="preserve"> of a federal contract, grant or cooperative agreement exceeding $100,000 or an award of a federal loan or commitment providing for the U.S. to insure or guarantee a loan exceeding $150,000. </w:t>
            </w:r>
          </w:p>
          <w:p w:rsidR="002F6F78" w:rsidRDefault="002F6F78"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Federal contractors, grantees and those receiving federal loans and cooperative agreements </w:t>
            </w:r>
            <w:r w:rsidRPr="00AA1ADD">
              <w:rPr>
                <w:rFonts w:ascii="Arial" w:eastAsia="Times New Roman" w:hAnsi="Arial" w:cs="Arial"/>
                <w:b/>
                <w:sz w:val="16"/>
                <w:szCs w:val="16"/>
              </w:rPr>
              <w:t xml:space="preserve">must also report </w:t>
            </w:r>
            <w:r w:rsidRPr="00C32861">
              <w:rPr>
                <w:rFonts w:ascii="Arial" w:eastAsia="Times New Roman" w:hAnsi="Arial" w:cs="Arial"/>
                <w:sz w:val="16"/>
                <w:szCs w:val="16"/>
              </w:rPr>
              <w:t>lobbying expenditures from non-federal sources which they used to obtain such federal program monies or contracts.</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16"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grants_management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52E89"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 xml:space="preserve">Department of Education General Administrative Regulations and Other Applicable Grant Regulations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17" w:history="1">
              <w:r w:rsidR="00052E89" w:rsidRPr="00C32861">
                <w:rPr>
                  <w:rFonts w:ascii="Arial" w:eastAsia="MS Mincho" w:hAnsi="Arial" w:cs="Arial"/>
                  <w:color w:val="0000FF"/>
                  <w:sz w:val="16"/>
                  <w:szCs w:val="16"/>
                  <w:u w:val="single"/>
                </w:rPr>
                <w:t>34 C.F.R. §§ 75-79, 81-86, and 97-99</w:t>
              </w:r>
            </w:hyperlink>
          </w:p>
        </w:tc>
        <w:tc>
          <w:tcPr>
            <w:tcW w:w="1746" w:type="pct"/>
            <w:hideMark/>
          </w:tcPr>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Department of Education's General Administrative Regulations (EDGAR) regulate the administration of grants and agreements with certain programs, including direct grant programs, state administered programs, drug and alcohol abuse prevention programs, and research involving human subjects. </w:t>
            </w:r>
          </w:p>
          <w:p w:rsidR="002F6F78" w:rsidRDefault="002F6F78" w:rsidP="00CA1572">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For awards made prior to 12/26/2014, EDGAR parts</w:t>
            </w:r>
            <w:r w:rsidR="002F6F78">
              <w:rPr>
                <w:rFonts w:ascii="Arial" w:eastAsia="Times New Roman" w:hAnsi="Arial" w:cs="Arial"/>
                <w:sz w:val="16"/>
                <w:szCs w:val="16"/>
              </w:rPr>
              <w:t> </w:t>
            </w:r>
            <w:r w:rsidRPr="00C32861">
              <w:rPr>
                <w:rFonts w:ascii="Arial" w:eastAsia="Times New Roman" w:hAnsi="Arial" w:cs="Arial"/>
                <w:sz w:val="16"/>
                <w:szCs w:val="16"/>
              </w:rPr>
              <w:t xml:space="preserve">74 and 80 (related to administration of grants and agreements with institutions of higher education and with state and local governments) still apply (to view prior versions of the CFR and for additional explanation, visit </w:t>
            </w:r>
            <w:hyperlink r:id="rId518" w:history="1">
              <w:r w:rsidRPr="00CA1572">
                <w:rPr>
                  <w:rFonts w:ascii="Arial" w:eastAsia="Times New Roman" w:hAnsi="Arial" w:cs="Arial"/>
                  <w:sz w:val="16"/>
                  <w:szCs w:val="16"/>
                </w:rPr>
                <w:t>here</w:t>
              </w:r>
            </w:hyperlink>
            <w:r w:rsidRPr="00C32861">
              <w:rPr>
                <w:rFonts w:ascii="Arial" w:eastAsia="Times New Roman" w:hAnsi="Arial" w:cs="Arial"/>
                <w:sz w:val="16"/>
                <w:szCs w:val="16"/>
              </w:rPr>
              <w:t>). For awards made on or after 12/26/2014, 2 CFR Part 200, which includes the substance formerly in parts</w:t>
            </w:r>
            <w:r w:rsidR="002F6F78">
              <w:rPr>
                <w:rFonts w:ascii="Arial" w:eastAsia="Times New Roman" w:hAnsi="Arial" w:cs="Arial"/>
                <w:sz w:val="16"/>
                <w:szCs w:val="16"/>
              </w:rPr>
              <w:t> </w:t>
            </w:r>
            <w:r w:rsidRPr="00C32861">
              <w:rPr>
                <w:rFonts w:ascii="Arial" w:eastAsia="Times New Roman" w:hAnsi="Arial" w:cs="Arial"/>
                <w:sz w:val="16"/>
                <w:szCs w:val="16"/>
              </w:rPr>
              <w:t>74 and 80, applies.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1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grants_management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52E89" w:rsidRPr="00C32861" w:rsidRDefault="0028230B" w:rsidP="00687A9E">
            <w:pPr>
              <w:rPr>
                <w:rFonts w:ascii="Arial" w:eastAsia="Times New Roman" w:hAnsi="Arial" w:cs="Arial"/>
                <w:sz w:val="16"/>
                <w:szCs w:val="16"/>
              </w:rPr>
            </w:pPr>
            <w:hyperlink r:id="rId520" w:history="1">
              <w:r w:rsidR="00052E89" w:rsidRPr="00C32861">
                <w:rPr>
                  <w:rFonts w:ascii="Arial" w:eastAsia="MS Mincho" w:hAnsi="Arial" w:cs="Arial"/>
                  <w:color w:val="0000FF"/>
                  <w:sz w:val="16"/>
                  <w:szCs w:val="16"/>
                  <w:u w:val="single"/>
                </w:rPr>
                <w:t>Department of Health and Human Services Grants Policy Statement</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Intended to make available in a single document the general terms and conditions of HHS discretionary grant and cooperative agreement awards.</w:t>
            </w:r>
          </w:p>
          <w:p w:rsidR="002F6F78" w:rsidRDefault="002F6F78"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This policy statement applies only to HHS discretionary grant programs and only to awards to organizational entities made by Operating Divisions other than the National Institutes of Health (NIH). It does not apply to awards under mandatory grant programs (e.g., entitlement programs) or to awards made directly to individuals (e.g., scholarships).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2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grants_management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 xml:space="preserve">False Claims Act </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22" w:history="1">
              <w:r w:rsidR="00052E89" w:rsidRPr="00C32861">
                <w:rPr>
                  <w:rFonts w:ascii="Arial" w:eastAsia="Times New Roman" w:hAnsi="Arial" w:cs="Arial"/>
                  <w:color w:val="0000FF"/>
                  <w:sz w:val="16"/>
                  <w:szCs w:val="16"/>
                  <w:u w:val="single"/>
                </w:rPr>
                <w:t>31 U.S.C. §§ 3729-3733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 person does not violate the False Claims Act by submitting a false claim to the government; to violate the FCA a person must have submitted, or caused the submission of, the false claim (or made a false statement or record) with knowledge of the falsity.</w:t>
            </w:r>
          </w:p>
          <w:p w:rsidR="00AA1ADD" w:rsidRDefault="00AA1ADD" w:rsidP="00CA1572">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Defines a claim as a demand for money or property made directly to the Federal Government or to a contractor, grantee, or other recipient if the money is to spent on the government's behalf and if the Federal Government provides any of the money demanded or if the Federal Government will reimburse the contractor or grantee.</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23"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grants_management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Federal Awardee Performance and Integrity Information System (FAPIIS)</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24" w:history="1">
              <w:r w:rsidR="00052E89" w:rsidRPr="00C32861">
                <w:rPr>
                  <w:rFonts w:ascii="Arial" w:eastAsia="Times New Roman" w:hAnsi="Arial" w:cs="Arial"/>
                  <w:color w:val="0000FF"/>
                  <w:sz w:val="16"/>
                  <w:szCs w:val="16"/>
                  <w:u w:val="single"/>
                </w:rPr>
                <w:t>Public Law No. 110-417, § 872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Federal Awardee Performance and Integrity Information System (FAPIIS) is a federally-mandated information system that contains specific information on the integrity and ethical performance of covered Federal contractors and grantees.</w:t>
            </w:r>
          </w:p>
          <w:p w:rsidR="00AA1ADD" w:rsidRDefault="00AA1ADD"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w:t>
            </w:r>
            <w:r w:rsidRPr="00CA1572">
              <w:rPr>
                <w:rFonts w:ascii="Arial" w:eastAsia="Times New Roman" w:hAnsi="Arial" w:cs="Arial"/>
                <w:sz w:val="16"/>
                <w:szCs w:val="16"/>
              </w:rPr>
              <w:t>must disclose</w:t>
            </w:r>
            <w:r w:rsidRPr="00C32861">
              <w:rPr>
                <w:rFonts w:ascii="Arial" w:eastAsia="Times New Roman" w:hAnsi="Arial" w:cs="Arial"/>
                <w:sz w:val="16"/>
                <w:szCs w:val="16"/>
              </w:rPr>
              <w:t xml:space="preserve"> certain ethical and performance information (such as criminal, civil and administrative findings against specific individuals) </w:t>
            </w:r>
            <w:r w:rsidRPr="00CA1572">
              <w:rPr>
                <w:rFonts w:ascii="Arial" w:eastAsia="Times New Roman" w:hAnsi="Arial" w:cs="Arial"/>
                <w:sz w:val="16"/>
                <w:szCs w:val="16"/>
              </w:rPr>
              <w:t>at the proposal stage</w:t>
            </w:r>
            <w:r w:rsidRPr="00C32861">
              <w:rPr>
                <w:rFonts w:ascii="Arial" w:eastAsia="Times New Roman" w:hAnsi="Arial" w:cs="Arial"/>
                <w:sz w:val="16"/>
                <w:szCs w:val="16"/>
              </w:rPr>
              <w:t xml:space="preserve"> for use by federal acquisition professionals in award and responsibility determinations.</w:t>
            </w:r>
          </w:p>
          <w:p w:rsidR="00AA1ADD" w:rsidRDefault="00AA1ADD"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Past Performance Information Retrieval System (PPIRS) is the mechanism for that reporting.</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2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grants_management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lastRenderedPageBreak/>
              <w:t xml:space="preserve">Federal Funding Accountability and Transparency Act of 2006 (FFATA) </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26" w:history="1">
              <w:r w:rsidR="00052E89" w:rsidRPr="00C32861">
                <w:rPr>
                  <w:rFonts w:ascii="Arial" w:eastAsia="Times New Roman" w:hAnsi="Arial" w:cs="Arial"/>
                  <w:color w:val="0000FF"/>
                  <w:sz w:val="16"/>
                  <w:szCs w:val="16"/>
                  <w:u w:val="single"/>
                </w:rPr>
                <w:t>Public Law No. 109-282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Act requires full disclosure to public of all entities/orgs receiving federal funds via single searchable website accessible to public at no cost (</w:t>
            </w:r>
            <w:hyperlink r:id="rId527" w:history="1">
              <w:r w:rsidRPr="00C32861">
                <w:rPr>
                  <w:rFonts w:ascii="Arial" w:eastAsia="MS Mincho" w:hAnsi="Arial" w:cs="Arial"/>
                  <w:color w:val="0000FF"/>
                  <w:sz w:val="16"/>
                  <w:szCs w:val="16"/>
                  <w:u w:val="single"/>
                </w:rPr>
                <w:t>www.USASpending.gov</w:t>
              </w:r>
            </w:hyperlink>
            <w:r w:rsidRPr="00C32861">
              <w:rPr>
                <w:rFonts w:ascii="Arial" w:eastAsia="Times New Roman" w:hAnsi="Arial" w:cs="Arial"/>
                <w:sz w:val="16"/>
                <w:szCs w:val="16"/>
              </w:rPr>
              <w:t>).</w:t>
            </w:r>
          </w:p>
          <w:p w:rsidR="008F0F32" w:rsidRDefault="008F0F32" w:rsidP="00687A9E">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8F0F32"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For each award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include: </w:t>
            </w:r>
          </w:p>
          <w:p w:rsidR="008F0F32"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Name of receiving entity; </w:t>
            </w:r>
          </w:p>
          <w:p w:rsidR="008F0F32"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2) amount; </w:t>
            </w:r>
          </w:p>
          <w:p w:rsidR="008F0F32"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3) transaction type, funding agency and program source; </w:t>
            </w:r>
          </w:p>
          <w:p w:rsidR="008F0F32"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4) location of recipient entity and primary location of performance; </w:t>
            </w:r>
          </w:p>
          <w:p w:rsidR="008F0F32"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5) reporting on executive compensation for first-tier sub award recipients; and </w:t>
            </w:r>
          </w:p>
          <w:p w:rsidR="00052E89" w:rsidRPr="00C32861"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6) unique recipient entity identifier.</w:t>
            </w:r>
          </w:p>
          <w:p w:rsidR="008F0F32" w:rsidRDefault="008F0F32" w:rsidP="00687A9E">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Reporting requirements apply to vendors as well as sub-grantees.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Reporting must occur in the month following the date of full execution of the sub-award (as determined by the </w:t>
            </w:r>
            <w:r w:rsidR="009152D2">
              <w:rPr>
                <w:rFonts w:ascii="Arial" w:eastAsia="Times New Roman" w:hAnsi="Arial" w:cs="Arial"/>
                <w:sz w:val="16"/>
                <w:szCs w:val="16"/>
              </w:rPr>
              <w:t>University</w:t>
            </w:r>
            <w:r w:rsidRPr="00C32861">
              <w:rPr>
                <w:rFonts w:ascii="Arial" w:eastAsia="Times New Roman" w:hAnsi="Arial" w:cs="Arial"/>
                <w:sz w:val="16"/>
                <w:szCs w:val="16"/>
              </w:rPr>
              <w:t>).</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28"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grants_management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Fraud Enforcement and Recovery Act of 2009 (FERA)</w:t>
            </w:r>
          </w:p>
          <w:p w:rsidR="00995996" w:rsidRDefault="00995996" w:rsidP="00687A9E"/>
          <w:p w:rsidR="00052E89" w:rsidRPr="00C32861" w:rsidRDefault="0028230B" w:rsidP="00687A9E">
            <w:pPr>
              <w:rPr>
                <w:rFonts w:ascii="Arial" w:eastAsia="Times New Roman" w:hAnsi="Arial" w:cs="Arial"/>
                <w:sz w:val="16"/>
                <w:szCs w:val="16"/>
              </w:rPr>
            </w:pPr>
            <w:hyperlink r:id="rId529" w:history="1">
              <w:r w:rsidR="00052E89" w:rsidRPr="00C32861">
                <w:rPr>
                  <w:rFonts w:ascii="Arial" w:eastAsia="Times New Roman" w:hAnsi="Arial" w:cs="Arial"/>
                  <w:color w:val="0000FF"/>
                  <w:sz w:val="16"/>
                  <w:szCs w:val="16"/>
                  <w:u w:val="single"/>
                </w:rPr>
                <w:t>Public Law No. 111-21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Act clarifies that the False Claims Act was intended to cover to any false or fraudulent claim for government money or property, regardless of whether the claim is presented to a government official or employee, whether the government has physical custody of the money, or whether the defendant specifically intended to defraud the government.</w:t>
            </w:r>
          </w:p>
          <w:p w:rsidR="00CD5952" w:rsidRDefault="00CD5952"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FERA also expands the False Claims Act provisions to sub-recipients of federal funds.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30"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grants_management </w:t>
            </w:r>
          </w:p>
        </w:tc>
      </w:tr>
      <w:tr w:rsidR="00407D41"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407D41" w:rsidP="00047A8E">
            <w:pPr>
              <w:pStyle w:val="Heading2"/>
              <w:outlineLvl w:val="1"/>
              <w:rPr>
                <w:rFonts w:eastAsia="MS Mincho"/>
                <w:b w:val="0"/>
              </w:rPr>
            </w:pPr>
            <w:bookmarkStart w:id="20" w:name="_Toc484798179"/>
            <w:r w:rsidRPr="00CC5230">
              <w:rPr>
                <w:rFonts w:eastAsia="MS Mincho"/>
              </w:rPr>
              <w:t>Health Care &amp; Insurance</w:t>
            </w:r>
            <w:bookmarkEnd w:id="20"/>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 xml:space="preserve">Controlled Substances Act </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31" w:history="1">
              <w:r w:rsidR="00052E89" w:rsidRPr="00C32861">
                <w:rPr>
                  <w:rFonts w:ascii="Arial" w:eastAsia="Times New Roman" w:hAnsi="Arial" w:cs="Arial"/>
                  <w:color w:val="0000FF"/>
                  <w:sz w:val="16"/>
                  <w:szCs w:val="16"/>
                  <w:u w:val="single"/>
                </w:rPr>
                <w:t>21 U.S.C. §§ 801-889</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32" w:history="1">
              <w:r w:rsidR="00052E89" w:rsidRPr="00C32861">
                <w:rPr>
                  <w:rFonts w:ascii="Arial" w:eastAsia="MS Mincho" w:hAnsi="Arial" w:cs="Arial"/>
                  <w:color w:val="0000FF"/>
                  <w:sz w:val="16"/>
                  <w:szCs w:val="16"/>
                  <w:u w:val="single"/>
                </w:rPr>
                <w:t>21 C.F.R. § 1300</w:t>
              </w:r>
            </w:hyperlink>
          </w:p>
        </w:tc>
        <w:tc>
          <w:tcPr>
            <w:tcW w:w="1746" w:type="pct"/>
            <w:hideMark/>
          </w:tcPr>
          <w:p w:rsidR="00052E89"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Regulates the manufacture and distribution of narcotics, stimulants, depressants, hallucinogens, anabolic steroids, and chemicals used in the illicit production of controlled substances.</w:t>
            </w:r>
          </w:p>
          <w:p w:rsidR="000D43C3" w:rsidRDefault="000D43C3"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0D43C3"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0D43C3">
              <w:rPr>
                <w:rFonts w:ascii="Arial" w:eastAsia="Times New Roman" w:hAnsi="Arial" w:cs="Arial"/>
                <w:sz w:val="16"/>
                <w:szCs w:val="16"/>
              </w:rPr>
              <w:t>All substances are placed in one of five schedules, based on medicinal value, harmfulness, and potential for abuse or addiction, with Schedule 1 reserved for the most dangerous drugs that have no recognized medical use.</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0D43C3">
              <w:rPr>
                <w:rFonts w:ascii="Arial" w:eastAsia="Times New Roman" w:hAnsi="Arial" w:cs="Arial"/>
                <w:b/>
                <w:sz w:val="16"/>
                <w:szCs w:val="16"/>
              </w:rPr>
              <w:t>By January 15</w:t>
            </w:r>
            <w:r w:rsidRPr="00C32861">
              <w:rPr>
                <w:rFonts w:ascii="Arial" w:eastAsia="Times New Roman" w:hAnsi="Arial" w:cs="Arial"/>
                <w:sz w:val="16"/>
                <w:szCs w:val="16"/>
              </w:rPr>
              <w:t xml:space="preserve">, qualifying entities must submit to the Attorney General an </w:t>
            </w:r>
            <w:r w:rsidRPr="000D43C3">
              <w:rPr>
                <w:rFonts w:ascii="Arial" w:eastAsia="Times New Roman" w:hAnsi="Arial" w:cs="Arial"/>
                <w:b/>
                <w:sz w:val="16"/>
                <w:szCs w:val="16"/>
              </w:rPr>
              <w:t>annual</w:t>
            </w:r>
            <w:r w:rsidRPr="00C32861">
              <w:rPr>
                <w:rFonts w:ascii="Arial" w:eastAsia="Times New Roman" w:hAnsi="Arial" w:cs="Arial"/>
                <w:sz w:val="16"/>
                <w:szCs w:val="16"/>
              </w:rPr>
              <w:t xml:space="preserve"> report of controlled substances in stock and quarterly reports of acquisition and distribution of controlled substances.</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33"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health_care_insurance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43C3" w:rsidRDefault="00052E89" w:rsidP="00687A9E">
            <w:pPr>
              <w:rPr>
                <w:rFonts w:ascii="Arial" w:eastAsia="Times New Roman" w:hAnsi="Arial" w:cs="Arial"/>
                <w:b w:val="0"/>
                <w:sz w:val="16"/>
                <w:szCs w:val="16"/>
              </w:rPr>
            </w:pPr>
            <w:r w:rsidRPr="00995996">
              <w:rPr>
                <w:rFonts w:ascii="Arial" w:eastAsia="Times New Roman" w:hAnsi="Arial" w:cs="Arial"/>
                <w:sz w:val="16"/>
                <w:szCs w:val="16"/>
              </w:rPr>
              <w:t>Higher Education Opportunity Act</w:t>
            </w:r>
          </w:p>
          <w:p w:rsidR="00995996" w:rsidRPr="000D43C3" w:rsidRDefault="000D43C3" w:rsidP="00687A9E">
            <w:pPr>
              <w:rPr>
                <w:rFonts w:ascii="Arial" w:eastAsia="Times New Roman" w:hAnsi="Arial" w:cs="Arial"/>
                <w:b w:val="0"/>
                <w:sz w:val="16"/>
                <w:szCs w:val="16"/>
              </w:rPr>
            </w:pPr>
            <w:r w:rsidRPr="000D43C3">
              <w:rPr>
                <w:rFonts w:ascii="Arial" w:eastAsia="Times New Roman" w:hAnsi="Arial" w:cs="Arial"/>
                <w:sz w:val="16"/>
                <w:szCs w:val="16"/>
              </w:rPr>
              <w:t>Section</w:t>
            </w:r>
            <w:r>
              <w:rPr>
                <w:rFonts w:ascii="Arial" w:eastAsia="Times New Roman" w:hAnsi="Arial" w:cs="Arial"/>
                <w:sz w:val="16"/>
                <w:szCs w:val="16"/>
              </w:rPr>
              <w:t> </w:t>
            </w:r>
            <w:r w:rsidRPr="000D43C3">
              <w:rPr>
                <w:rFonts w:ascii="Arial" w:eastAsia="Times New Roman" w:hAnsi="Arial" w:cs="Arial"/>
                <w:sz w:val="16"/>
                <w:szCs w:val="16"/>
              </w:rPr>
              <w:t>488</w:t>
            </w:r>
            <w:r w:rsidR="00052E89" w:rsidRPr="000D43C3">
              <w:rPr>
                <w:rFonts w:ascii="Arial" w:eastAsia="Times New Roman" w:hAnsi="Arial" w:cs="Arial"/>
                <w:sz w:val="16"/>
                <w:szCs w:val="16"/>
              </w:rPr>
              <w:t xml:space="preserve"> </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34"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A1572">
              <w:rPr>
                <w:rFonts w:ascii="Arial" w:eastAsia="Times New Roman" w:hAnsi="Arial" w:cs="Arial"/>
                <w:sz w:val="16"/>
                <w:szCs w:val="16"/>
              </w:rPr>
              <w:t>Section</w:t>
            </w:r>
            <w:r w:rsidR="000D43C3" w:rsidRPr="00CA1572">
              <w:rPr>
                <w:rFonts w:ascii="Arial" w:eastAsia="Times New Roman" w:hAnsi="Arial" w:cs="Arial"/>
                <w:sz w:val="16"/>
                <w:szCs w:val="16"/>
              </w:rPr>
              <w:t> </w:t>
            </w:r>
            <w:r w:rsidRPr="00CA1572">
              <w:rPr>
                <w:rFonts w:ascii="Arial" w:eastAsia="Times New Roman" w:hAnsi="Arial" w:cs="Arial"/>
                <w:sz w:val="16"/>
                <w:szCs w:val="16"/>
              </w:rPr>
              <w:t>488</w:t>
            </w:r>
            <w:r w:rsidRPr="00C32861">
              <w:rPr>
                <w:rFonts w:ascii="Arial" w:eastAsia="Times New Roman" w:hAnsi="Arial" w:cs="Arial"/>
                <w:sz w:val="16"/>
                <w:szCs w:val="16"/>
              </w:rPr>
              <w:t>: Requires institutions to disclose policies on all vaccinations.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3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health_care_insurance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H</w:t>
            </w:r>
            <w:r w:rsidR="005A2C6D">
              <w:rPr>
                <w:rFonts w:ascii="Arial" w:eastAsia="Times New Roman" w:hAnsi="Arial" w:cs="Arial"/>
                <w:sz w:val="16"/>
                <w:szCs w:val="16"/>
              </w:rPr>
              <w:t xml:space="preserve">ealth </w:t>
            </w:r>
            <w:r w:rsidRPr="00995996">
              <w:rPr>
                <w:rFonts w:ascii="Arial" w:eastAsia="Times New Roman" w:hAnsi="Arial" w:cs="Arial"/>
                <w:sz w:val="16"/>
                <w:szCs w:val="16"/>
              </w:rPr>
              <w:t>I</w:t>
            </w:r>
            <w:r w:rsidR="005A2C6D">
              <w:rPr>
                <w:rFonts w:ascii="Arial" w:eastAsia="Times New Roman" w:hAnsi="Arial" w:cs="Arial"/>
                <w:sz w:val="16"/>
                <w:szCs w:val="16"/>
              </w:rPr>
              <w:t xml:space="preserve">nsurance </w:t>
            </w:r>
            <w:r w:rsidRPr="00995996">
              <w:rPr>
                <w:rFonts w:ascii="Arial" w:eastAsia="Times New Roman" w:hAnsi="Arial" w:cs="Arial"/>
                <w:sz w:val="16"/>
                <w:szCs w:val="16"/>
              </w:rPr>
              <w:t>P</w:t>
            </w:r>
            <w:r w:rsidR="005A2C6D">
              <w:rPr>
                <w:rFonts w:ascii="Arial" w:eastAsia="Times New Roman" w:hAnsi="Arial" w:cs="Arial"/>
                <w:sz w:val="16"/>
                <w:szCs w:val="16"/>
              </w:rPr>
              <w:t xml:space="preserve">ortability and </w:t>
            </w:r>
            <w:r w:rsidRPr="00995996">
              <w:rPr>
                <w:rFonts w:ascii="Arial" w:eastAsia="Times New Roman" w:hAnsi="Arial" w:cs="Arial"/>
                <w:sz w:val="16"/>
                <w:szCs w:val="16"/>
              </w:rPr>
              <w:t>A</w:t>
            </w:r>
            <w:r w:rsidR="005A2C6D">
              <w:rPr>
                <w:rFonts w:ascii="Arial" w:eastAsia="Times New Roman" w:hAnsi="Arial" w:cs="Arial"/>
                <w:sz w:val="16"/>
                <w:szCs w:val="16"/>
              </w:rPr>
              <w:t xml:space="preserve">ccountability </w:t>
            </w:r>
            <w:r w:rsidRPr="00995996">
              <w:rPr>
                <w:rFonts w:ascii="Arial" w:eastAsia="Times New Roman" w:hAnsi="Arial" w:cs="Arial"/>
                <w:sz w:val="16"/>
                <w:szCs w:val="16"/>
              </w:rPr>
              <w:t>A</w:t>
            </w:r>
            <w:r w:rsidR="005A2C6D">
              <w:rPr>
                <w:rFonts w:ascii="Arial" w:eastAsia="Times New Roman" w:hAnsi="Arial" w:cs="Arial"/>
                <w:sz w:val="16"/>
                <w:szCs w:val="16"/>
              </w:rPr>
              <w:t>ct (HIPAA)</w:t>
            </w:r>
            <w:r w:rsidRPr="00995996">
              <w:rPr>
                <w:rFonts w:ascii="Arial" w:eastAsia="Times New Roman" w:hAnsi="Arial" w:cs="Arial"/>
                <w:sz w:val="16"/>
                <w:szCs w:val="16"/>
              </w:rPr>
              <w:t xml:space="preserve"> </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36" w:history="1">
              <w:r w:rsidR="00052E89" w:rsidRPr="00C32861">
                <w:rPr>
                  <w:rFonts w:ascii="Arial" w:eastAsia="Times New Roman" w:hAnsi="Arial" w:cs="Arial"/>
                  <w:color w:val="0000FF"/>
                  <w:sz w:val="16"/>
                  <w:szCs w:val="16"/>
                  <w:u w:val="single"/>
                </w:rPr>
                <w:t>Public Law No. 104-191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37" w:history="1">
              <w:r w:rsidR="00052E89" w:rsidRPr="00C32861">
                <w:rPr>
                  <w:rFonts w:ascii="Arial" w:eastAsia="MS Mincho" w:hAnsi="Arial" w:cs="Arial"/>
                  <w:color w:val="0000FF"/>
                  <w:sz w:val="16"/>
                  <w:szCs w:val="16"/>
                  <w:u w:val="single"/>
                </w:rPr>
                <w:t>45 C.F.R. § 160</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38" w:history="1">
              <w:r w:rsidR="00052E89" w:rsidRPr="00C32861">
                <w:rPr>
                  <w:rFonts w:ascii="Arial" w:eastAsia="MS Mincho" w:hAnsi="Arial" w:cs="Arial"/>
                  <w:color w:val="0000FF"/>
                  <w:sz w:val="16"/>
                  <w:szCs w:val="16"/>
                  <w:u w:val="single"/>
                </w:rPr>
                <w:t>45 C.F.R. § 164</w:t>
              </w:r>
            </w:hyperlink>
          </w:p>
        </w:tc>
        <w:tc>
          <w:tcPr>
            <w:tcW w:w="1746" w:type="pct"/>
            <w:hideMark/>
          </w:tcPr>
          <w:p w:rsidR="00052E89"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Establishes national standards to protect individuals' medical records and other personal health information.</w:t>
            </w:r>
          </w:p>
          <w:p w:rsidR="000D43C3" w:rsidRPr="00C32861" w:rsidRDefault="000D43C3"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Requires appropriate safeguards to protect the privacy of personal health information, and sets limits and conditions on the uses and disclosures that may be made of such information without patient authorization.</w:t>
            </w:r>
          </w:p>
          <w:p w:rsidR="000D43C3" w:rsidRPr="00C32861" w:rsidRDefault="000D43C3"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Gives patients rights over their health information, including rights to examine and obtain a copy of their health records, and to request corrections.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Health plans must provide a Notice of Privacy Policy to enrollees </w:t>
            </w:r>
            <w:r w:rsidRPr="000D43C3">
              <w:rPr>
                <w:rFonts w:ascii="Arial" w:eastAsia="Times New Roman" w:hAnsi="Arial" w:cs="Arial"/>
                <w:b/>
                <w:sz w:val="16"/>
                <w:szCs w:val="16"/>
              </w:rPr>
              <w:t>once every three years</w:t>
            </w:r>
            <w:r w:rsidRPr="00C32861">
              <w:rPr>
                <w:rFonts w:ascii="Arial" w:eastAsia="Times New Roman" w:hAnsi="Arial" w:cs="Arial"/>
                <w:sz w:val="16"/>
                <w:szCs w:val="16"/>
              </w:rPr>
              <w:t xml:space="preserve"> and </w:t>
            </w:r>
            <w:r w:rsidRPr="000D43C3">
              <w:rPr>
                <w:rFonts w:ascii="Arial" w:eastAsia="Times New Roman" w:hAnsi="Arial" w:cs="Arial"/>
                <w:b/>
                <w:sz w:val="16"/>
                <w:szCs w:val="16"/>
              </w:rPr>
              <w:t>when there is a change</w:t>
            </w:r>
            <w:r w:rsidRPr="00C32861">
              <w:rPr>
                <w:rFonts w:ascii="Arial" w:eastAsia="Times New Roman" w:hAnsi="Arial" w:cs="Arial"/>
                <w:sz w:val="16"/>
                <w:szCs w:val="16"/>
              </w:rPr>
              <w:t xml:space="preserve"> to the policy.</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3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health_care_insurance </w:t>
            </w:r>
          </w:p>
        </w:tc>
      </w:tr>
      <w:tr w:rsidR="00407D41"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407D41" w:rsidP="00047A8E">
            <w:pPr>
              <w:pStyle w:val="Heading2"/>
              <w:outlineLvl w:val="1"/>
              <w:rPr>
                <w:rFonts w:eastAsia="MS Mincho"/>
                <w:b w:val="0"/>
              </w:rPr>
            </w:pPr>
            <w:bookmarkStart w:id="21" w:name="_Toc484798180"/>
            <w:r w:rsidRPr="00CC5230">
              <w:rPr>
                <w:rFonts w:eastAsia="MS Mincho"/>
              </w:rPr>
              <w:t>Housing</w:t>
            </w:r>
            <w:bookmarkEnd w:id="21"/>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 xml:space="preserve">Americans with Disabilities Act </w:t>
            </w:r>
            <w:r w:rsidR="005A2C6D">
              <w:rPr>
                <w:rFonts w:ascii="Arial" w:eastAsia="Times New Roman" w:hAnsi="Arial" w:cs="Arial"/>
                <w:sz w:val="16"/>
                <w:szCs w:val="16"/>
              </w:rPr>
              <w:t>(ADA)</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40" w:history="1">
              <w:r w:rsidR="00052E89" w:rsidRPr="00C32861">
                <w:rPr>
                  <w:rFonts w:ascii="Arial" w:eastAsia="Times New Roman" w:hAnsi="Arial" w:cs="Arial"/>
                  <w:color w:val="0000FF"/>
                  <w:sz w:val="16"/>
                  <w:szCs w:val="16"/>
                  <w:u w:val="single"/>
                </w:rPr>
                <w:t>42 U.S.C. §§ 12101-12213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Requires reasonable accommodations to allow a qualified person with a disability to participate fully in the programs and activities of the </w:t>
            </w:r>
            <w:r w:rsidR="009152D2">
              <w:rPr>
                <w:rFonts w:ascii="Arial" w:eastAsia="Times New Roman" w:hAnsi="Arial" w:cs="Arial"/>
                <w:sz w:val="16"/>
                <w:szCs w:val="16"/>
              </w:rPr>
              <w:t>University</w:t>
            </w:r>
            <w:r w:rsidRPr="00C32861">
              <w:rPr>
                <w:rFonts w:ascii="Arial" w:eastAsia="Times New Roman" w:hAnsi="Arial" w:cs="Arial"/>
                <w:sz w:val="16"/>
                <w:szCs w:val="16"/>
              </w:rPr>
              <w:t>.</w:t>
            </w:r>
          </w:p>
          <w:p w:rsidR="000D43C3" w:rsidRPr="00C32861" w:rsidRDefault="000D43C3"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Requires that universities ensure that no individual with a disability is discriminated against on the basis of a disability in the full and equal enjoyment of the universities services and facilities, including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housing.</w:t>
            </w:r>
          </w:p>
          <w:p w:rsidR="000D43C3" w:rsidRDefault="000D43C3"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Enforced by multiple federal agencies, including the Department of Justice, Department of Labor, and the EEOC.</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4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housing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 xml:space="preserve">Section 504 of The Rehabilitation Act of 1973 </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42" w:history="1">
              <w:r w:rsidR="00052E89" w:rsidRPr="00C32861">
                <w:rPr>
                  <w:rFonts w:ascii="Arial" w:eastAsia="Times New Roman" w:hAnsi="Arial" w:cs="Arial"/>
                  <w:color w:val="0000FF"/>
                  <w:sz w:val="16"/>
                  <w:szCs w:val="16"/>
                  <w:u w:val="single"/>
                </w:rPr>
                <w:t>29 U.S.C. § 793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43" w:history="1">
              <w:r w:rsidR="00052E89" w:rsidRPr="00C32861">
                <w:rPr>
                  <w:rFonts w:ascii="Arial" w:eastAsia="MS Mincho" w:hAnsi="Arial" w:cs="Arial"/>
                  <w:color w:val="0000FF"/>
                  <w:sz w:val="16"/>
                  <w:szCs w:val="16"/>
                  <w:u w:val="single"/>
                </w:rPr>
                <w:t>34 C.F.R. § 104</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44" w:history="1">
              <w:r w:rsidR="00052E89" w:rsidRPr="00C32861">
                <w:rPr>
                  <w:rFonts w:ascii="Arial" w:eastAsia="MS Mincho" w:hAnsi="Arial" w:cs="Arial"/>
                  <w:color w:val="0000FF"/>
                  <w:sz w:val="16"/>
                  <w:szCs w:val="16"/>
                  <w:u w:val="single"/>
                </w:rPr>
                <w:t>45 C.F.R. § 84</w:t>
              </w:r>
            </w:hyperlink>
          </w:p>
        </w:tc>
        <w:tc>
          <w:tcPr>
            <w:tcW w:w="1746" w:type="pct"/>
            <w:hideMark/>
          </w:tcPr>
          <w:p w:rsidR="00052E89"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Prohibits discrimination on the basis of disability at any federally-funded institution. This covers admissions, recruitment, educational and/or academic programs and services.</w:t>
            </w:r>
          </w:p>
          <w:p w:rsidR="000D43C3" w:rsidRPr="00C32861" w:rsidRDefault="000D43C3" w:rsidP="00CA1572">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 recipient that provides housing to its able-bodied students shall provide comparable, convenient, and accessible housing to students with disabilities at the same cost as to others.</w:t>
            </w:r>
          </w:p>
          <w:p w:rsidR="000D43C3" w:rsidRPr="00C32861" w:rsidRDefault="000D43C3" w:rsidP="00CA1572">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If an existing facility is not accessible, redesign of equipment, reassignment of classes or other services to accessible buildings is an alternative to new construction.</w:t>
            </w:r>
          </w:p>
          <w:p w:rsidR="000D43C3" w:rsidRPr="00C32861" w:rsidRDefault="000D43C3" w:rsidP="00CA1572">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Newly constructed facilities must be readily accessible to persons with disabilities.</w:t>
            </w:r>
          </w:p>
          <w:p w:rsidR="000D43C3" w:rsidRPr="00C32861" w:rsidRDefault="000D43C3" w:rsidP="00CA1572">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Each facility or part of a facility which is altered in a manner that affects or could affect the usability of the facility or part of the facility shall, to the maximum extent feasible, be altered in such manner that the altered portion of the facility is readily accessible to and usable by persons with disabilities.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4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housing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Title</w:t>
            </w:r>
            <w:r w:rsidR="00995996" w:rsidRPr="00995996">
              <w:rPr>
                <w:rFonts w:ascii="Arial" w:eastAsia="Times New Roman" w:hAnsi="Arial" w:cs="Arial"/>
                <w:sz w:val="16"/>
                <w:szCs w:val="16"/>
              </w:rPr>
              <w:t> </w:t>
            </w:r>
            <w:r w:rsidRPr="00995996">
              <w:rPr>
                <w:rFonts w:ascii="Arial" w:eastAsia="Times New Roman" w:hAnsi="Arial" w:cs="Arial"/>
                <w:sz w:val="16"/>
                <w:szCs w:val="16"/>
              </w:rPr>
              <w:t>IX of the Education Amendment of 1972</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46" w:history="1">
              <w:r w:rsidR="00052E89" w:rsidRPr="00C32861">
                <w:rPr>
                  <w:rFonts w:ascii="Arial" w:eastAsia="Times New Roman" w:hAnsi="Arial" w:cs="Arial"/>
                  <w:color w:val="0000FF"/>
                  <w:sz w:val="16"/>
                  <w:szCs w:val="16"/>
                  <w:u w:val="single"/>
                </w:rPr>
                <w:t>20 U.S.C. §§ 1681-1688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DOJ:</w:t>
            </w:r>
            <w:r w:rsidR="000D43C3">
              <w:rPr>
                <w:rFonts w:ascii="Arial" w:eastAsia="Times New Roman" w:hAnsi="Arial" w:cs="Arial"/>
                <w:sz w:val="16"/>
                <w:szCs w:val="16"/>
              </w:rPr>
              <w:tab/>
            </w:r>
            <w:hyperlink r:id="rId547" w:history="1">
              <w:r w:rsidRPr="00C32861">
                <w:rPr>
                  <w:rFonts w:ascii="Arial" w:eastAsia="MS Mincho" w:hAnsi="Arial" w:cs="Arial"/>
                  <w:color w:val="0000FF"/>
                  <w:sz w:val="16"/>
                  <w:szCs w:val="16"/>
                  <w:u w:val="single"/>
                </w:rPr>
                <w:t>28 C.F.R. §§ 42.201-42.215</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ED:</w:t>
            </w:r>
            <w:r w:rsidR="000D43C3">
              <w:rPr>
                <w:rFonts w:ascii="Arial" w:eastAsia="Times New Roman" w:hAnsi="Arial" w:cs="Arial"/>
                <w:sz w:val="16"/>
                <w:szCs w:val="16"/>
              </w:rPr>
              <w:tab/>
            </w:r>
            <w:hyperlink r:id="rId548" w:history="1">
              <w:r w:rsidRPr="00C32861">
                <w:rPr>
                  <w:rFonts w:ascii="Arial" w:eastAsia="MS Mincho" w:hAnsi="Arial" w:cs="Arial"/>
                  <w:color w:val="0000FF"/>
                  <w:sz w:val="16"/>
                  <w:szCs w:val="16"/>
                  <w:u w:val="single"/>
                </w:rPr>
                <w:t>34 C.F.R. § 106</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EEOC:</w:t>
            </w:r>
            <w:r w:rsidR="000D43C3">
              <w:rPr>
                <w:rFonts w:ascii="Arial" w:eastAsia="Times New Roman" w:hAnsi="Arial" w:cs="Arial"/>
                <w:sz w:val="16"/>
                <w:szCs w:val="16"/>
              </w:rPr>
              <w:tab/>
            </w:r>
            <w:hyperlink r:id="rId549" w:history="1">
              <w:r w:rsidRPr="00C32861">
                <w:rPr>
                  <w:rFonts w:ascii="Arial" w:eastAsia="MS Mincho" w:hAnsi="Arial" w:cs="Arial"/>
                  <w:color w:val="0000FF"/>
                  <w:sz w:val="16"/>
                  <w:szCs w:val="16"/>
                  <w:u w:val="single"/>
                </w:rPr>
                <w:t>29 C.F.R. § 1604</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HHS:</w:t>
            </w:r>
            <w:r w:rsidR="000D43C3">
              <w:rPr>
                <w:rFonts w:ascii="Arial" w:eastAsia="Times New Roman" w:hAnsi="Arial" w:cs="Arial"/>
                <w:sz w:val="16"/>
                <w:szCs w:val="16"/>
              </w:rPr>
              <w:tab/>
            </w:r>
            <w:hyperlink r:id="rId550" w:history="1">
              <w:r w:rsidRPr="00C32861">
                <w:rPr>
                  <w:rFonts w:ascii="Arial" w:eastAsia="MS Mincho" w:hAnsi="Arial" w:cs="Arial"/>
                  <w:color w:val="0000FF"/>
                  <w:sz w:val="16"/>
                  <w:szCs w:val="16"/>
                  <w:u w:val="single"/>
                </w:rPr>
                <w:t>45 C.F.R. § 86</w:t>
              </w:r>
            </w:hyperlink>
          </w:p>
        </w:tc>
        <w:tc>
          <w:tcPr>
            <w:tcW w:w="1746" w:type="pct"/>
            <w:hideMark/>
          </w:tcPr>
          <w:p w:rsidR="00052E89"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Under the Title</w:t>
            </w:r>
            <w:r w:rsidR="000D43C3">
              <w:rPr>
                <w:rFonts w:ascii="Arial" w:eastAsia="Times New Roman" w:hAnsi="Arial" w:cs="Arial"/>
                <w:sz w:val="16"/>
                <w:szCs w:val="16"/>
              </w:rPr>
              <w:t> </w:t>
            </w:r>
            <w:r w:rsidRPr="00C32861">
              <w:rPr>
                <w:rFonts w:ascii="Arial" w:eastAsia="Times New Roman" w:hAnsi="Arial" w:cs="Arial"/>
                <w:sz w:val="16"/>
                <w:szCs w:val="16"/>
              </w:rPr>
              <w:t>IX common rule, a recipient may not apply different rules or regulations, impose different fees or requirements, or offer different services or benefits related to housing based on sex. However, a recipient may provide separate housing on the basis of sex if such housing is both proportionate in quantity to the number of students of each sex applying for the housing and comparable in quality and cost to the student.</w:t>
            </w:r>
          </w:p>
          <w:p w:rsidR="000D43C3" w:rsidRPr="00C32861" w:rsidRDefault="000D43C3" w:rsidP="00CA1572">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Any grievance records relating to a Title</w:t>
            </w:r>
            <w:r w:rsidR="000D43C3">
              <w:rPr>
                <w:rFonts w:ascii="Arial" w:eastAsia="Times New Roman" w:hAnsi="Arial" w:cs="Arial"/>
                <w:sz w:val="16"/>
                <w:szCs w:val="16"/>
              </w:rPr>
              <w:t> </w:t>
            </w:r>
            <w:r w:rsidRPr="00C32861">
              <w:rPr>
                <w:rFonts w:ascii="Arial" w:eastAsia="Times New Roman" w:hAnsi="Arial" w:cs="Arial"/>
                <w:sz w:val="16"/>
                <w:szCs w:val="16"/>
              </w:rPr>
              <w:t>IX violation or complaint must be retained for the period of time cited in state law for personal injury actions.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5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housing </w:t>
            </w:r>
          </w:p>
        </w:tc>
      </w:tr>
      <w:tr w:rsidR="00407D41"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407D41" w:rsidP="00047A8E">
            <w:pPr>
              <w:pStyle w:val="Heading2"/>
              <w:outlineLvl w:val="1"/>
              <w:rPr>
                <w:rFonts w:eastAsia="MS Mincho"/>
                <w:b w:val="0"/>
              </w:rPr>
            </w:pPr>
            <w:bookmarkStart w:id="22" w:name="_Toc484798181"/>
            <w:r w:rsidRPr="00CC5230">
              <w:rPr>
                <w:rFonts w:eastAsia="MS Mincho"/>
              </w:rPr>
              <w:t>Human Resources:  Discrimination</w:t>
            </w:r>
            <w:bookmarkEnd w:id="22"/>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 xml:space="preserve">Age Discrimination Employment Act </w:t>
            </w:r>
            <w:r w:rsidR="00301C8D">
              <w:rPr>
                <w:rFonts w:ascii="Arial" w:eastAsia="Times New Roman" w:hAnsi="Arial" w:cs="Arial"/>
                <w:sz w:val="16"/>
                <w:szCs w:val="16"/>
              </w:rPr>
              <w:t xml:space="preserve">(ADEA) </w:t>
            </w:r>
            <w:r w:rsidRPr="00995996">
              <w:rPr>
                <w:rFonts w:ascii="Arial" w:eastAsia="Times New Roman" w:hAnsi="Arial" w:cs="Arial"/>
                <w:sz w:val="16"/>
                <w:szCs w:val="16"/>
              </w:rPr>
              <w:t xml:space="preserve">of 1967 </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52" w:history="1">
              <w:r w:rsidR="00052E89" w:rsidRPr="00C32861">
                <w:rPr>
                  <w:rFonts w:ascii="Arial" w:eastAsia="Times New Roman" w:hAnsi="Arial" w:cs="Arial"/>
                  <w:color w:val="0000FF"/>
                  <w:sz w:val="16"/>
                  <w:szCs w:val="16"/>
                  <w:u w:val="single"/>
                </w:rPr>
                <w:t>29 U.S.C. §§ 621-634</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53" w:history="1">
              <w:r w:rsidR="00052E89" w:rsidRPr="00C32861">
                <w:rPr>
                  <w:rFonts w:ascii="Arial" w:eastAsia="MS Mincho" w:hAnsi="Arial" w:cs="Arial"/>
                  <w:color w:val="0000FF"/>
                  <w:sz w:val="16"/>
                  <w:szCs w:val="16"/>
                  <w:u w:val="single"/>
                </w:rPr>
                <w:t>29 C.F.R. §§ 1625-1627</w:t>
              </w:r>
            </w:hyperlink>
          </w:p>
        </w:tc>
        <w:tc>
          <w:tcPr>
            <w:tcW w:w="1746" w:type="pct"/>
            <w:hideMark/>
          </w:tcPr>
          <w:p w:rsidR="00052E89" w:rsidRPr="00C32861" w:rsidRDefault="00052E89" w:rsidP="00CA1572">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It is unlawful for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to fail to hire, discharge, segregate, classify, or otherwise discriminate against any individual with respect to compensation, terms, conditions or privileges of employment because of age.</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5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discrimination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 xml:space="preserve">Americans with Disabilities Act </w:t>
            </w:r>
            <w:r w:rsidR="00301C8D">
              <w:rPr>
                <w:rFonts w:ascii="Arial" w:eastAsia="Times New Roman" w:hAnsi="Arial" w:cs="Arial"/>
                <w:sz w:val="16"/>
                <w:szCs w:val="16"/>
              </w:rPr>
              <w:t>(ADA)</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55" w:history="1">
              <w:r w:rsidR="00052E89" w:rsidRPr="00C32861">
                <w:rPr>
                  <w:rFonts w:ascii="Arial" w:eastAsia="Times New Roman" w:hAnsi="Arial" w:cs="Arial"/>
                  <w:color w:val="0000FF"/>
                  <w:sz w:val="16"/>
                  <w:szCs w:val="16"/>
                  <w:u w:val="single"/>
                </w:rPr>
                <w:t>42 U.S.C. §§ 12101-12213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56" w:history="1">
              <w:r w:rsidR="00052E89" w:rsidRPr="00C32861">
                <w:rPr>
                  <w:rFonts w:ascii="Arial" w:eastAsia="MS Mincho" w:hAnsi="Arial" w:cs="Arial"/>
                  <w:color w:val="0000FF"/>
                  <w:sz w:val="16"/>
                  <w:szCs w:val="16"/>
                  <w:u w:val="single"/>
                </w:rPr>
                <w:t>29 C.F.R. § 1630</w:t>
              </w:r>
            </w:hyperlink>
          </w:p>
        </w:tc>
        <w:tc>
          <w:tcPr>
            <w:tcW w:w="1746" w:type="pct"/>
            <w:hideMark/>
          </w:tcPr>
          <w:p w:rsidR="00052E89"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Prohibits covered entities from discriminating on the basis of disability against a qualified individual in regard to recruitment, hiring, wages, promotion, and other employment-related matters.</w:t>
            </w:r>
          </w:p>
          <w:p w:rsidR="008F0F6C" w:rsidRPr="00C32861" w:rsidRDefault="008F0F6C" w:rsidP="00CA1572">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CA1572">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Enforced by multiple federal agencies, including the Department of Justice, Department of Labor, and the EEOC.</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57"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discrimination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 xml:space="preserve">Equal Employment of Veterans </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58" w:history="1">
              <w:r w:rsidR="00052E89" w:rsidRPr="00C32861">
                <w:rPr>
                  <w:rFonts w:ascii="Arial" w:eastAsia="Times New Roman" w:hAnsi="Arial" w:cs="Arial"/>
                  <w:color w:val="0000FF"/>
                  <w:sz w:val="16"/>
                  <w:szCs w:val="16"/>
                  <w:u w:val="single"/>
                </w:rPr>
                <w:t>38 U.S.C. §§ 4211-4215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59" w:history="1">
              <w:r w:rsidR="00052E89" w:rsidRPr="00C32861">
                <w:rPr>
                  <w:rFonts w:ascii="Arial" w:eastAsia="MS Mincho" w:hAnsi="Arial" w:cs="Arial"/>
                  <w:color w:val="0000FF"/>
                  <w:sz w:val="16"/>
                  <w:szCs w:val="16"/>
                  <w:u w:val="single"/>
                </w:rPr>
                <w:t>41 C.F.R. § 60-250.5</w:t>
              </w:r>
            </w:hyperlink>
          </w:p>
        </w:tc>
        <w:tc>
          <w:tcPr>
            <w:tcW w:w="1746" w:type="pct"/>
            <w:hideMark/>
          </w:tcPr>
          <w:p w:rsidR="00052E89"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For federal subcontracts of $100,000 or more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shall include in each of its subcontracts a clause that the subcontractor will not discriminate against any employee or applicant for employment because he or she is a special disabled veteran, veteran of the Vietnam era, recently separated veteran, or other protected veteran in regard to any position for which the employee or applicant for employment is qualified.</w:t>
            </w:r>
          </w:p>
          <w:p w:rsidR="008F0F6C" w:rsidRPr="00C32861" w:rsidRDefault="008F0F6C" w:rsidP="000B2F5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agree to take affirmative action to employ and advance qualified individuals without discrimination based on such status.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60"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discrimination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Default="00052E89" w:rsidP="00687A9E">
            <w:r w:rsidRPr="00995996">
              <w:rPr>
                <w:rFonts w:ascii="Arial" w:eastAsia="Times New Roman" w:hAnsi="Arial" w:cs="Arial"/>
                <w:sz w:val="16"/>
                <w:szCs w:val="16"/>
              </w:rPr>
              <w:t xml:space="preserve">Equal Employment Opportunity </w:t>
            </w:r>
          </w:p>
          <w:p w:rsidR="00995996" w:rsidRDefault="00995996" w:rsidP="00687A9E"/>
          <w:p w:rsidR="00052E89" w:rsidRPr="00C32861" w:rsidRDefault="0028230B" w:rsidP="00687A9E">
            <w:pPr>
              <w:rPr>
                <w:rFonts w:ascii="Arial" w:eastAsia="Times New Roman" w:hAnsi="Arial" w:cs="Arial"/>
                <w:sz w:val="16"/>
                <w:szCs w:val="16"/>
              </w:rPr>
            </w:pPr>
            <w:hyperlink r:id="rId561" w:history="1">
              <w:r w:rsidR="00052E89" w:rsidRPr="00C32861">
                <w:rPr>
                  <w:rFonts w:ascii="Arial" w:eastAsia="Times New Roman" w:hAnsi="Arial" w:cs="Arial"/>
                  <w:color w:val="0000FF"/>
                  <w:sz w:val="16"/>
                  <w:szCs w:val="16"/>
                  <w:u w:val="single"/>
                </w:rPr>
                <w:t>Executive Order</w:t>
              </w:r>
              <w:r w:rsidR="00995996">
                <w:rPr>
                  <w:rFonts w:ascii="Arial" w:eastAsia="Times New Roman" w:hAnsi="Arial" w:cs="Arial"/>
                  <w:color w:val="0000FF"/>
                  <w:sz w:val="16"/>
                  <w:szCs w:val="16"/>
                  <w:u w:val="single"/>
                </w:rPr>
                <w:t> </w:t>
              </w:r>
              <w:r w:rsidR="00052E89" w:rsidRPr="00C32861">
                <w:rPr>
                  <w:rFonts w:ascii="Arial" w:eastAsia="Times New Roman" w:hAnsi="Arial" w:cs="Arial"/>
                  <w:color w:val="0000FF"/>
                  <w:sz w:val="16"/>
                  <w:szCs w:val="16"/>
                  <w:u w:val="single"/>
                </w:rPr>
                <w:t>11246 (OFCCP)</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62" w:history="1">
              <w:r w:rsidR="00052E89" w:rsidRPr="00C32861">
                <w:rPr>
                  <w:rFonts w:ascii="Arial" w:eastAsia="MS Mincho" w:hAnsi="Arial" w:cs="Arial"/>
                  <w:color w:val="0000FF"/>
                  <w:sz w:val="16"/>
                  <w:szCs w:val="16"/>
                  <w:u w:val="single"/>
                </w:rPr>
                <w:t>41 C.F.R. § 60-1.4</w:t>
              </w:r>
            </w:hyperlink>
          </w:p>
        </w:tc>
        <w:tc>
          <w:tcPr>
            <w:tcW w:w="1746" w:type="pct"/>
            <w:hideMark/>
          </w:tcPr>
          <w:p w:rsidR="00052E89"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Federal contractors must not discriminate in employment decisions on the basis of race, religion, color, sex, or national origin.</w:t>
            </w:r>
          </w:p>
          <w:p w:rsidR="008F0F6C" w:rsidRPr="00C32861" w:rsidRDefault="008F0F6C" w:rsidP="000B2F5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Covered institutions must take affirmative action to ensure applicants are treated without regard to such factors.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63"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discrimination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 xml:space="preserve">Genetic Information Non-Discrimination Act </w:t>
            </w:r>
            <w:r w:rsidR="00301C8D">
              <w:rPr>
                <w:rFonts w:ascii="Arial" w:eastAsia="Times New Roman" w:hAnsi="Arial" w:cs="Arial"/>
                <w:sz w:val="16"/>
                <w:szCs w:val="16"/>
              </w:rPr>
              <w:t xml:space="preserve">(GINA) </w:t>
            </w:r>
            <w:r w:rsidRPr="00995996">
              <w:rPr>
                <w:rFonts w:ascii="Arial" w:eastAsia="Times New Roman" w:hAnsi="Arial" w:cs="Arial"/>
                <w:sz w:val="16"/>
                <w:szCs w:val="16"/>
              </w:rPr>
              <w:t xml:space="preserve">of 2008 </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64" w:history="1">
              <w:r w:rsidR="00052E89" w:rsidRPr="00C32861">
                <w:rPr>
                  <w:rFonts w:ascii="Arial" w:eastAsia="Times New Roman" w:hAnsi="Arial" w:cs="Arial"/>
                  <w:color w:val="0000FF"/>
                  <w:sz w:val="16"/>
                  <w:szCs w:val="16"/>
                  <w:u w:val="single"/>
                </w:rPr>
                <w:t>Public Law No. 110-233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65" w:history="1">
              <w:r w:rsidR="00052E89" w:rsidRPr="00C32861">
                <w:rPr>
                  <w:rFonts w:ascii="Arial" w:eastAsia="MS Mincho" w:hAnsi="Arial" w:cs="Arial"/>
                  <w:color w:val="0000FF"/>
                  <w:sz w:val="16"/>
                  <w:szCs w:val="16"/>
                  <w:u w:val="single"/>
                </w:rPr>
                <w:t>29 C.F.R. § 1635</w:t>
              </w:r>
            </w:hyperlink>
          </w:p>
        </w:tc>
        <w:tc>
          <w:tcPr>
            <w:tcW w:w="1746" w:type="pct"/>
            <w:hideMark/>
          </w:tcPr>
          <w:p w:rsidR="00052E89" w:rsidRPr="00C32861"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Under Title</w:t>
            </w:r>
            <w:r w:rsidR="008F0F6C">
              <w:rPr>
                <w:rFonts w:ascii="Arial" w:eastAsia="Times New Roman" w:hAnsi="Arial" w:cs="Arial"/>
                <w:sz w:val="16"/>
                <w:szCs w:val="16"/>
              </w:rPr>
              <w:t> </w:t>
            </w:r>
            <w:r w:rsidRPr="00C32861">
              <w:rPr>
                <w:rFonts w:ascii="Arial" w:eastAsia="Times New Roman" w:hAnsi="Arial" w:cs="Arial"/>
                <w:sz w:val="16"/>
                <w:szCs w:val="16"/>
              </w:rPr>
              <w:t>II of GINA, it is illegal to discriminate against employees or applicants because of genetic information.</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66"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discrimination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 xml:space="preserve">Lilly Ledbetter Fair Pay Act of 2009 </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67" w:history="1">
              <w:r w:rsidR="00052E89" w:rsidRPr="00C32861">
                <w:rPr>
                  <w:rFonts w:ascii="Arial" w:eastAsia="Times New Roman" w:hAnsi="Arial" w:cs="Arial"/>
                  <w:color w:val="0000FF"/>
                  <w:sz w:val="16"/>
                  <w:szCs w:val="16"/>
                  <w:u w:val="single"/>
                </w:rPr>
                <w:t>Public Law No. 111-2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8F0F6C"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 individual subjected to compensation discrimination under Title</w:t>
            </w:r>
            <w:r w:rsidR="008F0F6C">
              <w:rPr>
                <w:rFonts w:ascii="Arial" w:eastAsia="Times New Roman" w:hAnsi="Arial" w:cs="Arial"/>
                <w:sz w:val="16"/>
                <w:szCs w:val="16"/>
              </w:rPr>
              <w:t> </w:t>
            </w:r>
            <w:r w:rsidRPr="00C32861">
              <w:rPr>
                <w:rFonts w:ascii="Arial" w:eastAsia="Times New Roman" w:hAnsi="Arial" w:cs="Arial"/>
                <w:sz w:val="16"/>
                <w:szCs w:val="16"/>
              </w:rPr>
              <w:t xml:space="preserve">VII of the Civil Rights Act of 1964, the Age Discrimination in Employment Act of 1967, or the Americans with Disabilities Act of 1990 may file a charge within 180 (or 300) days of any of the following: </w:t>
            </w:r>
          </w:p>
          <w:p w:rsidR="008F0F6C"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when a discriminatory compensation decision or other discriminatory practice affecting compensation is adopted; </w:t>
            </w:r>
          </w:p>
          <w:p w:rsidR="008F0F6C"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2) when the individual becomes subject to a discriminatory compensation decision or other discriminatory practice affecting compensation; or </w:t>
            </w:r>
          </w:p>
          <w:p w:rsidR="00052E89"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3) when the individual's compensation is affected by the application of a discriminatory compensation decision or other discriminatory practice, including each time the individual receives compensation that is based in whole or part on such compensation decision or other practice.</w:t>
            </w:r>
          </w:p>
          <w:p w:rsidR="008F0F6C" w:rsidRPr="00C32861" w:rsidRDefault="008F0F6C" w:rsidP="00687A9E">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Act has a retroactive effective date of May</w:t>
            </w:r>
            <w:r w:rsidR="008F0F6C">
              <w:rPr>
                <w:rFonts w:ascii="Arial" w:eastAsia="Times New Roman" w:hAnsi="Arial" w:cs="Arial"/>
                <w:sz w:val="16"/>
                <w:szCs w:val="16"/>
              </w:rPr>
              <w:t> </w:t>
            </w:r>
            <w:r w:rsidRPr="00C32861">
              <w:rPr>
                <w:rFonts w:ascii="Arial" w:eastAsia="Times New Roman" w:hAnsi="Arial" w:cs="Arial"/>
                <w:sz w:val="16"/>
                <w:szCs w:val="16"/>
              </w:rPr>
              <w:t>28, 2007, and applies to all claims of discriminatory compensation pending on or after that date.</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68"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discrimination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 xml:space="preserve">The Equal Pay Act of 1963 </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69" w:history="1">
              <w:r w:rsidR="00052E89" w:rsidRPr="00C32861">
                <w:rPr>
                  <w:rFonts w:ascii="Arial" w:eastAsia="Times New Roman" w:hAnsi="Arial" w:cs="Arial"/>
                  <w:color w:val="0000FF"/>
                  <w:sz w:val="16"/>
                  <w:szCs w:val="16"/>
                  <w:u w:val="single"/>
                </w:rPr>
                <w:t>29 U.S.C. § 206(d)</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70" w:history="1">
              <w:r w:rsidR="00052E89" w:rsidRPr="00C32861">
                <w:rPr>
                  <w:rFonts w:ascii="Arial" w:eastAsia="MS Mincho" w:hAnsi="Arial" w:cs="Arial"/>
                  <w:color w:val="0000FF"/>
                  <w:sz w:val="16"/>
                  <w:szCs w:val="16"/>
                  <w:u w:val="single"/>
                </w:rPr>
                <w:t>29 C.F.R. § 1620</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71" w:history="1">
              <w:r w:rsidR="00052E89" w:rsidRPr="00C32861">
                <w:rPr>
                  <w:rFonts w:ascii="Arial" w:eastAsia="MS Mincho" w:hAnsi="Arial" w:cs="Arial"/>
                  <w:color w:val="0000FF"/>
                  <w:sz w:val="16"/>
                  <w:szCs w:val="16"/>
                  <w:u w:val="single"/>
                </w:rPr>
                <w:t>29 C.F.R. § 1621</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72" w:history="1">
              <w:r w:rsidR="00052E89" w:rsidRPr="00C32861">
                <w:rPr>
                  <w:rFonts w:ascii="Arial" w:eastAsia="MS Mincho" w:hAnsi="Arial" w:cs="Arial"/>
                  <w:color w:val="0000FF"/>
                  <w:sz w:val="16"/>
                  <w:szCs w:val="16"/>
                  <w:u w:val="single"/>
                </w:rPr>
                <w:t>29 C.F.R. § 1604</w:t>
              </w:r>
            </w:hyperlink>
          </w:p>
        </w:tc>
        <w:tc>
          <w:tcPr>
            <w:tcW w:w="1746" w:type="pct"/>
            <w:hideMark/>
          </w:tcPr>
          <w:p w:rsidR="00052E89" w:rsidRPr="00C32861"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Prohibits sex-based wage discrimination between men and women in the same establishment who perform jobs that require substantially equal skill, effort and responsibility under similar working conditions.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73"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discrimination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 xml:space="preserve">The Family and Medical Leave Act of 1993 </w:t>
            </w:r>
            <w:r w:rsidR="005A2C6D">
              <w:rPr>
                <w:rFonts w:ascii="Arial" w:eastAsia="Times New Roman" w:hAnsi="Arial" w:cs="Arial"/>
                <w:sz w:val="16"/>
                <w:szCs w:val="16"/>
              </w:rPr>
              <w:t>(FMLA)</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74" w:history="1">
              <w:r w:rsidR="00052E89" w:rsidRPr="00C32861">
                <w:rPr>
                  <w:rFonts w:ascii="Arial" w:eastAsia="Times New Roman" w:hAnsi="Arial" w:cs="Arial"/>
                  <w:color w:val="0000FF"/>
                  <w:sz w:val="16"/>
                  <w:szCs w:val="16"/>
                  <w:u w:val="single"/>
                </w:rPr>
                <w:t>29 U.S.C. §§ 2601-2654</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75" w:history="1">
              <w:r w:rsidR="00052E89" w:rsidRPr="00C32861">
                <w:rPr>
                  <w:rFonts w:ascii="Arial" w:eastAsia="MS Mincho" w:hAnsi="Arial" w:cs="Arial"/>
                  <w:color w:val="0000FF"/>
                  <w:sz w:val="16"/>
                  <w:szCs w:val="16"/>
                  <w:u w:val="single"/>
                </w:rPr>
                <w:t>29 C.F.R. § 825</w:t>
              </w:r>
            </w:hyperlink>
          </w:p>
        </w:tc>
        <w:tc>
          <w:tcPr>
            <w:tcW w:w="1746" w:type="pct"/>
            <w:hideMark/>
          </w:tcPr>
          <w:p w:rsidR="00052E89"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Entitles eligible employees of covered employers to take unpaid, job-protected leave for specified family and medical reasons with continuation of group health insurance coverage under the same terms and conditions as if the employee had not taken leave.</w:t>
            </w:r>
          </w:p>
          <w:p w:rsidR="008F0F6C" w:rsidRPr="00C32861" w:rsidRDefault="008F0F6C" w:rsidP="000B2F5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permit a "spouse, son, daughter, parent, or next of kin" to take up to 26</w:t>
            </w:r>
            <w:r w:rsidR="00291FC4">
              <w:rPr>
                <w:rFonts w:ascii="Arial" w:eastAsia="Times New Roman" w:hAnsi="Arial" w:cs="Arial"/>
                <w:sz w:val="16"/>
                <w:szCs w:val="16"/>
              </w:rPr>
              <w:t> </w:t>
            </w:r>
            <w:r w:rsidRPr="00C32861">
              <w:rPr>
                <w:rFonts w:ascii="Arial" w:eastAsia="Times New Roman" w:hAnsi="Arial" w:cs="Arial"/>
                <w:sz w:val="16"/>
                <w:szCs w:val="16"/>
              </w:rPr>
              <w:t xml:space="preserve">workweeks of leave to care for a member of the Armed Forces, including a member of the National Guard or </w:t>
            </w:r>
            <w:r w:rsidRPr="00C32861">
              <w:rPr>
                <w:rFonts w:ascii="Arial" w:eastAsia="Times New Roman" w:hAnsi="Arial" w:cs="Arial"/>
                <w:sz w:val="16"/>
                <w:szCs w:val="16"/>
              </w:rPr>
              <w:lastRenderedPageBreak/>
              <w:t>Reserves, who is undergoing medical treatment, recuperation, or therapy, is otherwise in outpatient status, or is otherwise on the temporary disability retired list, for a serious injury or illness.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76"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discrimination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Title</w:t>
            </w:r>
            <w:r w:rsidR="00995996" w:rsidRPr="00995996">
              <w:rPr>
                <w:rFonts w:ascii="Arial" w:eastAsia="Times New Roman" w:hAnsi="Arial" w:cs="Arial"/>
                <w:sz w:val="16"/>
                <w:szCs w:val="16"/>
              </w:rPr>
              <w:t> </w:t>
            </w:r>
            <w:r w:rsidRPr="00995996">
              <w:rPr>
                <w:rFonts w:ascii="Arial" w:eastAsia="Times New Roman" w:hAnsi="Arial" w:cs="Arial"/>
                <w:sz w:val="16"/>
                <w:szCs w:val="16"/>
              </w:rPr>
              <w:t xml:space="preserve">IX of the Education Amendment of 1972 </w:t>
            </w:r>
          </w:p>
          <w:p w:rsidR="00995996" w:rsidRDefault="00995996"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577" w:history="1">
              <w:r w:rsidR="00052E89" w:rsidRPr="00C32861">
                <w:rPr>
                  <w:rFonts w:ascii="Arial" w:eastAsia="Times New Roman" w:hAnsi="Arial" w:cs="Arial"/>
                  <w:color w:val="0000FF"/>
                  <w:sz w:val="16"/>
                  <w:szCs w:val="16"/>
                  <w:u w:val="single"/>
                </w:rPr>
                <w:t>20 U.S.C. §§ 1681-1688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78" w:history="1">
              <w:r w:rsidR="00052E89" w:rsidRPr="00C32861">
                <w:rPr>
                  <w:rFonts w:ascii="Arial" w:eastAsia="MS Mincho" w:hAnsi="Arial" w:cs="Arial"/>
                  <w:color w:val="0000FF"/>
                  <w:sz w:val="16"/>
                  <w:szCs w:val="16"/>
                  <w:u w:val="single"/>
                </w:rPr>
                <w:t>29 C.F.R. § 1604</w:t>
              </w:r>
            </w:hyperlink>
          </w:p>
        </w:tc>
        <w:tc>
          <w:tcPr>
            <w:tcW w:w="1746" w:type="pct"/>
            <w:hideMark/>
          </w:tcPr>
          <w:p w:rsidR="00052E89"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Prohibits discrimination on the basis of sex in education programs or activities receiving federal financial assistance, including employment.</w:t>
            </w:r>
          </w:p>
          <w:p w:rsidR="00291FC4" w:rsidRPr="00C32861" w:rsidRDefault="00291FC4" w:rsidP="000B2F5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Any grievance records relating to a Title</w:t>
            </w:r>
            <w:r w:rsidR="00291FC4">
              <w:rPr>
                <w:rFonts w:ascii="Arial" w:eastAsia="Times New Roman" w:hAnsi="Arial" w:cs="Arial"/>
                <w:sz w:val="16"/>
                <w:szCs w:val="16"/>
              </w:rPr>
              <w:t> </w:t>
            </w:r>
            <w:r w:rsidRPr="00C32861">
              <w:rPr>
                <w:rFonts w:ascii="Arial" w:eastAsia="Times New Roman" w:hAnsi="Arial" w:cs="Arial"/>
                <w:sz w:val="16"/>
                <w:szCs w:val="16"/>
              </w:rPr>
              <w:t>IX violation or complaint must be retained for the period of time cited in state law for personal injury actions.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7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discrimination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Title</w:t>
            </w:r>
            <w:r w:rsidR="00995996" w:rsidRPr="00995996">
              <w:rPr>
                <w:rFonts w:ascii="Arial" w:eastAsia="Times New Roman" w:hAnsi="Arial" w:cs="Arial"/>
                <w:sz w:val="16"/>
                <w:szCs w:val="16"/>
              </w:rPr>
              <w:t> </w:t>
            </w:r>
            <w:r w:rsidRPr="00995996">
              <w:rPr>
                <w:rFonts w:ascii="Arial" w:eastAsia="Times New Roman" w:hAnsi="Arial" w:cs="Arial"/>
                <w:sz w:val="16"/>
                <w:szCs w:val="16"/>
              </w:rPr>
              <w:t xml:space="preserve">VII of the Civil Rights Act of 1964 </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80" w:history="1">
              <w:r w:rsidR="00052E89" w:rsidRPr="00C32861">
                <w:rPr>
                  <w:rFonts w:ascii="Arial" w:eastAsia="Times New Roman" w:hAnsi="Arial" w:cs="Arial"/>
                  <w:color w:val="0000FF"/>
                  <w:sz w:val="16"/>
                  <w:szCs w:val="16"/>
                  <w:u w:val="single"/>
                </w:rPr>
                <w:t>42 USCU.S.C. §§ 2000e-2000e-17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DOJ: </w:t>
            </w:r>
            <w:hyperlink r:id="rId581" w:history="1">
              <w:r w:rsidRPr="00C32861">
                <w:rPr>
                  <w:rFonts w:ascii="Arial" w:eastAsia="MS Mincho" w:hAnsi="Arial" w:cs="Arial"/>
                  <w:color w:val="0000FF"/>
                  <w:sz w:val="16"/>
                  <w:szCs w:val="16"/>
                  <w:u w:val="single"/>
                </w:rPr>
                <w:t>29 C.F.R. § 42.101-112</w:t>
              </w:r>
            </w:hyperlink>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DOL: </w:t>
            </w:r>
            <w:hyperlink r:id="rId582" w:anchor="6000" w:history="1">
              <w:r w:rsidRPr="00C32861">
                <w:rPr>
                  <w:rFonts w:ascii="Arial" w:eastAsia="MS Mincho" w:hAnsi="Arial" w:cs="Arial"/>
                  <w:color w:val="0000FF"/>
                  <w:sz w:val="16"/>
                  <w:szCs w:val="16"/>
                  <w:u w:val="single"/>
                </w:rPr>
                <w:t>41 C.F.R. § 60-1.1-60.1.47</w:t>
              </w:r>
            </w:hyperlink>
          </w:p>
        </w:tc>
        <w:tc>
          <w:tcPr>
            <w:tcW w:w="1746" w:type="pct"/>
            <w:hideMark/>
          </w:tcPr>
          <w:p w:rsidR="00052E89"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Title</w:t>
            </w:r>
            <w:r w:rsidR="00291FC4">
              <w:rPr>
                <w:rFonts w:ascii="Arial" w:eastAsia="Times New Roman" w:hAnsi="Arial" w:cs="Arial"/>
                <w:sz w:val="16"/>
                <w:szCs w:val="16"/>
              </w:rPr>
              <w:t> </w:t>
            </w:r>
            <w:r w:rsidRPr="00C32861">
              <w:rPr>
                <w:rFonts w:ascii="Arial" w:eastAsia="Times New Roman" w:hAnsi="Arial" w:cs="Arial"/>
                <w:sz w:val="16"/>
                <w:szCs w:val="16"/>
              </w:rPr>
              <w:t>VII prohibits discrimination in hiring, firing, training, promotion, discipline, or other workplace decisions on the basis of an employee or applicant's race, color, sex, national origin, or religion.</w:t>
            </w:r>
          </w:p>
          <w:p w:rsidR="00291FC4" w:rsidRPr="00C32861" w:rsidRDefault="00291FC4" w:rsidP="000B2F5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Sexual harassment is also prohibited under this law.</w:t>
            </w:r>
          </w:p>
          <w:p w:rsidR="00291FC4" w:rsidRPr="00C32861" w:rsidRDefault="00291FC4" w:rsidP="000B2F5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Allows for compensatory and punitive damages and jury trials when intentional employment discrimination can be shown with respect to one of the Title</w:t>
            </w:r>
            <w:r w:rsidR="00291FC4">
              <w:rPr>
                <w:rFonts w:ascii="Arial" w:eastAsia="Times New Roman" w:hAnsi="Arial" w:cs="Arial"/>
                <w:sz w:val="16"/>
                <w:szCs w:val="16"/>
              </w:rPr>
              <w:t> </w:t>
            </w:r>
            <w:r w:rsidRPr="00C32861">
              <w:rPr>
                <w:rFonts w:ascii="Arial" w:eastAsia="Times New Roman" w:hAnsi="Arial" w:cs="Arial"/>
                <w:sz w:val="16"/>
                <w:szCs w:val="16"/>
              </w:rPr>
              <w:t>VII protected classes or with respect to protection offered by the Americans with Disabilities Act or the Rehabilitation Act.</w:t>
            </w:r>
          </w:p>
          <w:p w:rsidR="00291FC4" w:rsidRPr="00C32861" w:rsidRDefault="00291FC4" w:rsidP="000B2F5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Prohibits discrimination on the basis of pregnancy, childbirth, or related illness in employment opportunities, health or disability insurance programs, or sick leave plans.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83"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discrimination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 xml:space="preserve">Uniformed Services Employment and Reemployment Rights Act (USERRA) </w:t>
            </w:r>
          </w:p>
          <w:p w:rsidR="00995996" w:rsidRDefault="00995996"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584" w:history="1">
              <w:r w:rsidR="00052E89" w:rsidRPr="00C32861">
                <w:rPr>
                  <w:rFonts w:ascii="Arial" w:eastAsia="Times New Roman" w:hAnsi="Arial" w:cs="Arial"/>
                  <w:color w:val="0000FF"/>
                  <w:sz w:val="16"/>
                  <w:szCs w:val="16"/>
                  <w:u w:val="single"/>
                </w:rPr>
                <w:t>38 U.S.C. § 4301-4335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85" w:history="1">
              <w:r w:rsidR="00052E89" w:rsidRPr="00C32861">
                <w:rPr>
                  <w:rFonts w:ascii="Arial" w:eastAsia="MS Mincho" w:hAnsi="Arial" w:cs="Arial"/>
                  <w:color w:val="0000FF"/>
                  <w:sz w:val="16"/>
                  <w:szCs w:val="16"/>
                  <w:u w:val="single"/>
                </w:rPr>
                <w:t>5 C.F.R. § 353</w:t>
              </w:r>
            </w:hyperlink>
          </w:p>
        </w:tc>
        <w:tc>
          <w:tcPr>
            <w:tcW w:w="1746" w:type="pct"/>
            <w:hideMark/>
          </w:tcPr>
          <w:p w:rsidR="00052E89"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Seeks to ensure that members of the uniformed services are entitled to return to their civilian employment upon completion of their service.</w:t>
            </w:r>
          </w:p>
          <w:p w:rsidR="00A13942" w:rsidRPr="00C32861" w:rsidRDefault="00A13942" w:rsidP="000B2F5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Qualified employees must be reinstated with the seniority, status, and rate of pay they would have obtained had they remained continuously employed by their civilian employer.</w:t>
            </w:r>
          </w:p>
          <w:p w:rsidR="00A13942" w:rsidRPr="00C32861" w:rsidRDefault="00A13942" w:rsidP="000B2F5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law also protects individuals from discrimination in hiring, promotion, and retention on the basis of present and future membership in the armed services.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86"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discrimination </w:t>
            </w:r>
          </w:p>
        </w:tc>
      </w:tr>
      <w:tr w:rsidR="00407D41"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407D41" w:rsidP="00047A8E">
            <w:pPr>
              <w:pStyle w:val="Heading2"/>
              <w:outlineLvl w:val="1"/>
              <w:rPr>
                <w:rFonts w:eastAsia="MS Mincho"/>
                <w:b w:val="0"/>
              </w:rPr>
            </w:pPr>
            <w:bookmarkStart w:id="23" w:name="_Toc484798182"/>
            <w:r w:rsidRPr="00CC5230">
              <w:rPr>
                <w:rFonts w:eastAsia="MS Mincho"/>
              </w:rPr>
              <w:t>Human Resources:  Employee Benefits</w:t>
            </w:r>
            <w:bookmarkEnd w:id="23"/>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 xml:space="preserve">Cafeteria Plan Regulations </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87" w:history="1">
              <w:r w:rsidR="00052E89" w:rsidRPr="00C32861">
                <w:rPr>
                  <w:rFonts w:ascii="Arial" w:eastAsia="Times New Roman" w:hAnsi="Arial" w:cs="Arial"/>
                  <w:color w:val="0000FF"/>
                  <w:sz w:val="16"/>
                  <w:szCs w:val="16"/>
                  <w:u w:val="single"/>
                </w:rPr>
                <w:t>26 U.S.C. § 125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88" w:history="1">
              <w:r w:rsidR="00052E89" w:rsidRPr="00C32861">
                <w:rPr>
                  <w:rFonts w:ascii="Arial" w:eastAsia="MS Mincho" w:hAnsi="Arial" w:cs="Arial"/>
                  <w:color w:val="0000FF"/>
                  <w:sz w:val="16"/>
                  <w:szCs w:val="16"/>
                  <w:u w:val="single"/>
                </w:rPr>
                <w:t>26 C.F.R. § 1.125-4</w:t>
              </w:r>
            </w:hyperlink>
          </w:p>
        </w:tc>
        <w:tc>
          <w:tcPr>
            <w:tcW w:w="1746" w:type="pct"/>
            <w:hideMark/>
          </w:tcPr>
          <w:p w:rsidR="00052E89"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 cafeteria plan is a written plan that allows employees to exclude from gross income certain types of employer provided benefits, such as accident and health insurance, group term and life insurance, and benefits under a dependent care assistance program.</w:t>
            </w:r>
          </w:p>
          <w:p w:rsidR="00A13942" w:rsidRPr="00C32861" w:rsidRDefault="00A13942" w:rsidP="000B2F5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Qualified scholarships or tuition reduction, educational assistance or deferred compensation may not be excluded from income.</w:t>
            </w:r>
          </w:p>
          <w:p w:rsidR="00A13942" w:rsidRPr="00C32861" w:rsidRDefault="00A13942" w:rsidP="000B2F5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For purposes of determining the taxable year of inclusion, any benefit described in paragraph</w:t>
            </w:r>
            <w:r w:rsidR="00A13942">
              <w:rPr>
                <w:rFonts w:ascii="Arial" w:eastAsia="Times New Roman" w:hAnsi="Arial" w:cs="Arial"/>
                <w:sz w:val="16"/>
                <w:szCs w:val="16"/>
              </w:rPr>
              <w:t> </w:t>
            </w:r>
            <w:r w:rsidRPr="00C32861">
              <w:rPr>
                <w:rFonts w:ascii="Arial" w:eastAsia="Times New Roman" w:hAnsi="Arial" w:cs="Arial"/>
                <w:sz w:val="16"/>
                <w:szCs w:val="16"/>
              </w:rPr>
              <w:t>(1) or (2) from the statute shall be treated as received or accrued in the taxable year of the participant or key employee in which the plan year ends.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8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employee_benefits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995996" w:rsidRPr="00995996" w:rsidRDefault="00052E89" w:rsidP="00687A9E">
            <w:pPr>
              <w:rPr>
                <w:rFonts w:ascii="Arial" w:eastAsia="Times New Roman" w:hAnsi="Arial" w:cs="Arial"/>
                <w:b w:val="0"/>
                <w:sz w:val="16"/>
                <w:szCs w:val="16"/>
              </w:rPr>
            </w:pPr>
            <w:r w:rsidRPr="00995996">
              <w:rPr>
                <w:rFonts w:ascii="Arial" w:eastAsia="Times New Roman" w:hAnsi="Arial" w:cs="Arial"/>
                <w:sz w:val="16"/>
                <w:szCs w:val="16"/>
              </w:rPr>
              <w:t xml:space="preserve">Consolidated Omnibus Budget Reconciliation Act (COBRA) </w:t>
            </w:r>
          </w:p>
          <w:p w:rsidR="00995996" w:rsidRDefault="00995996"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90" w:history="1">
              <w:r w:rsidR="00052E89" w:rsidRPr="00C32861">
                <w:rPr>
                  <w:rFonts w:ascii="Arial" w:eastAsia="Times New Roman" w:hAnsi="Arial" w:cs="Arial"/>
                  <w:color w:val="0000FF"/>
                  <w:sz w:val="16"/>
                  <w:szCs w:val="16"/>
                  <w:u w:val="single"/>
                </w:rPr>
                <w:t>Public Law No. 99-272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91" w:history="1">
              <w:r w:rsidR="00052E89" w:rsidRPr="00C32861">
                <w:rPr>
                  <w:rFonts w:ascii="Arial" w:eastAsia="MS Mincho" w:hAnsi="Arial" w:cs="Arial"/>
                  <w:color w:val="0000FF"/>
                  <w:sz w:val="16"/>
                  <w:szCs w:val="16"/>
                  <w:u w:val="single"/>
                </w:rPr>
                <w:t>29 C.F.R. § 2590</w:t>
              </w:r>
            </w:hyperlink>
          </w:p>
        </w:tc>
        <w:tc>
          <w:tcPr>
            <w:tcW w:w="1746" w:type="pct"/>
            <w:hideMark/>
          </w:tcPr>
          <w:p w:rsidR="00052E89" w:rsidRPr="00C32861"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Enables employees and their families to continue health care coverage under an employer's group health plan even after they experience an event that would otherwise end their coverage (e.g. layoff, termination, decrease in hours, divorce, etc.).</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92"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employee_benefits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Employee Retirement Income Security Act of 1974 (ERISA)</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93" w:history="1">
              <w:r w:rsidR="00052E89" w:rsidRPr="00C32861">
                <w:rPr>
                  <w:rFonts w:ascii="Arial" w:eastAsia="Times New Roman" w:hAnsi="Arial" w:cs="Arial"/>
                  <w:color w:val="0000FF"/>
                  <w:sz w:val="16"/>
                  <w:szCs w:val="16"/>
                  <w:u w:val="single"/>
                </w:rPr>
                <w:t>29 U.S.C. §§ 1001-1461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94" w:history="1">
              <w:r w:rsidR="00052E89" w:rsidRPr="00C32861">
                <w:rPr>
                  <w:rFonts w:ascii="Arial" w:eastAsia="MS Mincho" w:hAnsi="Arial" w:cs="Arial"/>
                  <w:color w:val="0000FF"/>
                  <w:sz w:val="16"/>
                  <w:szCs w:val="16"/>
                  <w:u w:val="single"/>
                </w:rPr>
                <w:t>29 C.F.R. § 2560</w:t>
              </w:r>
            </w:hyperlink>
          </w:p>
        </w:tc>
        <w:tc>
          <w:tcPr>
            <w:tcW w:w="1746" w:type="pct"/>
            <w:hideMark/>
          </w:tcPr>
          <w:p w:rsidR="00052E89"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Sets minimum standards for participation, vesting, benefit accrual and funding pension plans.</w:t>
            </w:r>
          </w:p>
          <w:p w:rsidR="00A13942" w:rsidRPr="00C32861" w:rsidRDefault="00A13942" w:rsidP="000B2F5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Requires employers to regularly provide participants with information about the plan including information about plan features and funding.</w:t>
            </w:r>
          </w:p>
          <w:p w:rsidR="00A13942" w:rsidRPr="00C32861" w:rsidRDefault="00A13942" w:rsidP="000B2F5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Requires accountability of plan fiduciaries and gives participants the right to sue for benefits and breaches of fiduciary duty.</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administrator of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's employee benefit plan must file </w:t>
            </w:r>
            <w:hyperlink r:id="rId595" w:history="1">
              <w:r w:rsidRPr="00C32861">
                <w:rPr>
                  <w:rFonts w:ascii="Arial" w:eastAsia="MS Mincho" w:hAnsi="Arial" w:cs="Arial"/>
                  <w:color w:val="0000FF"/>
                  <w:sz w:val="16"/>
                  <w:szCs w:val="16"/>
                  <w:u w:val="single"/>
                </w:rPr>
                <w:t>IRS Form 5500</w:t>
              </w:r>
            </w:hyperlink>
            <w:r w:rsidRPr="00C32861">
              <w:rPr>
                <w:rFonts w:ascii="Arial" w:eastAsia="Times New Roman" w:hAnsi="Arial" w:cs="Arial"/>
                <w:sz w:val="16"/>
                <w:szCs w:val="16"/>
              </w:rPr>
              <w:t xml:space="preserve"> </w:t>
            </w:r>
            <w:r w:rsidRPr="00A13942">
              <w:rPr>
                <w:rFonts w:ascii="Arial" w:eastAsia="Times New Roman" w:hAnsi="Arial" w:cs="Arial"/>
                <w:b/>
                <w:sz w:val="16"/>
                <w:szCs w:val="16"/>
              </w:rPr>
              <w:t>by the last day of the seventh month after the plan year ends</w:t>
            </w:r>
            <w:r w:rsidRPr="00C32861">
              <w:rPr>
                <w:rFonts w:ascii="Arial" w:eastAsia="Times New Roman" w:hAnsi="Arial" w:cs="Arial"/>
                <w:sz w:val="16"/>
                <w:szCs w:val="16"/>
              </w:rPr>
              <w:t xml:space="preserve"> (July 31 for a calendar-year plan).</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596"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employee_benefits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Medicare, Medicaid, and SCHIP Extension Act of 2007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597" w:history="1">
              <w:r w:rsidR="00052E89" w:rsidRPr="00C32861">
                <w:rPr>
                  <w:rFonts w:ascii="Arial" w:eastAsia="Times New Roman" w:hAnsi="Arial" w:cs="Arial"/>
                  <w:color w:val="0000FF"/>
                  <w:sz w:val="16"/>
                  <w:szCs w:val="16"/>
                  <w:u w:val="single"/>
                </w:rPr>
                <w:t>Public Law No. 110-173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w:t>
            </w:r>
            <w:r w:rsidR="009152D2">
              <w:rPr>
                <w:rFonts w:ascii="Arial" w:eastAsia="Times New Roman" w:hAnsi="Arial" w:cs="Arial"/>
                <w:sz w:val="16"/>
                <w:szCs w:val="16"/>
              </w:rPr>
              <w:t>University</w:t>
            </w:r>
            <w:r w:rsidRPr="00C32861">
              <w:rPr>
                <w:rFonts w:ascii="Arial" w:eastAsia="Times New Roman" w:hAnsi="Arial" w:cs="Arial"/>
                <w:sz w:val="16"/>
                <w:szCs w:val="16"/>
              </w:rPr>
              <w:t>, as a provider of self-insured group health and worker's compensation plans, must determine whether a claimant is entitled to benefits under Medicare on any basis, and if so, must submit to the Secretary of the Department of Health and Human Services the claimant's identity and other information (e.g. SSNs, date of birth, sex, and address) specified by the Secretary for coordination of benefits and recovery claims purposes.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have an authorized representative who is legally responsible and signs a contract with the government, and also an account manager (must be a different person) who is collecting data and reporting on a </w:t>
            </w:r>
            <w:r w:rsidRPr="00A13942">
              <w:rPr>
                <w:rFonts w:ascii="Arial" w:eastAsia="Times New Roman" w:hAnsi="Arial" w:cs="Arial"/>
                <w:b/>
                <w:sz w:val="16"/>
                <w:szCs w:val="16"/>
              </w:rPr>
              <w:t>quarterly basis</w:t>
            </w:r>
            <w:r w:rsidRPr="00C32861">
              <w:rPr>
                <w:rFonts w:ascii="Arial" w:eastAsia="Times New Roman" w:hAnsi="Arial" w:cs="Arial"/>
                <w:sz w:val="16"/>
                <w:szCs w:val="16"/>
              </w:rPr>
              <w:t>. $1,000 per day civil penalty for each claimant for whom information should have been submitted, but was not.</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598"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employee_benefits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Patient Protection and Affordable Care Act </w:t>
            </w:r>
          </w:p>
          <w:p w:rsidR="00123AFC" w:rsidRDefault="00123AFC" w:rsidP="00687A9E">
            <w:pPr>
              <w:rPr>
                <w:rFonts w:ascii="Arial" w:eastAsia="Times New Roman" w:hAnsi="Arial" w:cs="Arial"/>
                <w:sz w:val="16"/>
                <w:szCs w:val="16"/>
              </w:rPr>
            </w:pPr>
          </w:p>
          <w:p w:rsidR="00123AFC" w:rsidRDefault="0028230B" w:rsidP="00687A9E">
            <w:pPr>
              <w:rPr>
                <w:rFonts w:ascii="Arial" w:eastAsia="Times New Roman" w:hAnsi="Arial" w:cs="Arial"/>
                <w:sz w:val="16"/>
                <w:szCs w:val="16"/>
              </w:rPr>
            </w:pPr>
            <w:hyperlink r:id="rId599" w:history="1">
              <w:r w:rsidR="00052E89" w:rsidRPr="00C32861">
                <w:rPr>
                  <w:rFonts w:ascii="Arial" w:eastAsia="Times New Roman" w:hAnsi="Arial" w:cs="Arial"/>
                  <w:color w:val="0000FF"/>
                  <w:sz w:val="16"/>
                  <w:szCs w:val="16"/>
                  <w:u w:val="single"/>
                </w:rPr>
                <w:t>Public Law No. 111-148</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600" w:history="1">
              <w:r w:rsidR="00052E89" w:rsidRPr="00C32861">
                <w:rPr>
                  <w:rFonts w:ascii="Arial" w:eastAsia="Times New Roman" w:hAnsi="Arial" w:cs="Arial"/>
                  <w:color w:val="0000FF"/>
                  <w:sz w:val="16"/>
                  <w:szCs w:val="16"/>
                  <w:u w:val="single"/>
                </w:rPr>
                <w:t>42 U.S.C §§ 18001-18122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01" w:history="1">
              <w:r w:rsidR="00052E89" w:rsidRPr="00C32861">
                <w:rPr>
                  <w:rFonts w:ascii="Arial" w:eastAsia="MS Mincho" w:hAnsi="Arial" w:cs="Arial"/>
                  <w:color w:val="0000FF"/>
                  <w:sz w:val="16"/>
                  <w:szCs w:val="16"/>
                  <w:u w:val="single"/>
                </w:rPr>
                <w:t>26 C.F.R. § 1</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02" w:history="1">
              <w:r w:rsidR="00052E89" w:rsidRPr="00C32861">
                <w:rPr>
                  <w:rFonts w:ascii="Arial" w:eastAsia="MS Mincho" w:hAnsi="Arial" w:cs="Arial"/>
                  <w:color w:val="0000FF"/>
                  <w:sz w:val="16"/>
                  <w:szCs w:val="16"/>
                  <w:u w:val="single"/>
                </w:rPr>
                <w:t>26 C.F.R. § 54</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03" w:history="1">
              <w:r w:rsidR="00052E89" w:rsidRPr="00C32861">
                <w:rPr>
                  <w:rFonts w:ascii="Arial" w:eastAsia="MS Mincho" w:hAnsi="Arial" w:cs="Arial"/>
                  <w:color w:val="0000FF"/>
                  <w:sz w:val="16"/>
                  <w:szCs w:val="16"/>
                  <w:u w:val="single"/>
                </w:rPr>
                <w:t>26 C.F.R. § 301</w:t>
              </w:r>
            </w:hyperlink>
          </w:p>
        </w:tc>
        <w:tc>
          <w:tcPr>
            <w:tcW w:w="1746" w:type="pct"/>
            <w:hideMark/>
          </w:tcPr>
          <w:p w:rsidR="00A13942"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Beginning in 2015, under IRC</w:t>
            </w:r>
            <w:r w:rsidR="00A13942">
              <w:rPr>
                <w:rFonts w:ascii="Arial" w:eastAsia="Times New Roman" w:hAnsi="Arial" w:cs="Arial"/>
                <w:sz w:val="16"/>
                <w:szCs w:val="16"/>
              </w:rPr>
              <w:t> </w:t>
            </w:r>
            <w:r w:rsidRPr="00C32861">
              <w:rPr>
                <w:rFonts w:ascii="Arial" w:eastAsia="Times New Roman" w:hAnsi="Arial" w:cs="Arial"/>
                <w:sz w:val="16"/>
                <w:szCs w:val="16"/>
              </w:rPr>
              <w:t xml:space="preserve">4980H applicable large employers (generally those with 50 or more employees) must pay a tax penalty if </w:t>
            </w:r>
          </w:p>
          <w:p w:rsidR="00A1394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they do not offer health insurance coverage to substantially all of their full-time employees or </w:t>
            </w:r>
          </w:p>
          <w:p w:rsidR="00052E89" w:rsidRPr="00C32861"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(2) the coverage they do offer is not affordable or does not provide a certain minimum level of benefits.</w:t>
            </w:r>
          </w:p>
          <w:p w:rsidR="00A13942" w:rsidRDefault="00A13942" w:rsidP="00687A9E">
            <w:pPr>
              <w:ind w:left="3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A full-time employee under the employer mandate is defined as a common law employee who is employed an average of at least 30</w:t>
            </w:r>
            <w:r w:rsidR="00A13942">
              <w:rPr>
                <w:rFonts w:ascii="Arial" w:eastAsia="Times New Roman" w:hAnsi="Arial" w:cs="Arial"/>
                <w:sz w:val="16"/>
                <w:szCs w:val="16"/>
              </w:rPr>
              <w:t> </w:t>
            </w:r>
            <w:r w:rsidRPr="00C32861">
              <w:rPr>
                <w:rFonts w:ascii="Arial" w:eastAsia="Times New Roman" w:hAnsi="Arial" w:cs="Arial"/>
                <w:sz w:val="16"/>
                <w:szCs w:val="16"/>
              </w:rPr>
              <w:t>hours per week.  </w:t>
            </w:r>
          </w:p>
          <w:p w:rsidR="00A13942" w:rsidRPr="00C32861" w:rsidRDefault="00A13942" w:rsidP="000B2F5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final regulations offer some specific guidance to higher education institutions with respect to counting the hours worked by certain adjunct faculty and student workers.</w:t>
            </w:r>
          </w:p>
        </w:tc>
        <w:tc>
          <w:tcPr>
            <w:tcW w:w="921" w:type="pct"/>
            <w:hideMark/>
          </w:tcPr>
          <w:p w:rsidR="00052E89"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A13942">
              <w:rPr>
                <w:rFonts w:ascii="Arial" w:eastAsia="Times New Roman" w:hAnsi="Arial" w:cs="Arial"/>
                <w:b/>
                <w:sz w:val="16"/>
                <w:szCs w:val="16"/>
              </w:rPr>
              <w:lastRenderedPageBreak/>
              <w:t>By July 31</w:t>
            </w:r>
            <w:r w:rsidRPr="00C32861">
              <w:rPr>
                <w:rFonts w:ascii="Arial" w:eastAsia="Times New Roman" w:hAnsi="Arial" w:cs="Arial"/>
                <w:sz w:val="16"/>
                <w:szCs w:val="16"/>
              </w:rPr>
              <w:t xml:space="preserve"> of each year between 2013 and 2019 (for plan years ending on or after 10/1/12 and before 10/1/19),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must file </w:t>
            </w:r>
            <w:hyperlink r:id="rId604" w:history="1">
              <w:r w:rsidRPr="00C32861">
                <w:rPr>
                  <w:rFonts w:ascii="Arial" w:eastAsia="Times New Roman" w:hAnsi="Arial" w:cs="Arial"/>
                  <w:color w:val="0000FF"/>
                  <w:sz w:val="16"/>
                  <w:szCs w:val="16"/>
                  <w:u w:val="single"/>
                </w:rPr>
                <w:t>IRS Form 720</w:t>
              </w:r>
            </w:hyperlink>
            <w:r w:rsidRPr="00C32861">
              <w:rPr>
                <w:rFonts w:ascii="Arial" w:eastAsia="Times New Roman" w:hAnsi="Arial" w:cs="Arial"/>
                <w:sz w:val="16"/>
                <w:szCs w:val="16"/>
              </w:rPr>
              <w:t xml:space="preserve"> and pay applicable PCOR (Patient Centered Outcome Research Institute) fees for any covered self-insured plans, at the applicable rate ($1.00 per covered life for </w:t>
            </w:r>
            <w:r w:rsidRPr="00C32861">
              <w:rPr>
                <w:rFonts w:ascii="Arial" w:eastAsia="Times New Roman" w:hAnsi="Arial" w:cs="Arial"/>
                <w:sz w:val="16"/>
                <w:szCs w:val="16"/>
              </w:rPr>
              <w:lastRenderedPageBreak/>
              <w:t xml:space="preserve">2012, $2.00 for 2013, adjusted for health inflation thereafter). </w:t>
            </w:r>
          </w:p>
          <w:p w:rsidR="00A13942" w:rsidRPr="00C32861" w:rsidRDefault="00A13942"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A13942"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Section</w:t>
            </w:r>
            <w:r w:rsidR="00A13942">
              <w:rPr>
                <w:rFonts w:ascii="Arial" w:eastAsia="Times New Roman" w:hAnsi="Arial" w:cs="Arial"/>
                <w:sz w:val="16"/>
                <w:szCs w:val="16"/>
              </w:rPr>
              <w:t> </w:t>
            </w:r>
            <w:r w:rsidRPr="00C32861">
              <w:rPr>
                <w:rFonts w:ascii="Arial" w:eastAsia="Times New Roman" w:hAnsi="Arial" w:cs="Arial"/>
                <w:sz w:val="16"/>
                <w:szCs w:val="16"/>
              </w:rPr>
              <w:t xml:space="preserve">6055 requires an applicable large employer to report to the IRS with respect to the minimum essential coverage it provides to an individual during a calendar year. </w:t>
            </w:r>
          </w:p>
          <w:p w:rsidR="00A13942" w:rsidRDefault="00A13942"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A13942"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Section</w:t>
            </w:r>
            <w:r w:rsidR="00A13942">
              <w:rPr>
                <w:rFonts w:ascii="Arial" w:eastAsia="Times New Roman" w:hAnsi="Arial" w:cs="Arial"/>
                <w:sz w:val="16"/>
                <w:szCs w:val="16"/>
              </w:rPr>
              <w:t> </w:t>
            </w:r>
            <w:r w:rsidRPr="00C32861">
              <w:rPr>
                <w:rFonts w:ascii="Arial" w:eastAsia="Times New Roman" w:hAnsi="Arial" w:cs="Arial"/>
                <w:sz w:val="16"/>
                <w:szCs w:val="16"/>
              </w:rPr>
              <w:t xml:space="preserve">6056 requires an applicable large employer to file a return with the IRS that reports, for each employee who was a full-time employee for one or more months during the calendar year, certain information about the health care coverage the employer offered to that employee. </w:t>
            </w:r>
          </w:p>
          <w:p w:rsidR="00A13942" w:rsidRDefault="00A13942"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A13942"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Sections</w:t>
            </w:r>
            <w:r w:rsidR="00A13942">
              <w:rPr>
                <w:rFonts w:ascii="Arial" w:eastAsia="Times New Roman" w:hAnsi="Arial" w:cs="Arial"/>
                <w:sz w:val="16"/>
                <w:szCs w:val="16"/>
              </w:rPr>
              <w:t> </w:t>
            </w:r>
            <w:r w:rsidRPr="00C32861">
              <w:rPr>
                <w:rFonts w:ascii="Arial" w:eastAsia="Times New Roman" w:hAnsi="Arial" w:cs="Arial"/>
                <w:sz w:val="16"/>
                <w:szCs w:val="16"/>
              </w:rPr>
              <w:t xml:space="preserve">6055 and 6056 also require applicable large employers to furnish, </w:t>
            </w:r>
            <w:r w:rsidRPr="00A13942">
              <w:rPr>
                <w:rFonts w:ascii="Arial" w:eastAsia="Times New Roman" w:hAnsi="Arial" w:cs="Arial"/>
                <w:b/>
                <w:sz w:val="16"/>
                <w:szCs w:val="16"/>
              </w:rPr>
              <w:t>by January 31</w:t>
            </w:r>
            <w:r w:rsidRPr="00C32861">
              <w:rPr>
                <w:rFonts w:ascii="Arial" w:eastAsia="Times New Roman" w:hAnsi="Arial" w:cs="Arial"/>
                <w:sz w:val="16"/>
                <w:szCs w:val="16"/>
              </w:rPr>
              <w:t xml:space="preserve"> of the calendar year following the calendar year for which the return must be filed, related statements to responsible individuals (Section</w:t>
            </w:r>
            <w:r w:rsidR="00A13942">
              <w:rPr>
                <w:rFonts w:ascii="Arial" w:eastAsia="Times New Roman" w:hAnsi="Arial" w:cs="Arial"/>
                <w:sz w:val="16"/>
                <w:szCs w:val="16"/>
              </w:rPr>
              <w:t> </w:t>
            </w:r>
            <w:r w:rsidRPr="00C32861">
              <w:rPr>
                <w:rFonts w:ascii="Arial" w:eastAsia="Times New Roman" w:hAnsi="Arial" w:cs="Arial"/>
                <w:sz w:val="16"/>
                <w:szCs w:val="16"/>
              </w:rPr>
              <w:t>6055) and to full-time employees (Section</w:t>
            </w:r>
            <w:r w:rsidR="00A13942">
              <w:rPr>
                <w:rFonts w:ascii="Arial" w:eastAsia="Times New Roman" w:hAnsi="Arial" w:cs="Arial"/>
                <w:sz w:val="16"/>
                <w:szCs w:val="16"/>
              </w:rPr>
              <w:t> </w:t>
            </w:r>
            <w:r w:rsidRPr="00C32861">
              <w:rPr>
                <w:rFonts w:ascii="Arial" w:eastAsia="Times New Roman" w:hAnsi="Arial" w:cs="Arial"/>
                <w:sz w:val="16"/>
                <w:szCs w:val="16"/>
              </w:rPr>
              <w:t xml:space="preserve">6056). </w:t>
            </w:r>
          </w:p>
          <w:p w:rsidR="00A13942" w:rsidRDefault="00A13942"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(Note: The reporting rules take effect January 1, 2015, with the first returns filed under Section</w:t>
            </w:r>
            <w:r w:rsidR="00A13942">
              <w:rPr>
                <w:rFonts w:ascii="Arial" w:eastAsia="Times New Roman" w:hAnsi="Arial" w:cs="Arial"/>
                <w:sz w:val="16"/>
                <w:szCs w:val="16"/>
              </w:rPr>
              <w:t> </w:t>
            </w:r>
            <w:r w:rsidRPr="00C32861">
              <w:rPr>
                <w:rFonts w:ascii="Arial" w:eastAsia="Times New Roman" w:hAnsi="Arial" w:cs="Arial"/>
                <w:sz w:val="16"/>
                <w:szCs w:val="16"/>
              </w:rPr>
              <w:t xml:space="preserve">6055 and 6056 due in early 2016.) </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0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employee_benefits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The Veterans' Readjustment Benefits Act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06" w:history="1">
              <w:r w:rsidR="00052E89" w:rsidRPr="00C32861">
                <w:rPr>
                  <w:rFonts w:ascii="Arial" w:eastAsia="Times New Roman" w:hAnsi="Arial" w:cs="Arial"/>
                  <w:color w:val="0000FF"/>
                  <w:sz w:val="16"/>
                  <w:szCs w:val="16"/>
                  <w:u w:val="single"/>
                </w:rPr>
                <w:t>38 U.S.C. §§ 4211-4214</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07" w:history="1">
              <w:r w:rsidR="00052E89" w:rsidRPr="00C32861">
                <w:rPr>
                  <w:rFonts w:ascii="Arial" w:eastAsia="MS Mincho" w:hAnsi="Arial" w:cs="Arial"/>
                  <w:color w:val="0000FF"/>
                  <w:sz w:val="16"/>
                  <w:szCs w:val="16"/>
                  <w:u w:val="single"/>
                </w:rPr>
                <w:t>41 C.F.R. § 61-250.10</w:t>
              </w:r>
            </w:hyperlink>
          </w:p>
        </w:tc>
        <w:tc>
          <w:tcPr>
            <w:tcW w:w="1746" w:type="pct"/>
            <w:hideMark/>
          </w:tcPr>
          <w:p w:rsidR="00052E89" w:rsidRPr="00C32861"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Provides the rights, benefits, and obligations of persons absent from employment for military service.</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A13942">
              <w:rPr>
                <w:rFonts w:ascii="Arial" w:eastAsia="Times New Roman" w:hAnsi="Arial" w:cs="Arial"/>
                <w:b/>
                <w:sz w:val="16"/>
                <w:szCs w:val="16"/>
              </w:rPr>
              <w:t>By September</w:t>
            </w:r>
            <w:r w:rsidR="00A13942" w:rsidRPr="00A13942">
              <w:rPr>
                <w:rFonts w:ascii="Arial" w:eastAsia="Times New Roman" w:hAnsi="Arial" w:cs="Arial"/>
                <w:b/>
                <w:sz w:val="16"/>
                <w:szCs w:val="16"/>
              </w:rPr>
              <w:t> </w:t>
            </w:r>
            <w:r w:rsidRPr="00A13942">
              <w:rPr>
                <w:rFonts w:ascii="Arial" w:eastAsia="Times New Roman" w:hAnsi="Arial" w:cs="Arial"/>
                <w:b/>
                <w:sz w:val="16"/>
                <w:szCs w:val="16"/>
              </w:rPr>
              <w:t>30th</w:t>
            </w:r>
            <w:r w:rsidRPr="00C32861">
              <w:rPr>
                <w:rFonts w:ascii="Arial" w:eastAsia="Times New Roman" w:hAnsi="Arial" w:cs="Arial"/>
                <w:sz w:val="16"/>
                <w:szCs w:val="16"/>
              </w:rPr>
              <w:t xml:space="preserve"> of each year the University must file Federal Contractor Veterans Employment Report (VETS-100) reporting the number of disabled veterans, Vietnam veterans and protected veterans employed and hired.</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08"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employee_benefits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Title</w:t>
            </w:r>
            <w:r w:rsidR="00123AFC">
              <w:rPr>
                <w:rFonts w:ascii="Arial" w:eastAsia="Times New Roman" w:hAnsi="Arial" w:cs="Arial"/>
                <w:sz w:val="16"/>
                <w:szCs w:val="16"/>
              </w:rPr>
              <w:t> </w:t>
            </w:r>
            <w:r w:rsidRPr="00123AFC">
              <w:rPr>
                <w:rFonts w:ascii="Arial" w:eastAsia="Times New Roman" w:hAnsi="Arial" w:cs="Arial"/>
                <w:sz w:val="16"/>
                <w:szCs w:val="16"/>
              </w:rPr>
              <w:t xml:space="preserve">IX of the Education Amendment of 1972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09" w:history="1">
              <w:r w:rsidR="00052E89" w:rsidRPr="00C32861">
                <w:rPr>
                  <w:rFonts w:ascii="Arial" w:eastAsia="Times New Roman" w:hAnsi="Arial" w:cs="Arial"/>
                  <w:color w:val="0000FF"/>
                  <w:sz w:val="16"/>
                  <w:szCs w:val="16"/>
                  <w:u w:val="single"/>
                </w:rPr>
                <w:t>20 U.S.C. §§ 1681-1688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10" w:history="1">
              <w:r w:rsidR="00052E89" w:rsidRPr="00C32861">
                <w:rPr>
                  <w:rFonts w:ascii="Arial" w:eastAsia="MS Mincho" w:hAnsi="Arial" w:cs="Arial"/>
                  <w:color w:val="0000FF"/>
                  <w:sz w:val="16"/>
                  <w:szCs w:val="16"/>
                  <w:u w:val="single"/>
                </w:rPr>
                <w:t>29 C.F.R. § 1604</w:t>
              </w:r>
            </w:hyperlink>
          </w:p>
        </w:tc>
        <w:tc>
          <w:tcPr>
            <w:tcW w:w="1746" w:type="pct"/>
            <w:hideMark/>
          </w:tcPr>
          <w:p w:rsidR="00052E89"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Under the Title</w:t>
            </w:r>
            <w:r w:rsidR="00A13942">
              <w:rPr>
                <w:rFonts w:ascii="Arial" w:eastAsia="Times New Roman" w:hAnsi="Arial" w:cs="Arial"/>
                <w:sz w:val="16"/>
                <w:szCs w:val="16"/>
              </w:rPr>
              <w:t> </w:t>
            </w:r>
            <w:r w:rsidRPr="00C32861">
              <w:rPr>
                <w:rFonts w:ascii="Arial" w:eastAsia="Times New Roman" w:hAnsi="Arial" w:cs="Arial"/>
                <w:sz w:val="16"/>
                <w:szCs w:val="16"/>
              </w:rPr>
              <w:t>IX common rule, a recipient must not discriminate on the basis of sex in providing health and insurance benefits or services. Specifically, the provision of such benefits and services to students must meet the same requirements as outlined in the employee provisions of the common rule.</w:t>
            </w:r>
          </w:p>
          <w:p w:rsidR="000B2F5A" w:rsidRPr="00C32861" w:rsidRDefault="000B2F5A" w:rsidP="000B2F5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Any grievance records relating to a Title</w:t>
            </w:r>
            <w:r w:rsidR="00A13942">
              <w:rPr>
                <w:rFonts w:ascii="Arial" w:eastAsia="Times New Roman" w:hAnsi="Arial" w:cs="Arial"/>
                <w:sz w:val="16"/>
                <w:szCs w:val="16"/>
              </w:rPr>
              <w:t> </w:t>
            </w:r>
            <w:r w:rsidRPr="00C32861">
              <w:rPr>
                <w:rFonts w:ascii="Arial" w:eastAsia="Times New Roman" w:hAnsi="Arial" w:cs="Arial"/>
                <w:sz w:val="16"/>
                <w:szCs w:val="16"/>
              </w:rPr>
              <w:t>IX violation or complaint must be retained for the period of time cited in state law for personal injury actions.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1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employee_benefits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Uniformed Services Employment and Reemployment Rights Act (USERRA)</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12" w:history="1">
              <w:r w:rsidR="00052E89" w:rsidRPr="00C32861">
                <w:rPr>
                  <w:rFonts w:ascii="Arial" w:eastAsia="Times New Roman" w:hAnsi="Arial" w:cs="Arial"/>
                  <w:color w:val="0000FF"/>
                  <w:sz w:val="16"/>
                  <w:szCs w:val="16"/>
                  <w:u w:val="single"/>
                </w:rPr>
                <w:t>38 U.S.C. § 4301-4335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13" w:history="1">
              <w:r w:rsidR="00052E89" w:rsidRPr="00C32861">
                <w:rPr>
                  <w:rFonts w:ascii="Arial" w:eastAsia="MS Mincho" w:hAnsi="Arial" w:cs="Arial"/>
                  <w:color w:val="0000FF"/>
                  <w:sz w:val="16"/>
                  <w:szCs w:val="16"/>
                  <w:u w:val="single"/>
                </w:rPr>
                <w:t>5 C.F.R. § 353</w:t>
              </w:r>
            </w:hyperlink>
          </w:p>
        </w:tc>
        <w:tc>
          <w:tcPr>
            <w:tcW w:w="1746" w:type="pct"/>
            <w:hideMark/>
          </w:tcPr>
          <w:p w:rsidR="00052E89"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Seeks to ensure that members of the uniformed services are entitled to return to their civilian employment upon completion of their service.</w:t>
            </w:r>
          </w:p>
          <w:p w:rsidR="00A13942" w:rsidRPr="00C32861" w:rsidRDefault="00A13942" w:rsidP="000B2F5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Qualified employees must be reinstated with the seniority, status, and rate of pay they would have obtained had they remained continuously employed by their civilian employer.</w:t>
            </w:r>
          </w:p>
          <w:p w:rsidR="00A13942" w:rsidRPr="00C32861" w:rsidRDefault="00A13942" w:rsidP="000B2F5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law also protects individuals from discrimination in hiring, promotion, and retention on the basis of present and future membership in the armed services.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1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employee_benefits </w:t>
            </w:r>
          </w:p>
        </w:tc>
      </w:tr>
      <w:tr w:rsidR="00407D41" w:rsidRPr="00C32861" w:rsidTr="0048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407D41" w:rsidP="00047A8E">
            <w:pPr>
              <w:pStyle w:val="Heading2"/>
              <w:outlineLvl w:val="1"/>
              <w:rPr>
                <w:rFonts w:eastAsia="MS Mincho"/>
                <w:b w:val="0"/>
              </w:rPr>
            </w:pPr>
            <w:bookmarkStart w:id="24" w:name="_Toc484798183"/>
            <w:r w:rsidRPr="00CC5230">
              <w:rPr>
                <w:rFonts w:eastAsia="MS Mincho"/>
              </w:rPr>
              <w:t>Human Resources:  Recruitment Hiring &amp; Termination</w:t>
            </w:r>
            <w:bookmarkEnd w:id="24"/>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Drug &amp; Alcohol Testing of Transportation Employees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15" w:history="1">
              <w:r w:rsidR="00052E89" w:rsidRPr="00C32861">
                <w:rPr>
                  <w:rFonts w:ascii="Arial" w:eastAsia="Times New Roman" w:hAnsi="Arial" w:cs="Arial"/>
                  <w:color w:val="0000FF"/>
                  <w:sz w:val="16"/>
                  <w:szCs w:val="16"/>
                  <w:u w:val="single"/>
                </w:rPr>
                <w:t>49 U.S.C. § 31144</w:t>
              </w:r>
            </w:hyperlink>
            <w:r w:rsidR="00052E89" w:rsidRPr="00C32861">
              <w:rPr>
                <w:rFonts w:ascii="Arial" w:eastAsia="Times New Roman" w:hAnsi="Arial" w:cs="Arial"/>
                <w:sz w:val="16"/>
                <w:szCs w:val="16"/>
              </w:rPr>
              <w:t xml:space="preserve"> </w:t>
            </w:r>
          </w:p>
        </w:tc>
        <w:tc>
          <w:tcPr>
            <w:tcW w:w="640" w:type="pct"/>
            <w:hideMark/>
          </w:tcPr>
          <w:p w:rsidR="00052E89"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0000FF"/>
                <w:sz w:val="16"/>
                <w:szCs w:val="16"/>
                <w:u w:val="single"/>
              </w:rPr>
            </w:pPr>
            <w:hyperlink r:id="rId616" w:history="1">
              <w:r w:rsidR="00052E89" w:rsidRPr="00C32861">
                <w:rPr>
                  <w:rFonts w:ascii="Arial" w:eastAsia="MS Mincho" w:hAnsi="Arial" w:cs="Arial"/>
                  <w:color w:val="0000FF"/>
                  <w:sz w:val="16"/>
                  <w:szCs w:val="16"/>
                  <w:u w:val="single"/>
                </w:rPr>
                <w:t>49 C.F.R. § 40</w:t>
              </w:r>
            </w:hyperlink>
          </w:p>
          <w:p w:rsidR="00AD28DC" w:rsidRDefault="00AD28DC"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color w:val="0000FF"/>
                <w:sz w:val="16"/>
                <w:szCs w:val="16"/>
                <w:u w:val="single"/>
              </w:rPr>
            </w:pPr>
          </w:p>
          <w:p w:rsidR="00AD28DC"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17" w:history="1">
              <w:r w:rsidR="00AD28DC" w:rsidRPr="00AD28DC">
                <w:rPr>
                  <w:rStyle w:val="Hyperlink"/>
                  <w:rFonts w:ascii="Arial" w:eastAsia="Times New Roman" w:hAnsi="Arial" w:cs="Arial"/>
                  <w:sz w:val="16"/>
                  <w:szCs w:val="16"/>
                </w:rPr>
                <w:t>49 C.F.R. § 382</w:t>
              </w:r>
            </w:hyperlink>
          </w:p>
        </w:tc>
        <w:tc>
          <w:tcPr>
            <w:tcW w:w="1746" w:type="pct"/>
            <w:hideMark/>
          </w:tcPr>
          <w:p w:rsidR="00052E89"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Commercial motor vehicle operators are subject to pre-employment drug testing, and post-accident, random and reasonable suspicion drug and alcohol testing.  Testing is mandatory if the driver is involved in a fatal accident.</w:t>
            </w:r>
          </w:p>
          <w:p w:rsidR="00A13942" w:rsidRPr="00C32861" w:rsidRDefault="00A13942" w:rsidP="000B2F5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Passenger vehicle drivers are required to be tested prior to employment.</w:t>
            </w:r>
          </w:p>
          <w:p w:rsidR="00A13942" w:rsidRPr="00C32861" w:rsidRDefault="00A13942" w:rsidP="000B2F5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Code of Federal Regulations sets forth the procedures for administering drug and alcohol testing as mandated by the DOT.</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18"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recruitment_hiring_termination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Drug Free Workplace Act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19" w:history="1">
              <w:r w:rsidR="00052E89" w:rsidRPr="00C32861">
                <w:rPr>
                  <w:rFonts w:ascii="Arial" w:eastAsia="Times New Roman" w:hAnsi="Arial" w:cs="Arial"/>
                  <w:color w:val="0000FF"/>
                  <w:sz w:val="16"/>
                  <w:szCs w:val="16"/>
                  <w:u w:val="single"/>
                </w:rPr>
                <w:t>41 U.S.C. §§ 701-707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20" w:history="1">
              <w:r w:rsidR="00052E89" w:rsidRPr="00C32861">
                <w:rPr>
                  <w:rFonts w:ascii="Arial" w:eastAsia="MS Mincho" w:hAnsi="Arial" w:cs="Arial"/>
                  <w:color w:val="0000FF"/>
                  <w:sz w:val="16"/>
                  <w:szCs w:val="16"/>
                  <w:u w:val="single"/>
                </w:rPr>
                <w:t>48 C.F.R. § 52.223-6</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21" w:history="1">
              <w:r w:rsidR="00052E89" w:rsidRPr="00C32861">
                <w:rPr>
                  <w:rFonts w:ascii="Arial" w:eastAsia="MS Mincho" w:hAnsi="Arial" w:cs="Arial"/>
                  <w:color w:val="0000FF"/>
                  <w:sz w:val="16"/>
                  <w:szCs w:val="16"/>
                  <w:u w:val="single"/>
                </w:rPr>
                <w:t>48 C.F.R. § 23.504</w:t>
              </w:r>
            </w:hyperlink>
          </w:p>
        </w:tc>
        <w:tc>
          <w:tcPr>
            <w:tcW w:w="1746" w:type="pct"/>
            <w:hideMark/>
          </w:tcPr>
          <w:p w:rsidR="00A13942"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A federal contractor receiving $25,000 or more in funding must: </w:t>
            </w:r>
          </w:p>
          <w:p w:rsidR="00A1394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Certify it provides a drug-free workplace; </w:t>
            </w:r>
          </w:p>
          <w:p w:rsidR="00A1394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2) publish a statement notifying employees that unlawful manufacture, distribution, dispensing, possession, use of controlled substances is prohibited and stating what action will be taken for violations; </w:t>
            </w:r>
          </w:p>
          <w:p w:rsidR="00A1394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3) establish an ongoing drug-free awareness program; </w:t>
            </w:r>
          </w:p>
          <w:p w:rsidR="00A1394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4) require that each employee directly involved in the contract/grant work notify the employer of any criminal drug statute convictions for a violation occurring in the workplace (however, drug testing is not mandated or authorized); </w:t>
            </w:r>
          </w:p>
          <w:p w:rsidR="00A1394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 xml:space="preserve">5) notify the federal government of such a violation within ten days after learning of conviction; and </w:t>
            </w:r>
          </w:p>
          <w:p w:rsidR="00B064C7" w:rsidRPr="00C32861"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6) require sanctions or remedial measures for an employee convicted of a drug abuse violation in the workplace.</w:t>
            </w:r>
          </w:p>
          <w:p w:rsidR="00B064C7" w:rsidRDefault="00B064C7" w:rsidP="00687A9E">
            <w:pPr>
              <w:ind w:left="3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Failure to comply can lead to being barred from participation in future contract or grant activity for up to five (5) years.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22"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recruitment_hiring_termination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Employee Polygraph Protection Act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23" w:history="1">
              <w:r w:rsidR="00052E89" w:rsidRPr="00C32861">
                <w:rPr>
                  <w:rFonts w:ascii="Arial" w:eastAsia="Times New Roman" w:hAnsi="Arial" w:cs="Arial"/>
                  <w:color w:val="0000FF"/>
                  <w:sz w:val="16"/>
                  <w:szCs w:val="16"/>
                  <w:u w:val="single"/>
                </w:rPr>
                <w:t>29 U.S.C. §§ 2001-2009</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24" w:history="1">
              <w:r w:rsidR="00052E89" w:rsidRPr="00C32861">
                <w:rPr>
                  <w:rFonts w:ascii="Arial" w:eastAsia="MS Mincho" w:hAnsi="Arial" w:cs="Arial"/>
                  <w:color w:val="0000FF"/>
                  <w:sz w:val="16"/>
                  <w:szCs w:val="16"/>
                  <w:u w:val="single"/>
                </w:rPr>
                <w:t>29 C.F.R. § 801</w:t>
              </w:r>
            </w:hyperlink>
          </w:p>
        </w:tc>
        <w:tc>
          <w:tcPr>
            <w:tcW w:w="1746" w:type="pct"/>
            <w:hideMark/>
          </w:tcPr>
          <w:p w:rsidR="00052E89" w:rsidRPr="00C32861"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University may not:</w:t>
            </w:r>
          </w:p>
          <w:p w:rsidR="00052E89" w:rsidRPr="00C32861" w:rsidRDefault="00052E89" w:rsidP="00687A9E">
            <w:pPr>
              <w:numPr>
                <w:ilvl w:val="1"/>
                <w:numId w:val="17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Directly or indirectly require, request, suggest, or cause any employee or prospective employee to take or submit to any lie detector test;</w:t>
            </w:r>
          </w:p>
          <w:p w:rsidR="00052E89" w:rsidRPr="00C32861" w:rsidRDefault="00052E89" w:rsidP="00687A9E">
            <w:pPr>
              <w:numPr>
                <w:ilvl w:val="1"/>
                <w:numId w:val="17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Use, accept, refer to, or inquire concerning the results of any lie detector test of any employee or prospective employee; or </w:t>
            </w:r>
          </w:p>
          <w:p w:rsidR="00A13942" w:rsidRDefault="00052E89" w:rsidP="00687A9E">
            <w:pPr>
              <w:numPr>
                <w:ilvl w:val="1"/>
                <w:numId w:val="17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Discharge, discipline, discriminate against, deny employment or promotion, or threaten such action against any employee or prospective employee who </w:t>
            </w:r>
          </w:p>
          <w:p w:rsidR="00A13942" w:rsidRDefault="00052E89" w:rsidP="00687A9E">
            <w:pPr>
              <w:numPr>
                <w:ilvl w:val="2"/>
                <w:numId w:val="17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 refuses, declines, or fails to take or submit to any lie detector test, or</w:t>
            </w:r>
          </w:p>
          <w:p w:rsidR="00A13942" w:rsidRDefault="00052E89" w:rsidP="00687A9E">
            <w:pPr>
              <w:numPr>
                <w:ilvl w:val="2"/>
                <w:numId w:val="17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b) on the basis of the results of any lie detector test; or </w:t>
            </w:r>
          </w:p>
          <w:p w:rsidR="00A13942" w:rsidRDefault="00052E89" w:rsidP="00687A9E">
            <w:pPr>
              <w:numPr>
                <w:ilvl w:val="1"/>
                <w:numId w:val="17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4) discharge, discipline, discriminate against, deny employment or promotion, or threaten such action against any employee or prospective employee </w:t>
            </w:r>
          </w:p>
          <w:p w:rsidR="00A13942" w:rsidRDefault="00052E89" w:rsidP="00687A9E">
            <w:pPr>
              <w:numPr>
                <w:ilvl w:val="2"/>
                <w:numId w:val="17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a) who has filed a complaint or caused to be instituted any proceeding per this Act, </w:t>
            </w:r>
          </w:p>
          <w:p w:rsidR="00A13942" w:rsidRDefault="00052E89" w:rsidP="00687A9E">
            <w:pPr>
              <w:numPr>
                <w:ilvl w:val="2"/>
                <w:numId w:val="17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b) has or will testify in any such proceeding, or </w:t>
            </w:r>
          </w:p>
          <w:p w:rsidR="00052E89" w:rsidRPr="00C32861" w:rsidRDefault="00052E89" w:rsidP="00687A9E">
            <w:pPr>
              <w:numPr>
                <w:ilvl w:val="2"/>
                <w:numId w:val="17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c) exercises any right per the Act.</w:t>
            </w:r>
          </w:p>
          <w:p w:rsidR="00291D40" w:rsidRDefault="00291D40" w:rsidP="00687A9E">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University </w:t>
            </w:r>
            <w:r w:rsidRPr="000B2F5A">
              <w:rPr>
                <w:rFonts w:ascii="Arial" w:eastAsia="Times New Roman" w:hAnsi="Arial" w:cs="Arial"/>
                <w:sz w:val="16"/>
                <w:szCs w:val="16"/>
              </w:rPr>
              <w:t>must post a notice</w:t>
            </w:r>
            <w:r w:rsidRPr="00C32861">
              <w:rPr>
                <w:rFonts w:ascii="Arial" w:eastAsia="Times New Roman" w:hAnsi="Arial" w:cs="Arial"/>
                <w:sz w:val="16"/>
                <w:szCs w:val="16"/>
              </w:rPr>
              <w:t xml:space="preserve"> of the Act, as prepared by the Secretary of Labor, in conspicuous places where notices to employees and applicants are customarily posted. </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2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recruitment_hiring_termination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Fair Credit Reporting Act (FCRA)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26" w:history="1">
              <w:r w:rsidR="00052E89" w:rsidRPr="00C32861">
                <w:rPr>
                  <w:rFonts w:ascii="Arial" w:eastAsia="Times New Roman" w:hAnsi="Arial" w:cs="Arial"/>
                  <w:color w:val="0000FF"/>
                  <w:sz w:val="16"/>
                  <w:szCs w:val="16"/>
                  <w:u w:val="single"/>
                </w:rPr>
                <w:t>15 U.S.C. §§ 1681-1681x</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27" w:history="1">
              <w:r w:rsidR="00052E89" w:rsidRPr="00C32861">
                <w:rPr>
                  <w:rFonts w:ascii="Arial" w:eastAsia="MS Mincho" w:hAnsi="Arial" w:cs="Arial"/>
                  <w:color w:val="0000FF"/>
                  <w:sz w:val="16"/>
                  <w:szCs w:val="16"/>
                  <w:u w:val="single"/>
                </w:rPr>
                <w:t>16 C.F.R. § 600</w:t>
              </w:r>
            </w:hyperlink>
          </w:p>
        </w:tc>
        <w:tc>
          <w:tcPr>
            <w:tcW w:w="1746" w:type="pct"/>
            <w:hideMark/>
          </w:tcPr>
          <w:p w:rsidR="00052E89" w:rsidRPr="00C32861"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Employers, before obtaining a consumer report (including criminal background checks) must disclose in writing to the applicant or employee that it may obtain a consumer report for employment purposes, and secondly, secure the written consent of the applicant or employee.</w:t>
            </w:r>
          </w:p>
          <w:p w:rsidR="00291D40" w:rsidRDefault="00291D40" w:rsidP="000B2F5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Note that when using a third party consumer reporting agency to request motor vehicle record checks for employment purposes, the FCRA should be followed, and notice given to the applicant or employee.</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28"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recruitment_hiring_termination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Federal Volunteer Protection Act</w:t>
            </w:r>
          </w:p>
          <w:p w:rsidR="00123AFC" w:rsidRDefault="00123AFC" w:rsidP="00687A9E">
            <w:pPr>
              <w:rPr>
                <w:rFonts w:ascii="Arial" w:eastAsia="Times New Roman" w:hAnsi="Arial" w:cs="Arial"/>
                <w:sz w:val="16"/>
                <w:szCs w:val="16"/>
              </w:rPr>
            </w:pPr>
          </w:p>
          <w:p w:rsidR="00123AFC" w:rsidRDefault="0028230B" w:rsidP="00687A9E">
            <w:pPr>
              <w:rPr>
                <w:rFonts w:ascii="Arial" w:eastAsia="Times New Roman" w:hAnsi="Arial" w:cs="Arial"/>
                <w:sz w:val="16"/>
                <w:szCs w:val="16"/>
              </w:rPr>
            </w:pPr>
            <w:hyperlink r:id="rId629" w:history="1">
              <w:r w:rsidR="00052E89" w:rsidRPr="00C32861">
                <w:rPr>
                  <w:rFonts w:ascii="Arial" w:eastAsia="Times New Roman" w:hAnsi="Arial" w:cs="Arial"/>
                  <w:color w:val="0000FF"/>
                  <w:sz w:val="16"/>
                  <w:szCs w:val="16"/>
                  <w:u w:val="single"/>
                </w:rPr>
                <w:t>Public Law No. 105-19</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630" w:history="1">
              <w:r w:rsidR="00052E89" w:rsidRPr="00C32861">
                <w:rPr>
                  <w:rFonts w:ascii="Arial" w:eastAsia="Times New Roman" w:hAnsi="Arial" w:cs="Arial"/>
                  <w:color w:val="0000FF"/>
                  <w:sz w:val="16"/>
                  <w:szCs w:val="16"/>
                  <w:u w:val="single"/>
                </w:rPr>
                <w:t>42 U.S.C. §§ 14501-14505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Partially protects individual volunteers for non-profit organizations and governmental entities from liability for acts of negligence in the course of their volunteer work.</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3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recruitment_hiring_termination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Immigration and Nationality Act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32" w:history="1">
              <w:r w:rsidR="00052E89" w:rsidRPr="00C32861">
                <w:rPr>
                  <w:rFonts w:ascii="Arial" w:eastAsia="Times New Roman" w:hAnsi="Arial" w:cs="Arial"/>
                  <w:color w:val="0000FF"/>
                  <w:sz w:val="16"/>
                  <w:szCs w:val="16"/>
                  <w:u w:val="single"/>
                </w:rPr>
                <w:t>8 U.S.C. §§ 1101-1537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33" w:history="1">
              <w:r w:rsidR="00052E89" w:rsidRPr="00C32861">
                <w:rPr>
                  <w:rFonts w:ascii="Arial" w:eastAsia="MS Mincho" w:hAnsi="Arial" w:cs="Arial"/>
                  <w:color w:val="0000FF"/>
                  <w:sz w:val="16"/>
                  <w:szCs w:val="16"/>
                  <w:u w:val="single"/>
                </w:rPr>
                <w:t>8 C.F.R. § 214</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34" w:history="1">
              <w:r w:rsidR="00052E89" w:rsidRPr="00C32861">
                <w:rPr>
                  <w:rFonts w:ascii="Arial" w:eastAsia="MS Mincho" w:hAnsi="Arial" w:cs="Arial"/>
                  <w:color w:val="0000FF"/>
                  <w:sz w:val="16"/>
                  <w:szCs w:val="16"/>
                  <w:u w:val="single"/>
                </w:rPr>
                <w:t>8 C.F.R. § 274a</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35" w:history="1">
              <w:r w:rsidR="00052E89" w:rsidRPr="00C32861">
                <w:rPr>
                  <w:rFonts w:ascii="Arial" w:eastAsia="MS Mincho" w:hAnsi="Arial" w:cs="Arial"/>
                  <w:color w:val="0000FF"/>
                  <w:sz w:val="16"/>
                  <w:szCs w:val="16"/>
                  <w:u w:val="single"/>
                </w:rPr>
                <w:t>20 C.F.R. § 655</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36" w:history="1">
              <w:r w:rsidR="00052E89" w:rsidRPr="00C32861">
                <w:rPr>
                  <w:rFonts w:ascii="Arial" w:eastAsia="MS Mincho" w:hAnsi="Arial" w:cs="Arial"/>
                  <w:color w:val="0000FF"/>
                  <w:sz w:val="16"/>
                  <w:szCs w:val="16"/>
                  <w:u w:val="single"/>
                </w:rPr>
                <w:t>29 C.F.R. § 501</w:t>
              </w:r>
            </w:hyperlink>
          </w:p>
        </w:tc>
        <w:tc>
          <w:tcPr>
            <w:tcW w:w="1746" w:type="pct"/>
            <w:hideMark/>
          </w:tcPr>
          <w:p w:rsidR="00052E89" w:rsidRPr="00C32861"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INA, as amended, sets forth the laws governing the admission and employment of foreign nationals in the United States, including provisions that address employment eligibility and employment verification.</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37"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recruitment_hiring_termination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Non-Retaliation for Disclosure of Compensation Information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38" w:history="1">
              <w:r w:rsidR="00052E89" w:rsidRPr="00C32861">
                <w:rPr>
                  <w:rFonts w:ascii="Arial" w:eastAsia="Times New Roman" w:hAnsi="Arial" w:cs="Arial"/>
                  <w:color w:val="0000FF"/>
                  <w:sz w:val="16"/>
                  <w:szCs w:val="16"/>
                  <w:u w:val="single"/>
                </w:rPr>
                <w:t>Executive Order 13665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39" w:history="1">
              <w:r w:rsidR="00052E89" w:rsidRPr="00C32861">
                <w:rPr>
                  <w:rFonts w:ascii="Arial" w:eastAsia="MS Mincho" w:hAnsi="Arial" w:cs="Arial"/>
                  <w:color w:val="214D63"/>
                  <w:sz w:val="16"/>
                  <w:szCs w:val="16"/>
                  <w:u w:val="single"/>
                </w:rPr>
                <w:t>41 C.F.R. § 60</w:t>
              </w:r>
            </w:hyperlink>
          </w:p>
        </w:tc>
        <w:tc>
          <w:tcPr>
            <w:tcW w:w="1746" w:type="pct"/>
            <w:hideMark/>
          </w:tcPr>
          <w:p w:rsidR="00052E89"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Federal contractors and subcontractors may not fire or otherwise discriminate against any employee or applicant for discussing, disclosing, or inquiring about his or her compensation or that of another employee or applicant.</w:t>
            </w:r>
          </w:p>
          <w:p w:rsidR="00291D40" w:rsidRPr="00C32861" w:rsidRDefault="00291D40" w:rsidP="000B2F5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rule applies to all federal government contractors with contracts entered into or modified on or after January</w:t>
            </w:r>
            <w:r w:rsidR="00291D40">
              <w:rPr>
                <w:rFonts w:ascii="Arial" w:eastAsia="Times New Roman" w:hAnsi="Arial" w:cs="Arial"/>
                <w:sz w:val="16"/>
                <w:szCs w:val="16"/>
              </w:rPr>
              <w:t> </w:t>
            </w:r>
            <w:r w:rsidRPr="00C32861">
              <w:rPr>
                <w:rFonts w:ascii="Arial" w:eastAsia="Times New Roman" w:hAnsi="Arial" w:cs="Arial"/>
                <w:sz w:val="16"/>
                <w:szCs w:val="16"/>
              </w:rPr>
              <w:t>11, 2016.</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40"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recruitment_hiring_termination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Worker Adjustment and Retraining Notification Act (WARN)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41" w:history="1">
              <w:r w:rsidR="00052E89" w:rsidRPr="00C32861">
                <w:rPr>
                  <w:rFonts w:ascii="Arial" w:eastAsia="Times New Roman" w:hAnsi="Arial" w:cs="Arial"/>
                  <w:color w:val="0000FF"/>
                  <w:sz w:val="16"/>
                  <w:szCs w:val="16"/>
                  <w:u w:val="single"/>
                </w:rPr>
                <w:t>29 U.S.C. §§ 2101-2109</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University </w:t>
            </w:r>
            <w:r w:rsidRPr="000B2F5A">
              <w:rPr>
                <w:rFonts w:ascii="Arial" w:eastAsia="Times New Roman" w:hAnsi="Arial" w:cs="Arial"/>
                <w:sz w:val="16"/>
                <w:szCs w:val="16"/>
              </w:rPr>
              <w:t>must provide 60 days advance notice</w:t>
            </w:r>
            <w:r w:rsidRPr="00C32861">
              <w:rPr>
                <w:rFonts w:ascii="Arial" w:eastAsia="Times New Roman" w:hAnsi="Arial" w:cs="Arial"/>
                <w:sz w:val="16"/>
                <w:szCs w:val="16"/>
              </w:rPr>
              <w:t xml:space="preserve"> of plant closings or mass layoffs to affected workers (whether hourly or salaried, including managers or supervisors) or their representatives (i.e. labor union).</w:t>
            </w:r>
          </w:p>
          <w:p w:rsidR="00052E89" w:rsidRPr="00C32861" w:rsidRDefault="00052E89" w:rsidP="000B2F5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Notice also must be given to the state dislocated worker unit and the appropriate unit of local government.</w:t>
            </w:r>
          </w:p>
          <w:p w:rsidR="00291D40" w:rsidRDefault="00291D40" w:rsidP="000B2F5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0B2F5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Failure to comply may result in liability to each aggrieved employee for back pay and benefits for the period of violation up to 60</w:t>
            </w:r>
            <w:r w:rsidR="00291D40">
              <w:rPr>
                <w:rFonts w:ascii="Arial" w:eastAsia="Times New Roman" w:hAnsi="Arial" w:cs="Arial"/>
                <w:sz w:val="16"/>
                <w:szCs w:val="16"/>
              </w:rPr>
              <w:t> </w:t>
            </w:r>
            <w:r w:rsidRPr="00C32861">
              <w:rPr>
                <w:rFonts w:ascii="Arial" w:eastAsia="Times New Roman" w:hAnsi="Arial" w:cs="Arial"/>
                <w:sz w:val="16"/>
                <w:szCs w:val="16"/>
              </w:rPr>
              <w:t>days, and $500 for each day of violation for failing to notify the unit of local govt.</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42"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recruitment_hiring_termination </w:t>
            </w:r>
          </w:p>
        </w:tc>
      </w:tr>
      <w:tr w:rsidR="00407D41"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407D41" w:rsidP="00047A8E">
            <w:pPr>
              <w:pStyle w:val="Heading2"/>
              <w:outlineLvl w:val="1"/>
              <w:rPr>
                <w:rFonts w:eastAsia="MS Mincho"/>
                <w:b w:val="0"/>
              </w:rPr>
            </w:pPr>
            <w:bookmarkStart w:id="25" w:name="_Toc484798184"/>
            <w:r w:rsidRPr="00CC5230">
              <w:rPr>
                <w:rFonts w:eastAsia="MS Mincho"/>
              </w:rPr>
              <w:t>Human Resources:  Retirement</w:t>
            </w:r>
            <w:bookmarkEnd w:id="25"/>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Deferred Compensation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43" w:history="1">
              <w:r w:rsidR="00052E89" w:rsidRPr="00C32861">
                <w:rPr>
                  <w:rFonts w:ascii="Arial" w:eastAsia="Times New Roman" w:hAnsi="Arial" w:cs="Arial"/>
                  <w:color w:val="0000FF"/>
                  <w:sz w:val="16"/>
                  <w:szCs w:val="16"/>
                  <w:u w:val="single"/>
                </w:rPr>
                <w:t>26 U.S.C. § 457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Any amount of compensation deferred under an eligible deferred compensation plan, and any income attributable to the amounts so deferred, shall be includible in gross income only for the taxable year in which such compensation or other income is paid.</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Reporting </w:t>
            </w:r>
            <w:r w:rsidRPr="00B064C7">
              <w:rPr>
                <w:rFonts w:ascii="Arial" w:eastAsia="Times New Roman" w:hAnsi="Arial" w:cs="Arial"/>
                <w:b/>
                <w:sz w:val="16"/>
                <w:szCs w:val="16"/>
              </w:rPr>
              <w:t>due</w:t>
            </w:r>
            <w:r w:rsidRPr="00C32861">
              <w:rPr>
                <w:rFonts w:ascii="Arial" w:eastAsia="Times New Roman" w:hAnsi="Arial" w:cs="Arial"/>
                <w:sz w:val="16"/>
                <w:szCs w:val="16"/>
              </w:rPr>
              <w:t xml:space="preserve"> by the Administrator </w:t>
            </w:r>
            <w:r w:rsidRPr="00B064C7">
              <w:rPr>
                <w:rFonts w:ascii="Arial" w:eastAsia="Times New Roman" w:hAnsi="Arial" w:cs="Arial"/>
                <w:b/>
                <w:sz w:val="16"/>
                <w:szCs w:val="16"/>
              </w:rPr>
              <w:t>by the last day of 7</w:t>
            </w:r>
            <w:r w:rsidRPr="00B064C7">
              <w:rPr>
                <w:rFonts w:ascii="Arial" w:eastAsia="Times New Roman" w:hAnsi="Arial" w:cs="Arial"/>
                <w:b/>
                <w:sz w:val="16"/>
                <w:szCs w:val="16"/>
                <w:vertAlign w:val="superscript"/>
              </w:rPr>
              <w:t>th</w:t>
            </w:r>
            <w:r w:rsidR="00B064C7">
              <w:rPr>
                <w:rFonts w:ascii="Arial" w:eastAsia="Times New Roman" w:hAnsi="Arial" w:cs="Arial"/>
                <w:b/>
                <w:sz w:val="16"/>
                <w:szCs w:val="16"/>
              </w:rPr>
              <w:t> </w:t>
            </w:r>
            <w:r w:rsidRPr="00B064C7">
              <w:rPr>
                <w:rFonts w:ascii="Arial" w:eastAsia="Times New Roman" w:hAnsi="Arial" w:cs="Arial"/>
                <w:b/>
                <w:sz w:val="16"/>
                <w:szCs w:val="16"/>
              </w:rPr>
              <w:t>month after end of plan year</w:t>
            </w:r>
            <w:r w:rsidRPr="00C32861">
              <w:rPr>
                <w:rFonts w:ascii="Arial" w:eastAsia="Times New Roman" w:hAnsi="Arial" w:cs="Arial"/>
                <w:sz w:val="16"/>
                <w:szCs w:val="16"/>
              </w:rPr>
              <w:t xml:space="preserve">. An automatic extension of up to </w:t>
            </w:r>
            <w:r w:rsidR="00B064C7">
              <w:rPr>
                <w:rFonts w:ascii="Arial" w:eastAsia="Times New Roman" w:hAnsi="Arial" w:cs="Arial"/>
                <w:sz w:val="16"/>
                <w:szCs w:val="16"/>
              </w:rPr>
              <w:t>2 </w:t>
            </w:r>
            <w:r w:rsidRPr="00C32861">
              <w:rPr>
                <w:rFonts w:ascii="Arial" w:eastAsia="Times New Roman" w:hAnsi="Arial" w:cs="Arial"/>
                <w:sz w:val="16"/>
                <w:szCs w:val="16"/>
              </w:rPr>
              <w:t>months may be obtained by filing Form</w:t>
            </w:r>
            <w:r w:rsidR="00B064C7">
              <w:rPr>
                <w:rFonts w:ascii="Arial" w:eastAsia="Times New Roman" w:hAnsi="Arial" w:cs="Arial"/>
                <w:sz w:val="16"/>
                <w:szCs w:val="16"/>
              </w:rPr>
              <w:t> </w:t>
            </w:r>
            <w:r w:rsidRPr="00C32861">
              <w:rPr>
                <w:rFonts w:ascii="Arial" w:eastAsia="Times New Roman" w:hAnsi="Arial" w:cs="Arial"/>
                <w:sz w:val="16"/>
                <w:szCs w:val="16"/>
              </w:rPr>
              <w:t>5558 with the IRS before the return/report's regular due date.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4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retirement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lastRenderedPageBreak/>
              <w:t xml:space="preserve">Employee Annuities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45" w:history="1">
              <w:r w:rsidR="00052E89" w:rsidRPr="00C32861">
                <w:rPr>
                  <w:rFonts w:ascii="Arial" w:eastAsia="Times New Roman" w:hAnsi="Arial" w:cs="Arial"/>
                  <w:color w:val="0000FF"/>
                  <w:sz w:val="16"/>
                  <w:szCs w:val="16"/>
                  <w:u w:val="single"/>
                </w:rPr>
                <w:t>26 U.S.C. § 403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If an annuity contract is purchased by an employer for an employee under a plan which meets the requirements of section</w:t>
            </w:r>
            <w:r w:rsidR="00B064C7">
              <w:rPr>
                <w:rFonts w:ascii="Arial" w:eastAsia="Times New Roman" w:hAnsi="Arial" w:cs="Arial"/>
                <w:sz w:val="16"/>
                <w:szCs w:val="16"/>
              </w:rPr>
              <w:t> </w:t>
            </w:r>
            <w:r w:rsidRPr="00C32861">
              <w:rPr>
                <w:rFonts w:ascii="Arial" w:eastAsia="Times New Roman" w:hAnsi="Arial" w:cs="Arial"/>
                <w:sz w:val="16"/>
                <w:szCs w:val="16"/>
              </w:rPr>
              <w:t>404(a)(2) (whether or not the employer deducts the amounts paid for the contract under such section), the amount actually distributed to any distributee under the contract shall be taxable to the distributee (in the year in which so distributed) under section</w:t>
            </w:r>
            <w:r w:rsidR="00B064C7">
              <w:rPr>
                <w:rFonts w:ascii="Arial" w:eastAsia="Times New Roman" w:hAnsi="Arial" w:cs="Arial"/>
                <w:sz w:val="16"/>
                <w:szCs w:val="16"/>
              </w:rPr>
              <w:t> </w:t>
            </w:r>
            <w:r w:rsidRPr="00C32861">
              <w:rPr>
                <w:rFonts w:ascii="Arial" w:eastAsia="Times New Roman" w:hAnsi="Arial" w:cs="Arial"/>
                <w:sz w:val="16"/>
                <w:szCs w:val="16"/>
              </w:rPr>
              <w:t>72 (relating to annuities).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Reporting </w:t>
            </w:r>
            <w:r w:rsidRPr="00B064C7">
              <w:rPr>
                <w:rFonts w:ascii="Arial" w:eastAsia="Times New Roman" w:hAnsi="Arial" w:cs="Arial"/>
                <w:b/>
                <w:sz w:val="16"/>
                <w:szCs w:val="16"/>
              </w:rPr>
              <w:t>by the last day of 7</w:t>
            </w:r>
            <w:r w:rsidRPr="00B064C7">
              <w:rPr>
                <w:rFonts w:ascii="Arial" w:eastAsia="Times New Roman" w:hAnsi="Arial" w:cs="Arial"/>
                <w:b/>
                <w:sz w:val="16"/>
                <w:szCs w:val="16"/>
                <w:vertAlign w:val="superscript"/>
              </w:rPr>
              <w:t>th</w:t>
            </w:r>
            <w:r w:rsidR="00B064C7" w:rsidRPr="00B064C7">
              <w:rPr>
                <w:rFonts w:ascii="Arial" w:eastAsia="Times New Roman" w:hAnsi="Arial" w:cs="Arial"/>
                <w:b/>
                <w:sz w:val="16"/>
                <w:szCs w:val="16"/>
              </w:rPr>
              <w:t> </w:t>
            </w:r>
            <w:r w:rsidRPr="00B064C7">
              <w:rPr>
                <w:rFonts w:ascii="Arial" w:eastAsia="Times New Roman" w:hAnsi="Arial" w:cs="Arial"/>
                <w:b/>
                <w:sz w:val="16"/>
                <w:szCs w:val="16"/>
              </w:rPr>
              <w:t>month after end of plan year</w:t>
            </w:r>
            <w:r w:rsidRPr="00C32861">
              <w:rPr>
                <w:rFonts w:ascii="Arial" w:eastAsia="Times New Roman" w:hAnsi="Arial" w:cs="Arial"/>
                <w:sz w:val="16"/>
                <w:szCs w:val="16"/>
              </w:rPr>
              <w:t>. An automatic extension of up to 2</w:t>
            </w:r>
            <w:r w:rsidR="00B064C7">
              <w:rPr>
                <w:rFonts w:ascii="Arial" w:eastAsia="Times New Roman" w:hAnsi="Arial" w:cs="Arial"/>
                <w:sz w:val="16"/>
                <w:szCs w:val="16"/>
              </w:rPr>
              <w:t> </w:t>
            </w:r>
            <w:r w:rsidRPr="00C32861">
              <w:rPr>
                <w:rFonts w:ascii="Arial" w:eastAsia="Times New Roman" w:hAnsi="Arial" w:cs="Arial"/>
                <w:sz w:val="16"/>
                <w:szCs w:val="16"/>
              </w:rPr>
              <w:t xml:space="preserve">months may be obtained by filing </w:t>
            </w:r>
            <w:hyperlink r:id="rId646" w:history="1">
              <w:r w:rsidRPr="00C32861">
                <w:rPr>
                  <w:rFonts w:ascii="Arial" w:eastAsia="MS Mincho" w:hAnsi="Arial" w:cs="Arial"/>
                  <w:color w:val="0000FF"/>
                  <w:sz w:val="16"/>
                  <w:szCs w:val="16"/>
                  <w:u w:val="single"/>
                </w:rPr>
                <w:t>Form 5558</w:t>
              </w:r>
            </w:hyperlink>
            <w:r w:rsidRPr="00C32861">
              <w:rPr>
                <w:rFonts w:ascii="Arial" w:eastAsia="Times New Roman" w:hAnsi="Arial" w:cs="Arial"/>
                <w:sz w:val="16"/>
                <w:szCs w:val="16"/>
              </w:rPr>
              <w:t xml:space="preserve"> with the IRS before the return/report's regular due date.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47"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retirement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Employee Retirement Income Security Act of 1974 (ERISA) </w:t>
            </w:r>
          </w:p>
          <w:p w:rsidR="00123AFC" w:rsidRDefault="00123AFC" w:rsidP="00687A9E"/>
          <w:p w:rsidR="00052E89" w:rsidRPr="00C32861" w:rsidRDefault="0028230B" w:rsidP="00687A9E">
            <w:pPr>
              <w:rPr>
                <w:rFonts w:ascii="Arial" w:eastAsia="Times New Roman" w:hAnsi="Arial" w:cs="Arial"/>
                <w:sz w:val="16"/>
                <w:szCs w:val="16"/>
              </w:rPr>
            </w:pPr>
            <w:hyperlink r:id="rId648" w:history="1">
              <w:r w:rsidR="00052E89" w:rsidRPr="00C32861">
                <w:rPr>
                  <w:rFonts w:ascii="Arial" w:eastAsia="Times New Roman" w:hAnsi="Arial" w:cs="Arial"/>
                  <w:color w:val="0000FF"/>
                  <w:sz w:val="16"/>
                  <w:szCs w:val="16"/>
                  <w:u w:val="single"/>
                </w:rPr>
                <w:t>29 U.S.C. § 18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49" w:history="1">
              <w:r w:rsidR="00052E89" w:rsidRPr="00C32861">
                <w:rPr>
                  <w:rFonts w:ascii="Arial" w:eastAsia="MS Mincho" w:hAnsi="Arial" w:cs="Arial"/>
                  <w:color w:val="0000FF"/>
                  <w:sz w:val="16"/>
                  <w:szCs w:val="16"/>
                  <w:u w:val="single"/>
                </w:rPr>
                <w:t>29 C.F.R. § 2560</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Sets minimum standards for participation, vesting, benefit accrual and funding pension plans.</w:t>
            </w:r>
          </w:p>
          <w:p w:rsidR="00B064C7" w:rsidRDefault="00B064C7"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Requires employers to regularly provide participants with information about the plan including information about plan features and funding.</w:t>
            </w:r>
          </w:p>
          <w:p w:rsidR="00B064C7" w:rsidRDefault="00B064C7"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Requires accountability of plan fiduciaries and gives participants the right to sue for benefits and breaches of fiduciary duty.</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administrator of the University's employee benefit plan must file </w:t>
            </w:r>
            <w:hyperlink r:id="rId650" w:history="1">
              <w:r w:rsidRPr="00C32861">
                <w:rPr>
                  <w:rFonts w:ascii="Arial" w:eastAsia="MS Mincho" w:hAnsi="Arial" w:cs="Arial"/>
                  <w:color w:val="0000FF"/>
                  <w:sz w:val="16"/>
                  <w:szCs w:val="16"/>
                  <w:u w:val="single"/>
                </w:rPr>
                <w:t>IRS Form 5500</w:t>
              </w:r>
            </w:hyperlink>
            <w:r w:rsidRPr="00C32861">
              <w:rPr>
                <w:rFonts w:ascii="Arial" w:eastAsia="Times New Roman" w:hAnsi="Arial" w:cs="Arial"/>
                <w:sz w:val="16"/>
                <w:szCs w:val="16"/>
              </w:rPr>
              <w:t xml:space="preserve"> </w:t>
            </w:r>
            <w:r w:rsidRPr="00B064C7">
              <w:rPr>
                <w:rFonts w:ascii="Arial" w:eastAsia="Times New Roman" w:hAnsi="Arial" w:cs="Arial"/>
                <w:b/>
                <w:sz w:val="16"/>
                <w:szCs w:val="16"/>
              </w:rPr>
              <w:t xml:space="preserve">by the last day of the seventh </w:t>
            </w:r>
            <w:r w:rsidRPr="00B064C7">
              <w:rPr>
                <w:rFonts w:ascii="Arial" w:eastAsia="Times New Roman" w:hAnsi="Arial" w:cs="Arial"/>
                <w:sz w:val="16"/>
                <w:szCs w:val="16"/>
              </w:rPr>
              <w:t>month after the plan year ends</w:t>
            </w:r>
            <w:r w:rsidRPr="00C32861">
              <w:rPr>
                <w:rFonts w:ascii="Arial" w:eastAsia="Times New Roman" w:hAnsi="Arial" w:cs="Arial"/>
                <w:sz w:val="16"/>
                <w:szCs w:val="16"/>
              </w:rPr>
              <w:t xml:space="preserve"> (July</w:t>
            </w:r>
            <w:r w:rsidR="00B064C7">
              <w:rPr>
                <w:rFonts w:ascii="Arial" w:eastAsia="Times New Roman" w:hAnsi="Arial" w:cs="Arial"/>
                <w:sz w:val="16"/>
                <w:szCs w:val="16"/>
              </w:rPr>
              <w:t> </w:t>
            </w:r>
            <w:r w:rsidRPr="00C32861">
              <w:rPr>
                <w:rFonts w:ascii="Arial" w:eastAsia="Times New Roman" w:hAnsi="Arial" w:cs="Arial"/>
                <w:sz w:val="16"/>
                <w:szCs w:val="16"/>
              </w:rPr>
              <w:t>31 for a calendar-year plan).</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5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retirement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Nonqualified Deferred Inclusion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52" w:history="1">
              <w:r w:rsidR="00052E89" w:rsidRPr="00C32861">
                <w:rPr>
                  <w:rFonts w:ascii="Arial" w:eastAsia="Times New Roman" w:hAnsi="Arial" w:cs="Arial"/>
                  <w:color w:val="0000FF"/>
                  <w:sz w:val="16"/>
                  <w:szCs w:val="16"/>
                  <w:u w:val="single"/>
                </w:rPr>
                <w:t>26 U.S.C. § 409A</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B064C7"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If at any time during a taxable year a nonqualified deferred compensation plan </w:t>
            </w:r>
          </w:p>
          <w:p w:rsidR="00B064C7" w:rsidRDefault="00781E9A"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w:t>
            </w:r>
            <w:r w:rsidR="00052E89" w:rsidRPr="00C32861">
              <w:rPr>
                <w:rFonts w:ascii="Arial" w:eastAsia="Times New Roman" w:hAnsi="Arial" w:cs="Arial"/>
                <w:sz w:val="16"/>
                <w:szCs w:val="16"/>
              </w:rPr>
              <w:t>I) fails to meet the requirements of paragraphs</w:t>
            </w:r>
            <w:r w:rsidR="00B064C7">
              <w:rPr>
                <w:rFonts w:ascii="Arial" w:eastAsia="Times New Roman" w:hAnsi="Arial" w:cs="Arial"/>
                <w:sz w:val="16"/>
                <w:szCs w:val="16"/>
              </w:rPr>
              <w:t> </w:t>
            </w:r>
            <w:r w:rsidR="00052E89" w:rsidRPr="00C32861">
              <w:rPr>
                <w:rFonts w:ascii="Arial" w:eastAsia="Times New Roman" w:hAnsi="Arial" w:cs="Arial"/>
                <w:sz w:val="16"/>
                <w:szCs w:val="16"/>
              </w:rPr>
              <w:t xml:space="preserve">(2), (3), and (4), or </w:t>
            </w:r>
          </w:p>
          <w:p w:rsidR="00052E89" w:rsidRPr="00C32861"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(II) is not operated in accordance with such requirements, all compensation deferred under the plan for the taxable year and all preceding tax able years shall be includible in gross income for the taxable year to the extent not subject to a substantial risk of forfeiture and not previously included in gross income.</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Reporting </w:t>
            </w:r>
            <w:r w:rsidRPr="00B064C7">
              <w:rPr>
                <w:rFonts w:ascii="Arial" w:eastAsia="Times New Roman" w:hAnsi="Arial" w:cs="Arial"/>
                <w:b/>
                <w:sz w:val="16"/>
                <w:szCs w:val="16"/>
              </w:rPr>
              <w:t>due by the last day of 7</w:t>
            </w:r>
            <w:r w:rsidRPr="00B064C7">
              <w:rPr>
                <w:rFonts w:ascii="Arial" w:eastAsia="Times New Roman" w:hAnsi="Arial" w:cs="Arial"/>
                <w:b/>
                <w:sz w:val="16"/>
                <w:szCs w:val="16"/>
                <w:vertAlign w:val="superscript"/>
              </w:rPr>
              <w:t>th</w:t>
            </w:r>
            <w:r w:rsidR="00B064C7">
              <w:rPr>
                <w:rFonts w:ascii="Arial" w:eastAsia="Times New Roman" w:hAnsi="Arial" w:cs="Arial"/>
                <w:b/>
                <w:sz w:val="16"/>
                <w:szCs w:val="16"/>
              </w:rPr>
              <w:t> </w:t>
            </w:r>
            <w:r w:rsidRPr="00B064C7">
              <w:rPr>
                <w:rFonts w:ascii="Arial" w:eastAsia="Times New Roman" w:hAnsi="Arial" w:cs="Arial"/>
                <w:b/>
                <w:sz w:val="16"/>
                <w:szCs w:val="16"/>
              </w:rPr>
              <w:t>month after end of plan year.</w:t>
            </w:r>
            <w:r w:rsidRPr="00C32861">
              <w:rPr>
                <w:rFonts w:ascii="Arial" w:eastAsia="Times New Roman" w:hAnsi="Arial" w:cs="Arial"/>
                <w:sz w:val="16"/>
                <w:szCs w:val="16"/>
              </w:rPr>
              <w:t xml:space="preserve"> An automatic extension of up to 2</w:t>
            </w:r>
            <w:r w:rsidR="00B064C7">
              <w:rPr>
                <w:rFonts w:ascii="Arial" w:eastAsia="Times New Roman" w:hAnsi="Arial" w:cs="Arial"/>
                <w:sz w:val="16"/>
                <w:szCs w:val="16"/>
              </w:rPr>
              <w:t> </w:t>
            </w:r>
            <w:r w:rsidRPr="00C32861">
              <w:rPr>
                <w:rFonts w:ascii="Arial" w:eastAsia="Times New Roman" w:hAnsi="Arial" w:cs="Arial"/>
                <w:sz w:val="16"/>
                <w:szCs w:val="16"/>
              </w:rPr>
              <w:t xml:space="preserve">months may be obtained by filing </w:t>
            </w:r>
            <w:hyperlink r:id="rId653" w:history="1">
              <w:r w:rsidRPr="00C32861">
                <w:rPr>
                  <w:rFonts w:ascii="Arial" w:eastAsia="MS Mincho" w:hAnsi="Arial" w:cs="Arial"/>
                  <w:color w:val="0000FF"/>
                  <w:sz w:val="16"/>
                  <w:szCs w:val="16"/>
                  <w:u w:val="single"/>
                </w:rPr>
                <w:t>Form 5558</w:t>
              </w:r>
            </w:hyperlink>
            <w:r w:rsidRPr="00C32861">
              <w:rPr>
                <w:rFonts w:ascii="Arial" w:eastAsia="Times New Roman" w:hAnsi="Arial" w:cs="Arial"/>
                <w:sz w:val="16"/>
                <w:szCs w:val="16"/>
              </w:rPr>
              <w:t xml:space="preserve"> with the IRS before the return/report's regular due date.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5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retirement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Qualified Pensions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55" w:history="1">
              <w:r w:rsidR="00052E89" w:rsidRPr="00C32861">
                <w:rPr>
                  <w:rFonts w:ascii="Arial" w:eastAsia="Times New Roman" w:hAnsi="Arial" w:cs="Arial"/>
                  <w:color w:val="0000FF"/>
                  <w:sz w:val="16"/>
                  <w:szCs w:val="16"/>
                  <w:u w:val="single"/>
                </w:rPr>
                <w:t>26 U.S.C. § 401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 trust created or organized in the United States and forming part of a stock bonus, pension, or profit-sharing plan of an employer for the exclusive benefit of his employees or their beneficiaries shall constitute a qualified trust.</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Reporting </w:t>
            </w:r>
            <w:r w:rsidRPr="000F492B">
              <w:rPr>
                <w:rFonts w:ascii="Arial" w:eastAsia="Times New Roman" w:hAnsi="Arial" w:cs="Arial"/>
                <w:b/>
                <w:sz w:val="16"/>
                <w:szCs w:val="16"/>
              </w:rPr>
              <w:t>due</w:t>
            </w:r>
            <w:r w:rsidRPr="00C32861">
              <w:rPr>
                <w:rFonts w:ascii="Arial" w:eastAsia="Times New Roman" w:hAnsi="Arial" w:cs="Arial"/>
                <w:sz w:val="16"/>
                <w:szCs w:val="16"/>
              </w:rPr>
              <w:t xml:space="preserve"> by the Administrator </w:t>
            </w:r>
            <w:r w:rsidRPr="000F492B">
              <w:rPr>
                <w:rFonts w:ascii="Arial" w:eastAsia="Times New Roman" w:hAnsi="Arial" w:cs="Arial"/>
                <w:b/>
                <w:sz w:val="16"/>
                <w:szCs w:val="16"/>
              </w:rPr>
              <w:t>by the last day of 7</w:t>
            </w:r>
            <w:r w:rsidRPr="000F492B">
              <w:rPr>
                <w:rFonts w:ascii="Arial" w:eastAsia="Times New Roman" w:hAnsi="Arial" w:cs="Arial"/>
                <w:b/>
                <w:sz w:val="16"/>
                <w:szCs w:val="16"/>
                <w:vertAlign w:val="superscript"/>
              </w:rPr>
              <w:t>th</w:t>
            </w:r>
            <w:r w:rsidR="000F492B" w:rsidRPr="000F492B">
              <w:rPr>
                <w:rFonts w:ascii="Arial" w:eastAsia="Times New Roman" w:hAnsi="Arial" w:cs="Arial"/>
                <w:b/>
                <w:sz w:val="16"/>
                <w:szCs w:val="16"/>
              </w:rPr>
              <w:t> </w:t>
            </w:r>
            <w:r w:rsidRPr="000F492B">
              <w:rPr>
                <w:rFonts w:ascii="Arial" w:eastAsia="Times New Roman" w:hAnsi="Arial" w:cs="Arial"/>
                <w:b/>
                <w:sz w:val="16"/>
                <w:szCs w:val="16"/>
              </w:rPr>
              <w:t>month after end of plan year</w:t>
            </w:r>
            <w:r w:rsidRPr="00C32861">
              <w:rPr>
                <w:rFonts w:ascii="Arial" w:eastAsia="Times New Roman" w:hAnsi="Arial" w:cs="Arial"/>
                <w:sz w:val="16"/>
                <w:szCs w:val="16"/>
              </w:rPr>
              <w:t>. An automatic extension of up to 2</w:t>
            </w:r>
            <w:r w:rsidR="000F492B">
              <w:rPr>
                <w:rFonts w:ascii="Arial" w:eastAsia="Times New Roman" w:hAnsi="Arial" w:cs="Arial"/>
                <w:sz w:val="16"/>
                <w:szCs w:val="16"/>
              </w:rPr>
              <w:t> </w:t>
            </w:r>
            <w:r w:rsidRPr="00C32861">
              <w:rPr>
                <w:rFonts w:ascii="Arial" w:eastAsia="Times New Roman" w:hAnsi="Arial" w:cs="Arial"/>
                <w:sz w:val="16"/>
                <w:szCs w:val="16"/>
              </w:rPr>
              <w:t>months may be obtained by filing Form</w:t>
            </w:r>
            <w:r w:rsidR="000F492B">
              <w:rPr>
                <w:rFonts w:ascii="Arial" w:eastAsia="Times New Roman" w:hAnsi="Arial" w:cs="Arial"/>
                <w:sz w:val="16"/>
                <w:szCs w:val="16"/>
              </w:rPr>
              <w:t> </w:t>
            </w:r>
            <w:r w:rsidRPr="00C32861">
              <w:rPr>
                <w:rFonts w:ascii="Arial" w:eastAsia="Times New Roman" w:hAnsi="Arial" w:cs="Arial"/>
                <w:sz w:val="16"/>
                <w:szCs w:val="16"/>
              </w:rPr>
              <w:t>5558 with the IRS before the return/report's regular due date.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56"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retirement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Social Security Act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57" w:history="1">
              <w:r w:rsidR="00052E89" w:rsidRPr="00C32861">
                <w:rPr>
                  <w:rFonts w:ascii="Arial" w:eastAsia="Times New Roman" w:hAnsi="Arial" w:cs="Arial"/>
                  <w:color w:val="0000FF"/>
                  <w:sz w:val="16"/>
                  <w:szCs w:val="16"/>
                  <w:u w:val="single"/>
                </w:rPr>
                <w:t>42 U.S.C. §§ 301-1397mm</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58" w:history="1">
              <w:r w:rsidR="00052E89" w:rsidRPr="00C32861">
                <w:rPr>
                  <w:rFonts w:ascii="Arial" w:eastAsia="MS Mincho" w:hAnsi="Arial" w:cs="Arial"/>
                  <w:color w:val="0000FF"/>
                  <w:sz w:val="16"/>
                  <w:szCs w:val="16"/>
                  <w:u w:val="single"/>
                </w:rPr>
                <w:t>20 C.F.R. § 404.1028</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An employer must pay social security taxes on employees but an exemption exists for most students also working for the </w:t>
            </w:r>
            <w:r w:rsidR="009152D2">
              <w:rPr>
                <w:rFonts w:ascii="Arial" w:eastAsia="Times New Roman" w:hAnsi="Arial" w:cs="Arial"/>
                <w:sz w:val="16"/>
                <w:szCs w:val="16"/>
              </w:rPr>
              <w:t>University</w:t>
            </w:r>
            <w:r w:rsidRPr="00C32861">
              <w:rPr>
                <w:rFonts w:ascii="Arial" w:eastAsia="Times New Roman" w:hAnsi="Arial" w:cs="Arial"/>
                <w:sz w:val="16"/>
                <w:szCs w:val="16"/>
              </w:rPr>
              <w:t>, and for clergy whose services are performed in the exercise of their ministry.</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To avoid penalty for reporting incorrect SSN on W-2 file/forms of $50 each, transmit data file, electronically, to the Social Security Administration (SSA). Report all employees hired in the specific quarter listing name, SSN, sex, and date of birth. After information is queried against SSA's database, mismatches are sent back for resolution.</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5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retirement </w:t>
            </w:r>
          </w:p>
        </w:tc>
      </w:tr>
      <w:tr w:rsidR="00407D41" w:rsidRPr="00C32861" w:rsidTr="0048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407D41" w:rsidP="00047A8E">
            <w:pPr>
              <w:pStyle w:val="Heading2"/>
              <w:outlineLvl w:val="1"/>
              <w:rPr>
                <w:rFonts w:eastAsia="MS Mincho"/>
                <w:b w:val="0"/>
              </w:rPr>
            </w:pPr>
            <w:bookmarkStart w:id="26" w:name="_Toc484798185"/>
            <w:r w:rsidRPr="00CC5230">
              <w:rPr>
                <w:rFonts w:eastAsia="MS Mincho"/>
              </w:rPr>
              <w:t>Human Resources:  Unions</w:t>
            </w:r>
            <w:bookmarkEnd w:id="26"/>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Civil Service Reform Act of 1978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60" w:history="1">
              <w:r w:rsidR="00052E89" w:rsidRPr="00C32861">
                <w:rPr>
                  <w:rFonts w:ascii="Arial" w:eastAsia="Times New Roman" w:hAnsi="Arial" w:cs="Arial"/>
                  <w:color w:val="0000FF"/>
                  <w:sz w:val="16"/>
                  <w:szCs w:val="16"/>
                  <w:u w:val="single"/>
                </w:rPr>
                <w:t>Public Law No. 95-454</w:t>
              </w:r>
            </w:hyperlink>
            <w:r w:rsidR="00052E89" w:rsidRPr="00C32861">
              <w:rPr>
                <w:rFonts w:ascii="Arial" w:eastAsia="Times New Roman" w:hAnsi="Arial" w:cs="Arial"/>
                <w:sz w:val="16"/>
                <w:szCs w:val="16"/>
              </w:rPr>
              <w:t xml:space="preserve"> </w:t>
            </w:r>
            <w:r w:rsidR="00052E89" w:rsidRPr="00C32861">
              <w:rPr>
                <w:rFonts w:ascii="Arial" w:eastAsia="Times New Roman" w:hAnsi="Arial" w:cs="Arial"/>
                <w:sz w:val="16"/>
                <w:szCs w:val="16"/>
              </w:rPr>
              <w:br/>
            </w:r>
            <w:hyperlink r:id="rId661" w:history="1">
              <w:r w:rsidR="00052E89" w:rsidRPr="00C32861">
                <w:rPr>
                  <w:rFonts w:ascii="Arial" w:eastAsia="Times New Roman" w:hAnsi="Arial" w:cs="Arial"/>
                  <w:color w:val="0000FF"/>
                  <w:sz w:val="16"/>
                  <w:szCs w:val="16"/>
                  <w:u w:val="single"/>
                </w:rPr>
                <w:t>5 U.S.C. § 1104</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62" w:history="1">
              <w:r w:rsidR="00052E89" w:rsidRPr="00C32861">
                <w:rPr>
                  <w:rFonts w:ascii="Arial" w:eastAsia="MS Mincho" w:hAnsi="Arial" w:cs="Arial"/>
                  <w:color w:val="0000FF"/>
                  <w:sz w:val="16"/>
                  <w:szCs w:val="16"/>
                  <w:u w:val="single"/>
                </w:rPr>
                <w:t>5 C.F.R. § 10</w:t>
              </w:r>
            </w:hyperlink>
          </w:p>
        </w:tc>
        <w:tc>
          <w:tcPr>
            <w:tcW w:w="1746" w:type="pct"/>
            <w:hideMark/>
          </w:tcPr>
          <w:p w:rsidR="00052E89"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These regulations establish a Bill of Rights for union members and set standards for union reports, trusteeships imposed on subordinate unions, elections of union officers, financial safe-guards, and other matters.</w:t>
            </w:r>
          </w:p>
          <w:p w:rsidR="000F492B" w:rsidRPr="00C32861" w:rsidRDefault="000F492B"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They also set forth administrative procedures for enforcing the standards of conduct requirements, including hearings before an administrative law judge and determinations by the Assistant Secretary for Employment Standards.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63"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unions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National Labor Relations Act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64" w:history="1">
              <w:r w:rsidR="00052E89" w:rsidRPr="00C32861">
                <w:rPr>
                  <w:rFonts w:ascii="Arial" w:eastAsia="Times New Roman" w:hAnsi="Arial" w:cs="Arial"/>
                  <w:color w:val="0000FF"/>
                  <w:sz w:val="16"/>
                  <w:szCs w:val="16"/>
                  <w:u w:val="single"/>
                </w:rPr>
                <w:t>29 U.S.C. §§ 151-169</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65" w:history="1">
              <w:r w:rsidR="00052E89" w:rsidRPr="00C32861">
                <w:rPr>
                  <w:rFonts w:ascii="Arial" w:eastAsia="MS Mincho" w:hAnsi="Arial" w:cs="Arial"/>
                  <w:color w:val="0000FF"/>
                  <w:sz w:val="16"/>
                  <w:szCs w:val="16"/>
                  <w:u w:val="single"/>
                </w:rPr>
                <w:t>29 C.F.R. § 103.1</w:t>
              </w:r>
            </w:hyperlink>
          </w:p>
        </w:tc>
        <w:tc>
          <w:tcPr>
            <w:tcW w:w="1746" w:type="pct"/>
            <w:hideMark/>
          </w:tcPr>
          <w:p w:rsidR="000F492B"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It is an unfair labor practice for the University to: </w:t>
            </w:r>
          </w:p>
          <w:p w:rsidR="000F492B"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Interfere with, restrain, or coerce employees in the exercise of their rights; </w:t>
            </w:r>
          </w:p>
          <w:p w:rsidR="000F492B"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2) dominate or interfere with the formation or administration of any labor organization; </w:t>
            </w:r>
          </w:p>
          <w:p w:rsidR="000F492B"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3) discriminate in any term or condition of employment; </w:t>
            </w:r>
          </w:p>
          <w:p w:rsidR="000F492B"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4) encourage or discourage membership in any labor organization; or </w:t>
            </w:r>
          </w:p>
          <w:p w:rsidR="00052E89" w:rsidRPr="00C32861"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5) refuse to bargain collectively with a labor organization's representatives.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66"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unions </w:t>
            </w:r>
          </w:p>
        </w:tc>
      </w:tr>
      <w:tr w:rsidR="00407D41"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407D41" w:rsidP="00047A8E">
            <w:pPr>
              <w:pStyle w:val="Heading2"/>
              <w:outlineLvl w:val="1"/>
              <w:rPr>
                <w:rFonts w:eastAsia="MS Mincho"/>
                <w:b w:val="0"/>
              </w:rPr>
            </w:pPr>
            <w:bookmarkStart w:id="27" w:name="_Toc484798186"/>
            <w:r w:rsidRPr="00CC5230">
              <w:rPr>
                <w:rFonts w:eastAsia="MS Mincho"/>
              </w:rPr>
              <w:t>Human Resources:  Wages</w:t>
            </w:r>
            <w:bookmarkEnd w:id="27"/>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Consumer Credit Protection Act, Title</w:t>
            </w:r>
            <w:r w:rsidR="00123AFC">
              <w:rPr>
                <w:rFonts w:ascii="Arial" w:eastAsia="Times New Roman" w:hAnsi="Arial" w:cs="Arial"/>
                <w:sz w:val="16"/>
                <w:szCs w:val="16"/>
              </w:rPr>
              <w:t> </w:t>
            </w:r>
            <w:r w:rsidRPr="00123AFC">
              <w:rPr>
                <w:rFonts w:ascii="Arial" w:eastAsia="Times New Roman" w:hAnsi="Arial" w:cs="Arial"/>
                <w:sz w:val="16"/>
                <w:szCs w:val="16"/>
              </w:rPr>
              <w:t xml:space="preserve">III (CCPA) - Garnishments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67" w:history="1">
              <w:r w:rsidR="00052E89" w:rsidRPr="00C32861">
                <w:rPr>
                  <w:rFonts w:ascii="Arial" w:eastAsia="Times New Roman" w:hAnsi="Arial" w:cs="Arial"/>
                  <w:color w:val="0000FF"/>
                  <w:sz w:val="16"/>
                  <w:szCs w:val="16"/>
                  <w:u w:val="single"/>
                </w:rPr>
                <w:t>15 U.S.C. § 1673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Per Title</w:t>
            </w:r>
            <w:r w:rsidR="000F492B">
              <w:rPr>
                <w:rFonts w:ascii="Arial" w:eastAsia="Times New Roman" w:hAnsi="Arial" w:cs="Arial"/>
                <w:sz w:val="16"/>
                <w:szCs w:val="16"/>
              </w:rPr>
              <w:t> </w:t>
            </w:r>
            <w:r w:rsidRPr="00C32861">
              <w:rPr>
                <w:rFonts w:ascii="Arial" w:eastAsia="Times New Roman" w:hAnsi="Arial" w:cs="Arial"/>
                <w:sz w:val="16"/>
                <w:szCs w:val="16"/>
              </w:rPr>
              <w:t>III of the CCPA the maximum part of an employee's total disposable earnings subject to garnishment in any workweek may not exceed the lesser of 25% of disposable earnings for that week or the amount by which disposable earnings for that week exceeds 30</w:t>
            </w:r>
            <w:r w:rsidR="000F492B">
              <w:rPr>
                <w:rFonts w:ascii="Arial" w:eastAsia="Times New Roman" w:hAnsi="Arial" w:cs="Arial"/>
                <w:sz w:val="16"/>
                <w:szCs w:val="16"/>
              </w:rPr>
              <w:t> </w:t>
            </w:r>
            <w:r w:rsidRPr="00C32861">
              <w:rPr>
                <w:rFonts w:ascii="Arial" w:eastAsia="Times New Roman" w:hAnsi="Arial" w:cs="Arial"/>
                <w:sz w:val="16"/>
                <w:szCs w:val="16"/>
              </w:rPr>
              <w:t>times the federal minimum wage rate in effect at the time the earnings are payable. 1674 prohibits firing an employee because of garnishment and imposes a $1,000 fine for doing so.</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68"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wages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Fair Labor Standards Act (FLSA) </w:t>
            </w:r>
          </w:p>
          <w:p w:rsidR="00123AFC" w:rsidRDefault="00123AFC"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669" w:history="1">
              <w:r w:rsidR="00052E89" w:rsidRPr="00C32861">
                <w:rPr>
                  <w:rFonts w:ascii="Arial" w:eastAsia="Times New Roman" w:hAnsi="Arial" w:cs="Arial"/>
                  <w:color w:val="0000FF"/>
                  <w:sz w:val="16"/>
                  <w:szCs w:val="16"/>
                  <w:u w:val="single"/>
                </w:rPr>
                <w:t>29 U.S.C. §§ 201-219</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70" w:history="1">
              <w:r w:rsidR="00052E89" w:rsidRPr="00C32861">
                <w:rPr>
                  <w:rFonts w:ascii="Arial" w:eastAsia="MS Mincho" w:hAnsi="Arial" w:cs="Arial"/>
                  <w:color w:val="0000FF"/>
                  <w:sz w:val="16"/>
                  <w:szCs w:val="16"/>
                  <w:u w:val="single"/>
                </w:rPr>
                <w:t>29 C.F.R. §§ 500-870</w:t>
              </w:r>
            </w:hyperlink>
          </w:p>
        </w:tc>
        <w:tc>
          <w:tcPr>
            <w:tcW w:w="1746" w:type="pct"/>
            <w:hideMark/>
          </w:tcPr>
          <w:p w:rsidR="00052E89"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Establishes minimum wage.</w:t>
            </w:r>
          </w:p>
          <w:p w:rsidR="000F492B" w:rsidRPr="00C32861" w:rsidRDefault="000F492B"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Guarantees time and a half overtime for some employees.</w:t>
            </w:r>
          </w:p>
          <w:p w:rsidR="000F492B" w:rsidRPr="00C32861" w:rsidRDefault="000F492B"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Establishes requirements for break time and places for nursing mothers.</w:t>
            </w:r>
          </w:p>
          <w:p w:rsidR="000F492B" w:rsidRDefault="000F492B" w:rsidP="00687A9E">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University </w:t>
            </w:r>
            <w:r w:rsidRPr="000F492B">
              <w:rPr>
                <w:rFonts w:ascii="Arial" w:eastAsia="Times New Roman" w:hAnsi="Arial" w:cs="Arial"/>
                <w:b/>
                <w:sz w:val="16"/>
                <w:szCs w:val="16"/>
              </w:rPr>
              <w:t>must preserve for 3</w:t>
            </w:r>
            <w:r w:rsidR="000F492B" w:rsidRPr="000F492B">
              <w:rPr>
                <w:rFonts w:ascii="Arial" w:eastAsia="Times New Roman" w:hAnsi="Arial" w:cs="Arial"/>
                <w:b/>
                <w:sz w:val="16"/>
                <w:szCs w:val="16"/>
              </w:rPr>
              <w:t> </w:t>
            </w:r>
            <w:r w:rsidRPr="000F492B">
              <w:rPr>
                <w:rFonts w:ascii="Arial" w:eastAsia="Times New Roman" w:hAnsi="Arial" w:cs="Arial"/>
                <w:b/>
                <w:sz w:val="16"/>
                <w:szCs w:val="16"/>
              </w:rPr>
              <w:t>years</w:t>
            </w:r>
            <w:r w:rsidRPr="00C32861">
              <w:rPr>
                <w:rFonts w:ascii="Arial" w:eastAsia="Times New Roman" w:hAnsi="Arial" w:cs="Arial"/>
                <w:sz w:val="16"/>
                <w:szCs w:val="16"/>
              </w:rPr>
              <w:t>:</w:t>
            </w:r>
          </w:p>
          <w:p w:rsidR="00052E89" w:rsidRPr="00C32861" w:rsidRDefault="00052E89" w:rsidP="00687A9E">
            <w:pPr>
              <w:numPr>
                <w:ilvl w:val="1"/>
                <w:numId w:val="192"/>
              </w:numPr>
              <w:ind w:left="10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All payroll records or other records containing employee data from the last date of entry</w:t>
            </w:r>
          </w:p>
          <w:p w:rsidR="00052E89" w:rsidRPr="00C32861" w:rsidRDefault="00052E89" w:rsidP="00687A9E">
            <w:pPr>
              <w:numPr>
                <w:ilvl w:val="1"/>
                <w:numId w:val="192"/>
              </w:numPr>
              <w:ind w:left="10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From their last effective date collective bargaining agreements and amendments, plans, trusts, employment and individual contracts, written agreements or memoranda summarizing the terms of oral agreements, and certificates and notices</w:t>
            </w:r>
          </w:p>
          <w:p w:rsidR="000F492B" w:rsidRDefault="000F492B" w:rsidP="00687A9E">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University </w:t>
            </w:r>
            <w:r w:rsidRPr="001011CA">
              <w:rPr>
                <w:rFonts w:ascii="Arial" w:eastAsia="Times New Roman" w:hAnsi="Arial" w:cs="Arial"/>
                <w:sz w:val="16"/>
                <w:szCs w:val="16"/>
              </w:rPr>
              <w:t>must preserve for two years</w:t>
            </w:r>
            <w:r w:rsidRPr="00C32861">
              <w:rPr>
                <w:rFonts w:ascii="Arial" w:eastAsia="Times New Roman" w:hAnsi="Arial" w:cs="Arial"/>
                <w:sz w:val="16"/>
                <w:szCs w:val="16"/>
              </w:rPr>
              <w:t>:</w:t>
            </w:r>
          </w:p>
          <w:p w:rsidR="00052E89" w:rsidRPr="00C32861" w:rsidRDefault="00052E89" w:rsidP="00687A9E">
            <w:pPr>
              <w:numPr>
                <w:ilvl w:val="1"/>
                <w:numId w:val="194"/>
              </w:numPr>
              <w:ind w:left="10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Basic employment and earnings records</w:t>
            </w:r>
          </w:p>
          <w:p w:rsidR="00052E89" w:rsidRPr="00C32861" w:rsidRDefault="00052E89" w:rsidP="00687A9E">
            <w:pPr>
              <w:numPr>
                <w:ilvl w:val="1"/>
                <w:numId w:val="194"/>
              </w:numPr>
              <w:ind w:left="10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Wage rate tables</w:t>
            </w:r>
          </w:p>
          <w:p w:rsidR="00052E89" w:rsidRPr="00C32861" w:rsidRDefault="00052E89" w:rsidP="00687A9E">
            <w:pPr>
              <w:numPr>
                <w:ilvl w:val="1"/>
                <w:numId w:val="194"/>
              </w:numPr>
              <w:ind w:left="10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Records of additions to or additions to or deductions from wages paid</w:t>
            </w:r>
          </w:p>
          <w:p w:rsidR="00052E89" w:rsidRPr="00C32861" w:rsidRDefault="00052E89" w:rsidP="00687A9E">
            <w:pPr>
              <w:numPr>
                <w:ilvl w:val="1"/>
                <w:numId w:val="194"/>
              </w:numPr>
              <w:ind w:left="108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All records used in determining original, operating and maintenance costs, and depreciation and interest charges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7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wages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Federal Insurance Contributions Act (FICA)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72" w:history="1">
              <w:r w:rsidR="00052E89" w:rsidRPr="00C32861">
                <w:rPr>
                  <w:rFonts w:ascii="Arial" w:eastAsia="Times New Roman" w:hAnsi="Arial" w:cs="Arial"/>
                  <w:color w:val="0000FF"/>
                  <w:sz w:val="16"/>
                  <w:szCs w:val="16"/>
                  <w:u w:val="single"/>
                </w:rPr>
                <w:t>42 U.S.C. §§ 401-434</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73" w:history="1">
              <w:r w:rsidR="00052E89" w:rsidRPr="00C32861">
                <w:rPr>
                  <w:rFonts w:ascii="Arial" w:eastAsia="MS Mincho" w:hAnsi="Arial" w:cs="Arial"/>
                  <w:color w:val="0000FF"/>
                  <w:sz w:val="16"/>
                  <w:szCs w:val="16"/>
                  <w:u w:val="single"/>
                </w:rPr>
                <w:t>26 C.F.R. § 31</w:t>
              </w:r>
            </w:hyperlink>
          </w:p>
        </w:tc>
        <w:tc>
          <w:tcPr>
            <w:tcW w:w="1746" w:type="pct"/>
            <w:hideMark/>
          </w:tcPr>
          <w:p w:rsidR="00052E89"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Provides that service performed in the employ of a school, college or university by a student who is enrolled and regularly attending classes at such school, college, or university is exempt from the FICA tax.</w:t>
            </w:r>
          </w:p>
          <w:p w:rsidR="000F492B" w:rsidRPr="00C32861" w:rsidRDefault="000F492B"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An employee who is in employment for wages which are subject to taxes under the Federal Insurance Contributions Act (FICA) or which are subject to the withholding of income tax from wages must apply for a social security number by filing </w:t>
            </w:r>
            <w:hyperlink r:id="rId674" w:history="1">
              <w:r w:rsidRPr="001011CA">
                <w:rPr>
                  <w:rFonts w:ascii="Arial" w:eastAsia="Times New Roman" w:hAnsi="Arial" w:cs="Arial"/>
                  <w:sz w:val="16"/>
                  <w:szCs w:val="16"/>
                </w:rPr>
                <w:t>SSA Form SS-5</w:t>
              </w:r>
            </w:hyperlink>
            <w:r w:rsidRPr="00C32861">
              <w:rPr>
                <w:rFonts w:ascii="Arial" w:eastAsia="Times New Roman" w:hAnsi="Arial" w:cs="Arial"/>
                <w:sz w:val="16"/>
                <w:szCs w:val="16"/>
              </w:rPr>
              <w:t>.</w:t>
            </w:r>
          </w:p>
          <w:p w:rsidR="000F492B" w:rsidRPr="00C32861" w:rsidRDefault="000F492B"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An employer must pay social security taxes on employees, but an exemption exists for most students who are also working for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and for clergy whose services are performed in the exercise of their ministry.</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7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wages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Federal Unemployment Tax Act </w:t>
            </w:r>
            <w:r w:rsidR="00301C8D">
              <w:rPr>
                <w:rFonts w:ascii="Arial" w:eastAsia="Times New Roman" w:hAnsi="Arial" w:cs="Arial"/>
                <w:sz w:val="16"/>
                <w:szCs w:val="16"/>
              </w:rPr>
              <w:t>(FUTA)</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76" w:history="1">
              <w:r w:rsidR="00052E89" w:rsidRPr="00C32861">
                <w:rPr>
                  <w:rFonts w:ascii="Arial" w:eastAsia="Times New Roman" w:hAnsi="Arial" w:cs="Arial"/>
                  <w:color w:val="0000FF"/>
                  <w:sz w:val="16"/>
                  <w:szCs w:val="16"/>
                  <w:u w:val="single"/>
                </w:rPr>
                <w:t>26 U.S.C. §§ 3301-3311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77" w:history="1">
              <w:r w:rsidR="00052E89" w:rsidRPr="00C32861">
                <w:rPr>
                  <w:rFonts w:ascii="Arial" w:eastAsia="MS Mincho" w:hAnsi="Arial" w:cs="Arial"/>
                  <w:color w:val="0000FF"/>
                  <w:sz w:val="16"/>
                  <w:szCs w:val="16"/>
                  <w:u w:val="single"/>
                </w:rPr>
                <w:t>26 C.F.R. § 31.6011(a)-3</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Provides for payments of unemployment compensation to workers who have lost their jobs.</w:t>
            </w:r>
          </w:p>
          <w:p w:rsidR="000F492B" w:rsidRDefault="000F492B"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If your FUTA tax is more than $500 for the calendar year, you must deposit at least one quarterly payment.  If not, alternate rules apply.</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78"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wages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Qualified Tuition Reductions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79" w:history="1">
              <w:r w:rsidR="00052E89" w:rsidRPr="00C32861">
                <w:rPr>
                  <w:rFonts w:ascii="Arial" w:eastAsia="Times New Roman" w:hAnsi="Arial" w:cs="Arial"/>
                  <w:color w:val="0000FF"/>
                  <w:sz w:val="16"/>
                  <w:szCs w:val="16"/>
                  <w:u w:val="single"/>
                </w:rPr>
                <w:t>Publication</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 qualified tuition reduction is any reduction in tuition provided to an employee for the education of an employee or certain relatives of the employee at the institution the employee works at or another qualified institution.</w:t>
            </w:r>
          </w:p>
          <w:p w:rsidR="000F492B" w:rsidRDefault="000F492B"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 qualified tuition reduction is tax-free.</w:t>
            </w:r>
          </w:p>
          <w:p w:rsidR="000F492B" w:rsidRDefault="000F492B"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tuition must be for education below the graduate level, with an exception for graduate students engaged in teaching or research at the </w:t>
            </w:r>
            <w:r w:rsidR="009152D2">
              <w:rPr>
                <w:rFonts w:ascii="Arial" w:eastAsia="Times New Roman" w:hAnsi="Arial" w:cs="Arial"/>
                <w:sz w:val="16"/>
                <w:szCs w:val="16"/>
              </w:rPr>
              <w:t>University</w:t>
            </w:r>
            <w:r w:rsidRPr="00C32861">
              <w:rPr>
                <w:rFonts w:ascii="Arial" w:eastAsia="Times New Roman" w:hAnsi="Arial" w:cs="Arial"/>
                <w:sz w:val="16"/>
                <w:szCs w:val="16"/>
              </w:rPr>
              <w:t>.</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Repor</w:t>
            </w:r>
            <w:r w:rsidR="000F492B">
              <w:rPr>
                <w:rFonts w:ascii="Arial" w:eastAsia="Times New Roman" w:hAnsi="Arial" w:cs="Arial"/>
                <w:sz w:val="16"/>
                <w:szCs w:val="16"/>
              </w:rPr>
              <w:t xml:space="preserve">ting </w:t>
            </w:r>
            <w:r w:rsidR="000F492B" w:rsidRPr="000F492B">
              <w:rPr>
                <w:rFonts w:ascii="Arial" w:eastAsia="Times New Roman" w:hAnsi="Arial" w:cs="Arial"/>
                <w:b/>
                <w:sz w:val="16"/>
                <w:szCs w:val="16"/>
              </w:rPr>
              <w:t>due by the last day of 7</w:t>
            </w:r>
            <w:r w:rsidR="000F492B" w:rsidRPr="000F492B">
              <w:rPr>
                <w:rFonts w:ascii="Arial" w:eastAsia="Times New Roman" w:hAnsi="Arial" w:cs="Arial"/>
                <w:b/>
                <w:sz w:val="16"/>
                <w:szCs w:val="16"/>
                <w:vertAlign w:val="superscript"/>
              </w:rPr>
              <w:t>th</w:t>
            </w:r>
            <w:r w:rsidR="000F492B" w:rsidRPr="000F492B">
              <w:rPr>
                <w:rFonts w:ascii="Arial" w:eastAsia="Times New Roman" w:hAnsi="Arial" w:cs="Arial"/>
                <w:b/>
                <w:sz w:val="16"/>
                <w:szCs w:val="16"/>
              </w:rPr>
              <w:t> </w:t>
            </w:r>
            <w:r w:rsidRPr="000F492B">
              <w:rPr>
                <w:rFonts w:ascii="Arial" w:eastAsia="Times New Roman" w:hAnsi="Arial" w:cs="Arial"/>
                <w:b/>
                <w:sz w:val="16"/>
                <w:szCs w:val="16"/>
              </w:rPr>
              <w:t>month after end of plan year</w:t>
            </w:r>
            <w:r w:rsidRPr="00C32861">
              <w:rPr>
                <w:rFonts w:ascii="Arial" w:eastAsia="Times New Roman" w:hAnsi="Arial" w:cs="Arial"/>
                <w:sz w:val="16"/>
                <w:szCs w:val="16"/>
              </w:rPr>
              <w:t>. An automatic extension of up to 2</w:t>
            </w:r>
            <w:r w:rsidR="00FD59A3">
              <w:rPr>
                <w:rFonts w:ascii="Arial" w:eastAsia="Times New Roman" w:hAnsi="Arial" w:cs="Arial"/>
                <w:sz w:val="16"/>
                <w:szCs w:val="16"/>
              </w:rPr>
              <w:t> </w:t>
            </w:r>
            <w:r w:rsidRPr="00C32861">
              <w:rPr>
                <w:rFonts w:ascii="Arial" w:eastAsia="Times New Roman" w:hAnsi="Arial" w:cs="Arial"/>
                <w:sz w:val="16"/>
                <w:szCs w:val="16"/>
              </w:rPr>
              <w:t xml:space="preserve">months may be obtained by filing </w:t>
            </w:r>
            <w:hyperlink r:id="rId680" w:history="1">
              <w:r w:rsidRPr="00C32861">
                <w:rPr>
                  <w:rFonts w:ascii="Arial" w:eastAsia="MS Mincho" w:hAnsi="Arial" w:cs="Arial"/>
                  <w:color w:val="0000FF"/>
                  <w:sz w:val="16"/>
                  <w:szCs w:val="16"/>
                  <w:u w:val="single"/>
                </w:rPr>
                <w:t>Form 5558</w:t>
              </w:r>
            </w:hyperlink>
            <w:r w:rsidRPr="00C32861">
              <w:rPr>
                <w:rFonts w:ascii="Arial" w:eastAsia="Times New Roman" w:hAnsi="Arial" w:cs="Arial"/>
                <w:sz w:val="16"/>
                <w:szCs w:val="16"/>
              </w:rPr>
              <w:t xml:space="preserve"> with the IRS before the return/report's regular due date.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8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wages </w:t>
            </w:r>
          </w:p>
        </w:tc>
      </w:tr>
      <w:tr w:rsidR="00407D41"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407D41" w:rsidP="00047A8E">
            <w:pPr>
              <w:pStyle w:val="Heading2"/>
              <w:outlineLvl w:val="1"/>
              <w:rPr>
                <w:rFonts w:eastAsia="MS Mincho"/>
                <w:b w:val="0"/>
              </w:rPr>
            </w:pPr>
            <w:bookmarkStart w:id="28" w:name="_Toc484798187"/>
            <w:r w:rsidRPr="00CC5230">
              <w:rPr>
                <w:rFonts w:eastAsia="MS Mincho"/>
              </w:rPr>
              <w:t>Immigration</w:t>
            </w:r>
            <w:bookmarkEnd w:id="28"/>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Immigration and Nationality Act (INA)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82" w:history="1">
              <w:r w:rsidR="00052E89" w:rsidRPr="00C32861">
                <w:rPr>
                  <w:rFonts w:ascii="Arial" w:eastAsia="Times New Roman" w:hAnsi="Arial" w:cs="Arial"/>
                  <w:color w:val="0000FF"/>
                  <w:sz w:val="16"/>
                  <w:szCs w:val="16"/>
                  <w:u w:val="single"/>
                </w:rPr>
                <w:t>8 U.S.C. §§ 1101-1537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83" w:history="1">
              <w:r w:rsidR="00052E89" w:rsidRPr="00C32861">
                <w:rPr>
                  <w:rFonts w:ascii="Arial" w:eastAsia="MS Mincho" w:hAnsi="Arial" w:cs="Arial"/>
                  <w:color w:val="0000FF"/>
                  <w:sz w:val="16"/>
                  <w:szCs w:val="16"/>
                  <w:u w:val="single"/>
                </w:rPr>
                <w:t>8 C.F.R. § 214</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84" w:history="1">
              <w:r w:rsidR="00052E89" w:rsidRPr="00C32861">
                <w:rPr>
                  <w:rFonts w:ascii="Arial" w:eastAsia="MS Mincho" w:hAnsi="Arial" w:cs="Arial"/>
                  <w:color w:val="0000FF"/>
                  <w:sz w:val="16"/>
                  <w:szCs w:val="16"/>
                  <w:u w:val="single"/>
                </w:rPr>
                <w:t>8 C.F.R. § 274a</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85" w:history="1">
              <w:r w:rsidR="00052E89" w:rsidRPr="00C32861">
                <w:rPr>
                  <w:rFonts w:ascii="Arial" w:eastAsia="MS Mincho" w:hAnsi="Arial" w:cs="Arial"/>
                  <w:color w:val="0000FF"/>
                  <w:sz w:val="16"/>
                  <w:szCs w:val="16"/>
                  <w:u w:val="single"/>
                </w:rPr>
                <w:t>20 C.F.R. § 655</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86" w:history="1">
              <w:r w:rsidR="00052E89" w:rsidRPr="00C32861">
                <w:rPr>
                  <w:rFonts w:ascii="Arial" w:eastAsia="MS Mincho" w:hAnsi="Arial" w:cs="Arial"/>
                  <w:color w:val="0000FF"/>
                  <w:sz w:val="16"/>
                  <w:szCs w:val="16"/>
                  <w:u w:val="single"/>
                </w:rPr>
                <w:t>29 C.F.R. § 501</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INA, as amended, sets forth the laws governing the admission and employment of foreign nationals in the United States, including provisions that address employment eligibility and employment verification.</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87"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immigration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52E89"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Student Exchange and Visitor Information System (SEVIS)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88" w:history="1">
              <w:r w:rsidR="00052E89" w:rsidRPr="00C32861">
                <w:rPr>
                  <w:rFonts w:ascii="Arial" w:eastAsia="MS Mincho" w:hAnsi="Arial" w:cs="Arial"/>
                  <w:color w:val="0000FF"/>
                  <w:sz w:val="16"/>
                  <w:szCs w:val="16"/>
                  <w:u w:val="single"/>
                </w:rPr>
                <w:t>22 C.F.R. § 62.15</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89" w:history="1">
              <w:r w:rsidR="00052E89" w:rsidRPr="00C32861">
                <w:rPr>
                  <w:rFonts w:ascii="Arial" w:eastAsia="MS Mincho" w:hAnsi="Arial" w:cs="Arial"/>
                  <w:color w:val="0000FF"/>
                  <w:sz w:val="16"/>
                  <w:szCs w:val="16"/>
                  <w:u w:val="single"/>
                </w:rPr>
                <w:t>67 Fed. Reg. 34,862</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Student and Exchange Visitor Program (SEVP) acts as the bridge for various government organizations that have an interest in information on foreign students.</w:t>
            </w:r>
          </w:p>
          <w:p w:rsidR="000F492B" w:rsidRDefault="000F492B"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SEVIS was created to improve data collection and reporting, enhance customer service, facilitate compliance with regulations and help Immigration and Customs Enforcement (ICE) better monitor schools and exchange programs, as well as F, M and J non-immigrants.</w:t>
            </w:r>
          </w:p>
          <w:p w:rsidR="000F492B" w:rsidRDefault="000F492B"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Via SEVIS, the University must keep information and records relating to each F-1 or M-1 student to whom it has issued a Form I-20A or I-20M.</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All J-1 sponsors must submit an </w:t>
            </w:r>
            <w:r w:rsidRPr="000F492B">
              <w:rPr>
                <w:rFonts w:ascii="Arial" w:eastAsia="Times New Roman" w:hAnsi="Arial" w:cs="Arial"/>
                <w:b/>
                <w:sz w:val="16"/>
                <w:szCs w:val="16"/>
              </w:rPr>
              <w:t>annual</w:t>
            </w:r>
            <w:r w:rsidRPr="00C32861">
              <w:rPr>
                <w:rFonts w:ascii="Arial" w:eastAsia="Times New Roman" w:hAnsi="Arial" w:cs="Arial"/>
                <w:sz w:val="16"/>
                <w:szCs w:val="16"/>
              </w:rPr>
              <w:t xml:space="preserve"> report generated from SEVIS and a narrative report. Sponsors must submit an annual report to the Department of State. The report must be filed on an academic, calendar, or fiscal year basis, as stipulated on the program's designation or re-designation letter. The </w:t>
            </w:r>
            <w:r w:rsidRPr="000F492B">
              <w:rPr>
                <w:rFonts w:ascii="Arial" w:eastAsia="Times New Roman" w:hAnsi="Arial" w:cs="Arial"/>
                <w:b/>
                <w:sz w:val="16"/>
                <w:szCs w:val="16"/>
              </w:rPr>
              <w:t>due dates are</w:t>
            </w:r>
            <w:r w:rsidRPr="00C32861">
              <w:rPr>
                <w:rFonts w:ascii="Arial" w:eastAsia="Times New Roman" w:hAnsi="Arial" w:cs="Arial"/>
                <w:sz w:val="16"/>
                <w:szCs w:val="16"/>
              </w:rPr>
              <w:t xml:space="preserve">: </w:t>
            </w:r>
          </w:p>
          <w:p w:rsidR="00052E89" w:rsidRPr="00C32861" w:rsidRDefault="00052E89" w:rsidP="00687A9E">
            <w:pPr>
              <w:numPr>
                <w:ilvl w:val="0"/>
                <w:numId w:val="200"/>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For Academic Year end designees (June 30th): report due to the Department of State July 31st.</w:t>
            </w:r>
          </w:p>
          <w:p w:rsidR="00052E89" w:rsidRPr="00C32861" w:rsidRDefault="00052E89" w:rsidP="00687A9E">
            <w:pPr>
              <w:numPr>
                <w:ilvl w:val="0"/>
                <w:numId w:val="200"/>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For Calendar Year end designees (December 31st): report due to the Department of State January 31st.</w:t>
            </w:r>
          </w:p>
          <w:p w:rsidR="00052E89" w:rsidRPr="00C32861" w:rsidRDefault="00052E89" w:rsidP="00687A9E">
            <w:pPr>
              <w:numPr>
                <w:ilvl w:val="0"/>
                <w:numId w:val="200"/>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For Fiscal Year end designees (September 30th): report due to Department of State October 31st.</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90"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immigration </w:t>
            </w:r>
          </w:p>
        </w:tc>
      </w:tr>
      <w:tr w:rsidR="00407D41" w:rsidRPr="00C32861" w:rsidTr="0048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407D41" w:rsidP="00047A8E">
            <w:pPr>
              <w:pStyle w:val="Heading2"/>
              <w:outlineLvl w:val="1"/>
              <w:rPr>
                <w:rFonts w:eastAsia="MS Mincho"/>
                <w:b w:val="0"/>
              </w:rPr>
            </w:pPr>
            <w:bookmarkStart w:id="29" w:name="_Toc484798188"/>
            <w:r w:rsidRPr="00CC5230">
              <w:rPr>
                <w:rFonts w:eastAsia="MS Mincho"/>
              </w:rPr>
              <w:t>Information Technology</w:t>
            </w:r>
            <w:bookmarkEnd w:id="29"/>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Communications Assistance for Law Enforcement Act (CALEA)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91" w:history="1">
              <w:r w:rsidR="00052E89" w:rsidRPr="00C32861">
                <w:rPr>
                  <w:rFonts w:ascii="Arial" w:eastAsia="Times New Roman" w:hAnsi="Arial" w:cs="Arial"/>
                  <w:color w:val="0000FF"/>
                  <w:sz w:val="16"/>
                  <w:szCs w:val="16"/>
                  <w:u w:val="single"/>
                </w:rPr>
                <w:t>47 U.S.C. §§ 1001-1010</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CALEA requires a "telecommunications carrier," as defined by the Act, to ensure that equipment, facilities, or services that allow a customer or subscriber to "originate, terminate, or direct communications," enable law enforcement officials to conduct electronic surveillance pursuant to court order or other lawful authorization.</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92"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information_technology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Controlling the Assault of Non-Solicited Pornography And Marketing Act of 2003 (CAN-SPAM Act)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93" w:history="1">
              <w:r w:rsidR="00052E89" w:rsidRPr="00C32861">
                <w:rPr>
                  <w:rFonts w:ascii="Arial" w:eastAsia="Times New Roman" w:hAnsi="Arial" w:cs="Arial"/>
                  <w:color w:val="0000FF"/>
                  <w:sz w:val="16"/>
                  <w:szCs w:val="16"/>
                  <w:u w:val="single"/>
                </w:rPr>
                <w:t>15 U.S.C. §§ 7701-7713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94" w:history="1">
              <w:r w:rsidR="00052E89" w:rsidRPr="00C32861">
                <w:rPr>
                  <w:rFonts w:ascii="Arial" w:eastAsia="MS Mincho" w:hAnsi="Arial" w:cs="Arial"/>
                  <w:color w:val="0000FF"/>
                  <w:sz w:val="16"/>
                  <w:szCs w:val="16"/>
                  <w:u w:val="single"/>
                </w:rPr>
                <w:t>16 C.F.R. § 316</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Prohibits the inclusion of deceptive or misleading information and subject headings, requires identifying information such as a return address in email messages, and prohibits sending emails to a recipient after an explicit response that the recipient does not want to continue receiving messages.</w:t>
            </w:r>
          </w:p>
          <w:p w:rsidR="000F492B" w:rsidRDefault="000F492B"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In addition to bulk email, the law covers all commercial messages, which it defines as "any electronic mail message the primary purpose of which is the commercial advertisement or promotion of a commercial product or service."</w:t>
            </w:r>
          </w:p>
          <w:p w:rsidR="000F492B" w:rsidRDefault="000F492B"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Each separate email in violation of the CAN-SPAM Act is subject to penalties of up to $16,000.</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69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information_technology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Digital Millennium Copyright Act (DMCA)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696" w:history="1">
              <w:r w:rsidR="00052E89" w:rsidRPr="00C32861">
                <w:rPr>
                  <w:rFonts w:ascii="Arial" w:eastAsia="Times New Roman" w:hAnsi="Arial" w:cs="Arial"/>
                  <w:color w:val="0000FF"/>
                  <w:sz w:val="16"/>
                  <w:szCs w:val="16"/>
                  <w:u w:val="single"/>
                </w:rPr>
                <w:t>17 U.S.C. § 512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Imposes rules prohibiting the circumvention of technological protection measures.</w:t>
            </w:r>
          </w:p>
          <w:p w:rsidR="000F492B" w:rsidRDefault="000F492B"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Sets limitations on copyright infringement liability for online service providers (OSPs).</w:t>
            </w:r>
          </w:p>
          <w:p w:rsidR="000F492B" w:rsidRDefault="000F492B"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Expands an existing exemption for making copies of computer programs.</w:t>
            </w:r>
          </w:p>
          <w:p w:rsidR="000F492B" w:rsidRDefault="000F492B"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Provides a significant updating of the rules and procedures regarding archival preservation.</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697"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information_technology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Electronic Communications Privacy Act </w:t>
            </w:r>
          </w:p>
          <w:p w:rsidR="00123AFC" w:rsidRDefault="00123AFC" w:rsidP="00687A9E">
            <w:pPr>
              <w:rPr>
                <w:rFonts w:ascii="Arial" w:eastAsia="Times New Roman" w:hAnsi="Arial" w:cs="Arial"/>
                <w:b w:val="0"/>
                <w:sz w:val="16"/>
                <w:szCs w:val="16"/>
              </w:rPr>
            </w:pPr>
          </w:p>
          <w:p w:rsidR="00123AFC" w:rsidRDefault="0028230B" w:rsidP="00687A9E">
            <w:pPr>
              <w:rPr>
                <w:rFonts w:ascii="Arial" w:eastAsia="Times New Roman" w:hAnsi="Arial" w:cs="Arial"/>
                <w:sz w:val="16"/>
                <w:szCs w:val="16"/>
              </w:rPr>
            </w:pPr>
            <w:hyperlink r:id="rId698" w:history="1">
              <w:r w:rsidR="00052E89" w:rsidRPr="00C32861">
                <w:rPr>
                  <w:rFonts w:ascii="Arial" w:eastAsia="Times New Roman" w:hAnsi="Arial" w:cs="Arial"/>
                  <w:color w:val="0000FF"/>
                  <w:sz w:val="16"/>
                  <w:szCs w:val="16"/>
                  <w:u w:val="single"/>
                </w:rPr>
                <w:t>18 U.S.C. §§ 2510-2522 (Wiretap)</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699" w:history="1">
              <w:r w:rsidR="00052E89" w:rsidRPr="00C32861">
                <w:rPr>
                  <w:rFonts w:ascii="Arial" w:eastAsia="Times New Roman" w:hAnsi="Arial" w:cs="Arial"/>
                  <w:color w:val="0000FF"/>
                  <w:sz w:val="16"/>
                  <w:szCs w:val="16"/>
                  <w:u w:val="single"/>
                </w:rPr>
                <w:t>18 U.S.C. §§ 2701-2711 (Stored Communications)</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ECPA, as amended, protects wire, oral, and electronic communications while those communications are being made, are in transit, and when they are stored on computers.</w:t>
            </w:r>
          </w:p>
          <w:p w:rsidR="000F492B" w:rsidRDefault="000F492B"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Act applies to email, telephone conversations, and data stored electronically.</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00"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information_technology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FCC - Cable Certification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01" w:history="1">
              <w:r w:rsidR="00052E89" w:rsidRPr="00C32861">
                <w:rPr>
                  <w:rFonts w:ascii="Arial" w:eastAsia="Times New Roman" w:hAnsi="Arial" w:cs="Arial"/>
                  <w:color w:val="0000FF"/>
                  <w:sz w:val="16"/>
                  <w:szCs w:val="16"/>
                  <w:u w:val="single"/>
                </w:rPr>
                <w:t>47 U.S.C. § 151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02" w:history="1">
              <w:r w:rsidR="00052E89" w:rsidRPr="00C32861">
                <w:rPr>
                  <w:rFonts w:ascii="Arial" w:eastAsia="MS Mincho" w:hAnsi="Arial" w:cs="Arial"/>
                  <w:color w:val="0000FF"/>
                  <w:sz w:val="16"/>
                  <w:szCs w:val="16"/>
                  <w:u w:val="single"/>
                </w:rPr>
                <w:t xml:space="preserve">47 C.F.R. </w:t>
              </w:r>
            </w:hyperlink>
            <w:hyperlink r:id="rId703" w:history="1">
              <w:r w:rsidR="00052E89" w:rsidRPr="00C32861">
                <w:rPr>
                  <w:rFonts w:ascii="Arial" w:eastAsia="MS Mincho" w:hAnsi="Arial" w:cs="Arial"/>
                  <w:color w:val="0000FF"/>
                  <w:sz w:val="16"/>
                  <w:szCs w:val="16"/>
                  <w:u w:val="single"/>
                </w:rPr>
                <w:t>§ 76.1502</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1011CA">
              <w:rPr>
                <w:rFonts w:ascii="Arial" w:eastAsia="Times New Roman" w:hAnsi="Arial" w:cs="Arial"/>
                <w:sz w:val="16"/>
                <w:szCs w:val="16"/>
              </w:rPr>
              <w:t>Prior to commencing service</w:t>
            </w:r>
            <w:r w:rsidRPr="00C32861">
              <w:rPr>
                <w:rFonts w:ascii="Arial" w:eastAsia="Times New Roman" w:hAnsi="Arial" w:cs="Arial"/>
                <w:sz w:val="16"/>
                <w:szCs w:val="16"/>
              </w:rPr>
              <w:t>, cable television systems, cable operators, and satellite carriers must obtain certification that they are in conformity with signal carriage, program exclusivity, cable casting, and other standards.</w:t>
            </w:r>
          </w:p>
          <w:p w:rsidR="000F492B" w:rsidRDefault="000F492B"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An operator of an open video system must certify on </w:t>
            </w:r>
            <w:hyperlink r:id="rId704" w:history="1">
              <w:r w:rsidRPr="001011CA">
                <w:rPr>
                  <w:rFonts w:ascii="Arial" w:eastAsia="Times New Roman" w:hAnsi="Arial" w:cs="Arial"/>
                  <w:sz w:val="16"/>
                  <w:szCs w:val="16"/>
                </w:rPr>
                <w:t>FCC Form 1275</w:t>
              </w:r>
            </w:hyperlink>
            <w:r w:rsidRPr="00C32861">
              <w:rPr>
                <w:rFonts w:ascii="Arial" w:eastAsia="Times New Roman" w:hAnsi="Arial" w:cs="Arial"/>
                <w:sz w:val="16"/>
                <w:szCs w:val="16"/>
              </w:rPr>
              <w:t xml:space="preserve"> that it will comply with the FCC's regulations in 47</w:t>
            </w:r>
            <w:r w:rsidR="000F492B">
              <w:rPr>
                <w:rFonts w:ascii="Arial" w:eastAsia="Times New Roman" w:hAnsi="Arial" w:cs="Arial"/>
                <w:sz w:val="16"/>
                <w:szCs w:val="16"/>
              </w:rPr>
              <w:t> </w:t>
            </w:r>
            <w:r w:rsidRPr="00C32861">
              <w:rPr>
                <w:rFonts w:ascii="Arial" w:eastAsia="Times New Roman" w:hAnsi="Arial" w:cs="Arial"/>
                <w:sz w:val="16"/>
                <w:szCs w:val="16"/>
              </w:rPr>
              <w:t xml:space="preserve">C.F.R. </w:t>
            </w:r>
          </w:p>
          <w:p w:rsidR="000F492B" w:rsidRDefault="000F492B"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w:t>
            </w:r>
            <w:r w:rsidR="000F492B">
              <w:rPr>
                <w:rFonts w:ascii="Arial" w:eastAsia="Times New Roman" w:hAnsi="Arial" w:cs="Arial"/>
                <w:sz w:val="16"/>
                <w:szCs w:val="16"/>
              </w:rPr>
              <w:t> </w:t>
            </w:r>
            <w:r w:rsidRPr="00C32861">
              <w:rPr>
                <w:rFonts w:ascii="Arial" w:eastAsia="Times New Roman" w:hAnsi="Arial" w:cs="Arial"/>
                <w:sz w:val="16"/>
                <w:szCs w:val="16"/>
              </w:rPr>
              <w:t>76.1502.</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0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information_technology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FCC - Fixed Microwave Services, Licensing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06" w:history="1">
              <w:r w:rsidR="00052E89" w:rsidRPr="00C32861">
                <w:rPr>
                  <w:rFonts w:ascii="Arial" w:eastAsia="Times New Roman" w:hAnsi="Arial" w:cs="Arial"/>
                  <w:color w:val="0000FF"/>
                  <w:sz w:val="16"/>
                  <w:szCs w:val="16"/>
                  <w:u w:val="single"/>
                </w:rPr>
                <w:t>47 U.S.C. § 151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07" w:history="1">
              <w:r w:rsidR="00052E89" w:rsidRPr="00C32861">
                <w:rPr>
                  <w:rFonts w:ascii="Arial" w:eastAsia="MS Mincho" w:hAnsi="Arial" w:cs="Arial"/>
                  <w:color w:val="0000FF"/>
                  <w:sz w:val="16"/>
                  <w:szCs w:val="16"/>
                  <w:u w:val="single"/>
                </w:rPr>
                <w:t xml:space="preserve">47 C.F.R. </w:t>
              </w:r>
            </w:hyperlink>
            <w:hyperlink r:id="rId708" w:history="1">
              <w:r w:rsidR="00052E89" w:rsidRPr="00C32861">
                <w:rPr>
                  <w:rFonts w:ascii="Arial" w:eastAsia="MS Mincho" w:hAnsi="Arial" w:cs="Arial"/>
                  <w:color w:val="0000FF"/>
                  <w:sz w:val="16"/>
                  <w:szCs w:val="16"/>
                  <w:u w:val="single"/>
                </w:rPr>
                <w:t>§ 101</w:t>
              </w:r>
            </w:hyperlink>
          </w:p>
        </w:tc>
        <w:tc>
          <w:tcPr>
            <w:tcW w:w="1746" w:type="pct"/>
            <w:hideMark/>
          </w:tcPr>
          <w:p w:rsidR="00052E89"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University </w:t>
            </w:r>
            <w:r w:rsidRPr="001011CA">
              <w:rPr>
                <w:rFonts w:ascii="Arial" w:eastAsia="Times New Roman" w:hAnsi="Arial" w:cs="Arial"/>
                <w:sz w:val="16"/>
                <w:szCs w:val="16"/>
              </w:rPr>
              <w:t>must file an application</w:t>
            </w:r>
            <w:r w:rsidRPr="00C32861">
              <w:rPr>
                <w:rFonts w:ascii="Arial" w:eastAsia="Times New Roman" w:hAnsi="Arial" w:cs="Arial"/>
                <w:sz w:val="16"/>
                <w:szCs w:val="16"/>
              </w:rPr>
              <w:t xml:space="preserve"> to provide fixed microwave services electronically via ULS for each Digital Electronic Message Service (DEMS) Nodal Station. Licensee may not be a foreign government or representative of a foreign government.</w:t>
            </w:r>
          </w:p>
          <w:p w:rsidR="000F492B" w:rsidRPr="00C32861" w:rsidRDefault="000F492B"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application must contain all technical information, including but not limited to transmitting and receiving station names, coordinates, equipment, antennae information, etc.</w:t>
            </w:r>
          </w:p>
          <w:p w:rsidR="000F492B" w:rsidRPr="00C32861" w:rsidRDefault="000F492B"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Must demonstrate substantial service at the time of license renewal, and must provide a description of current service.</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0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information_technology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FCC - Wireless Communications, Licensing </w:t>
            </w:r>
          </w:p>
          <w:p w:rsidR="00123AFC" w:rsidRPr="00123AFC" w:rsidRDefault="00123AFC"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710" w:history="1">
              <w:r w:rsidR="00052E89" w:rsidRPr="00C32861">
                <w:rPr>
                  <w:rFonts w:ascii="Arial" w:eastAsia="Times New Roman" w:hAnsi="Arial" w:cs="Arial"/>
                  <w:color w:val="0000FF"/>
                  <w:sz w:val="16"/>
                  <w:szCs w:val="16"/>
                  <w:u w:val="single"/>
                </w:rPr>
                <w:t>47 U.S.C. § 151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11" w:history="1">
              <w:r w:rsidR="00052E89" w:rsidRPr="00C32861">
                <w:rPr>
                  <w:rFonts w:ascii="Arial" w:eastAsia="MS Mincho" w:hAnsi="Arial" w:cs="Arial"/>
                  <w:color w:val="0000FF"/>
                  <w:sz w:val="16"/>
                  <w:szCs w:val="16"/>
                  <w:u w:val="single"/>
                </w:rPr>
                <w:t xml:space="preserve">47 C.F.R. </w:t>
              </w:r>
            </w:hyperlink>
            <w:hyperlink r:id="rId712" w:history="1">
              <w:r w:rsidR="00052E89" w:rsidRPr="00C32861">
                <w:rPr>
                  <w:rFonts w:ascii="Arial" w:eastAsia="MS Mincho" w:hAnsi="Arial" w:cs="Arial"/>
                  <w:color w:val="0000FF"/>
                  <w:sz w:val="16"/>
                  <w:szCs w:val="16"/>
                  <w:u w:val="single"/>
                </w:rPr>
                <w:t>§ 27</w:t>
              </w:r>
            </w:hyperlink>
          </w:p>
        </w:tc>
        <w:tc>
          <w:tcPr>
            <w:tcW w:w="1746" w:type="pct"/>
            <w:hideMark/>
          </w:tcPr>
          <w:p w:rsidR="000F492B"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University's authorization to provide wireless communication services is granted for any or a combination of the following services in a single license: </w:t>
            </w:r>
          </w:p>
          <w:p w:rsidR="000F492B"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common carrier; </w:t>
            </w:r>
          </w:p>
          <w:p w:rsidR="000F492B"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2) non-common carrier; </w:t>
            </w:r>
          </w:p>
          <w:p w:rsidR="000F492B"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3) private internal communications; </w:t>
            </w:r>
          </w:p>
          <w:p w:rsidR="00052E89" w:rsidRPr="00C32861"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4) and broadcast services.</w:t>
            </w:r>
          </w:p>
          <w:p w:rsidR="000F492B" w:rsidRDefault="000F492B" w:rsidP="00687A9E">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A </w:t>
            </w:r>
            <w:r w:rsidRPr="001011CA">
              <w:rPr>
                <w:rFonts w:ascii="Arial" w:eastAsia="Times New Roman" w:hAnsi="Arial" w:cs="Arial"/>
                <w:sz w:val="16"/>
                <w:szCs w:val="16"/>
              </w:rPr>
              <w:t>license application must be filed</w:t>
            </w:r>
            <w:r w:rsidRPr="00C32861">
              <w:rPr>
                <w:rFonts w:ascii="Arial" w:eastAsia="Times New Roman" w:hAnsi="Arial" w:cs="Arial"/>
                <w:sz w:val="16"/>
                <w:szCs w:val="16"/>
              </w:rPr>
              <w:t xml:space="preserve"> with the FCC.</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13"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information_technology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Hazardous Materials Transportation Act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14" w:history="1">
              <w:r w:rsidR="00052E89" w:rsidRPr="00C32861">
                <w:rPr>
                  <w:rFonts w:ascii="Arial" w:eastAsia="Times New Roman" w:hAnsi="Arial" w:cs="Arial"/>
                  <w:color w:val="0000FF"/>
                  <w:sz w:val="16"/>
                  <w:szCs w:val="16"/>
                  <w:u w:val="single"/>
                </w:rPr>
                <w:t>49 U.S.C. §§ 5101-5128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15" w:history="1">
              <w:r w:rsidR="00052E89" w:rsidRPr="00C32861">
                <w:rPr>
                  <w:rFonts w:ascii="Arial" w:eastAsia="MS Mincho" w:hAnsi="Arial" w:cs="Arial"/>
                  <w:color w:val="0000FF"/>
                  <w:sz w:val="16"/>
                  <w:szCs w:val="16"/>
                  <w:u w:val="single"/>
                </w:rPr>
                <w:t xml:space="preserve">40 C.F.R. </w:t>
              </w:r>
            </w:hyperlink>
            <w:hyperlink r:id="rId716" w:history="1">
              <w:r w:rsidR="00052E89" w:rsidRPr="00C32861">
                <w:rPr>
                  <w:rFonts w:ascii="Arial" w:eastAsia="MS Mincho" w:hAnsi="Arial" w:cs="Arial"/>
                  <w:color w:val="0000FF"/>
                  <w:sz w:val="16"/>
                  <w:szCs w:val="16"/>
                  <w:u w:val="single"/>
                </w:rPr>
                <w:t>§ 261</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University must properly dispose of computers and electrical equipment containing hazardous materials or the University is subject to fines and penalties.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17"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information_technology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Higher Education Opportunity Act </w:t>
            </w:r>
          </w:p>
          <w:p w:rsidR="00592719" w:rsidRPr="00123AFC" w:rsidRDefault="00592719" w:rsidP="00687A9E">
            <w:pPr>
              <w:rPr>
                <w:rFonts w:ascii="Arial" w:eastAsia="Times New Roman" w:hAnsi="Arial" w:cs="Arial"/>
                <w:b w:val="0"/>
                <w:sz w:val="16"/>
                <w:szCs w:val="16"/>
              </w:rPr>
            </w:pPr>
            <w:r w:rsidRPr="00592719">
              <w:rPr>
                <w:rFonts w:ascii="Arial" w:eastAsia="Times New Roman" w:hAnsi="Arial" w:cs="Arial"/>
                <w:sz w:val="16"/>
                <w:szCs w:val="16"/>
              </w:rPr>
              <w:t>Section 488</w:t>
            </w:r>
          </w:p>
          <w:p w:rsidR="00123AFC" w:rsidRDefault="00123AFC" w:rsidP="00687A9E">
            <w:pPr>
              <w:rPr>
                <w:rFonts w:ascii="Arial" w:eastAsia="Times New Roman" w:hAnsi="Arial" w:cs="Arial"/>
                <w:sz w:val="16"/>
                <w:szCs w:val="16"/>
              </w:rPr>
            </w:pPr>
          </w:p>
          <w:p w:rsidR="00123AFC" w:rsidRDefault="0028230B" w:rsidP="00687A9E">
            <w:pPr>
              <w:rPr>
                <w:rFonts w:ascii="Arial" w:eastAsia="Times New Roman" w:hAnsi="Arial" w:cs="Arial"/>
                <w:sz w:val="16"/>
                <w:szCs w:val="16"/>
              </w:rPr>
            </w:pPr>
            <w:hyperlink r:id="rId718" w:history="1">
              <w:r w:rsidR="00052E89" w:rsidRPr="00C32861">
                <w:rPr>
                  <w:rFonts w:ascii="Arial" w:eastAsia="Times New Roman" w:hAnsi="Arial" w:cs="Arial"/>
                  <w:color w:val="0000FF"/>
                  <w:sz w:val="16"/>
                  <w:szCs w:val="16"/>
                  <w:u w:val="single"/>
                </w:rPr>
                <w:t>Public Law No. 110-315</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719" w:history="1">
              <w:r w:rsidR="00052E89" w:rsidRPr="00C32861">
                <w:rPr>
                  <w:rFonts w:ascii="Arial" w:eastAsia="Times New Roman" w:hAnsi="Arial" w:cs="Arial"/>
                  <w:color w:val="0000FF"/>
                  <w:sz w:val="16"/>
                  <w:szCs w:val="16"/>
                  <w:u w:val="single"/>
                </w:rPr>
                <w:t>20 U.S.C. § 1092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1011CA">
              <w:rPr>
                <w:rFonts w:ascii="Arial" w:eastAsia="Times New Roman" w:hAnsi="Arial" w:cs="Arial"/>
                <w:sz w:val="16"/>
                <w:szCs w:val="16"/>
              </w:rPr>
              <w:t>Section</w:t>
            </w:r>
            <w:r w:rsidR="00592719" w:rsidRPr="001011CA">
              <w:rPr>
                <w:rFonts w:ascii="Arial" w:eastAsia="Times New Roman" w:hAnsi="Arial" w:cs="Arial"/>
                <w:sz w:val="16"/>
                <w:szCs w:val="16"/>
              </w:rPr>
              <w:t> </w:t>
            </w:r>
            <w:r w:rsidRPr="001011CA">
              <w:rPr>
                <w:rFonts w:ascii="Arial" w:eastAsia="Times New Roman" w:hAnsi="Arial" w:cs="Arial"/>
                <w:sz w:val="16"/>
                <w:szCs w:val="16"/>
              </w:rPr>
              <w:t>488</w:t>
            </w:r>
            <w:r w:rsidRPr="00C32861">
              <w:rPr>
                <w:rFonts w:ascii="Arial" w:eastAsia="Times New Roman" w:hAnsi="Arial" w:cs="Arial"/>
                <w:sz w:val="16"/>
                <w:szCs w:val="16"/>
              </w:rPr>
              <w:t xml:space="preserve"> requires institutions to develop plans to detect and prevent unauthorized distribution of copyrighted material on information technology systems, including offering alternatives to illegal-downloading or peer-to-peer distribution of intellectual property.</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20"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information_technology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Homeland Security Act of 2002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21" w:history="1">
              <w:r w:rsidR="00052E89" w:rsidRPr="00C32861">
                <w:rPr>
                  <w:rFonts w:ascii="Arial" w:eastAsia="Times New Roman" w:hAnsi="Arial" w:cs="Arial"/>
                  <w:color w:val="0000FF"/>
                  <w:sz w:val="16"/>
                  <w:szCs w:val="16"/>
                  <w:u w:val="single"/>
                </w:rPr>
                <w:t>Public Law No. 107§296</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Act encourages private sector sharing of information with the Department of Homeland Security.</w:t>
            </w:r>
          </w:p>
          <w:p w:rsidR="00592719" w:rsidRDefault="00592719"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Information that is voluntarily provided relating to infrastructure vulnerabilities or other vulnerabilities to terrorism is not subject to public disclosure under FOIA, and does not lose its protected character if forwarded by DHS to other federal agencies.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22"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information_technology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Junk Fax Prevention Act of 2005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23" w:history="1">
              <w:r w:rsidR="00052E89" w:rsidRPr="00C32861">
                <w:rPr>
                  <w:rFonts w:ascii="Arial" w:eastAsia="Times New Roman" w:hAnsi="Arial" w:cs="Arial"/>
                  <w:color w:val="0000FF"/>
                  <w:sz w:val="16"/>
                  <w:szCs w:val="16"/>
                  <w:u w:val="single"/>
                </w:rPr>
                <w:t>47 U.S.C. § 227(b)(1)(C)</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592719"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Applicable to non-profits, the Act provides that it is unlawful for the University to use a fax machine to send an unsolicited advertisement to another fax machine unless there is: </w:t>
            </w:r>
          </w:p>
          <w:p w:rsidR="00592719" w:rsidRDefault="00052E89" w:rsidP="001011CA">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An established business relationship; </w:t>
            </w:r>
          </w:p>
          <w:p w:rsidR="00592719" w:rsidRDefault="00052E89" w:rsidP="001011CA">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2) the sender obtained the fax number through voluntary communication with the recipient; and </w:t>
            </w:r>
          </w:p>
          <w:p w:rsidR="00052E89" w:rsidRPr="00C32861" w:rsidRDefault="00052E89" w:rsidP="001011CA">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3) the first page of the fax conspicuously states the recipient can request no further unsolicited communications.</w:t>
            </w:r>
          </w:p>
          <w:p w:rsidR="00592719" w:rsidRDefault="00592719" w:rsidP="00687A9E">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Penalties include a right of private action for actual damages or $500 per fax, whichever greater, and can be increased if willful or knowing.</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2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information_technology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301C8D">
              <w:rPr>
                <w:rFonts w:ascii="Arial" w:eastAsia="Times New Roman" w:hAnsi="Arial" w:cs="Arial"/>
                <w:sz w:val="16"/>
                <w:szCs w:val="16"/>
              </w:rPr>
              <w:t xml:space="preserve">No Electronic Theft Act </w:t>
            </w:r>
          </w:p>
          <w:p w:rsidR="00301C8D" w:rsidRDefault="00301C8D"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725" w:history="1">
              <w:r w:rsidR="00052E89" w:rsidRPr="00C32861">
                <w:rPr>
                  <w:rFonts w:ascii="Arial" w:eastAsia="Times New Roman" w:hAnsi="Arial" w:cs="Arial"/>
                  <w:color w:val="0000FF"/>
                  <w:sz w:val="16"/>
                  <w:szCs w:val="16"/>
                  <w:u w:val="single"/>
                </w:rPr>
                <w:t>Public Law No. 105-147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Makes it a criminal offense to willfully infringe a copyright by sharing, as well as selling, pirated software with a retail value of $1,000 or more.</w:t>
            </w:r>
          </w:p>
          <w:p w:rsidR="00592719" w:rsidRDefault="00592719"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Offenders will be subject to up to five years in prison, and a $250,000 fine.</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26"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information_technology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Default="00052E89" w:rsidP="00687A9E">
            <w:r w:rsidRPr="00123AFC">
              <w:rPr>
                <w:rFonts w:ascii="Arial" w:eastAsia="Times New Roman" w:hAnsi="Arial" w:cs="Arial"/>
                <w:sz w:val="16"/>
                <w:szCs w:val="16"/>
              </w:rPr>
              <w:t xml:space="preserve">Telemarketing </w:t>
            </w:r>
          </w:p>
          <w:p w:rsidR="00123AFC" w:rsidRDefault="00123AFC" w:rsidP="00687A9E"/>
          <w:p w:rsidR="00052E89" w:rsidRPr="00C32861" w:rsidRDefault="0028230B" w:rsidP="00687A9E">
            <w:pPr>
              <w:rPr>
                <w:rFonts w:ascii="Arial" w:eastAsia="Times New Roman" w:hAnsi="Arial" w:cs="Arial"/>
                <w:sz w:val="16"/>
                <w:szCs w:val="16"/>
              </w:rPr>
            </w:pPr>
            <w:hyperlink r:id="rId727" w:history="1">
              <w:r w:rsidR="00052E89" w:rsidRPr="00C32861">
                <w:rPr>
                  <w:rFonts w:ascii="Arial" w:eastAsia="Times New Roman" w:hAnsi="Arial" w:cs="Arial"/>
                  <w:color w:val="0000FF"/>
                  <w:sz w:val="16"/>
                  <w:szCs w:val="16"/>
                  <w:u w:val="single"/>
                </w:rPr>
                <w:t>47 U.S.C. § 227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28" w:history="1">
              <w:r w:rsidR="00052E89" w:rsidRPr="00C32861">
                <w:rPr>
                  <w:rFonts w:ascii="Arial" w:eastAsia="MS Mincho" w:hAnsi="Arial" w:cs="Arial"/>
                  <w:color w:val="0000FF"/>
                  <w:sz w:val="16"/>
                  <w:szCs w:val="16"/>
                  <w:u w:val="single"/>
                </w:rPr>
                <w:t xml:space="preserve">47 C.F.R. </w:t>
              </w:r>
            </w:hyperlink>
            <w:hyperlink r:id="rId729" w:history="1">
              <w:r w:rsidR="00052E89" w:rsidRPr="00C32861">
                <w:rPr>
                  <w:rFonts w:ascii="Arial" w:eastAsia="MS Mincho" w:hAnsi="Arial" w:cs="Arial"/>
                  <w:color w:val="0000FF"/>
                  <w:sz w:val="16"/>
                  <w:szCs w:val="16"/>
                  <w:u w:val="single"/>
                </w:rPr>
                <w:t>§ 64.1200</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 tax-exempt nonprofit University is exempt from the Do-Not-Call-Registry, but may not call any residential telephone subscriber before 8</w:t>
            </w:r>
            <w:r w:rsidR="00592719">
              <w:rPr>
                <w:rFonts w:ascii="Arial" w:eastAsia="Times New Roman" w:hAnsi="Arial" w:cs="Arial"/>
                <w:sz w:val="16"/>
                <w:szCs w:val="16"/>
              </w:rPr>
              <w:t> </w:t>
            </w:r>
            <w:r w:rsidRPr="00C32861">
              <w:rPr>
                <w:rFonts w:ascii="Arial" w:eastAsia="Times New Roman" w:hAnsi="Arial" w:cs="Arial"/>
                <w:sz w:val="16"/>
                <w:szCs w:val="16"/>
              </w:rPr>
              <w:t>a.m. or after 9</w:t>
            </w:r>
            <w:r w:rsidR="00592719">
              <w:rPr>
                <w:rFonts w:ascii="Arial" w:eastAsia="Times New Roman" w:hAnsi="Arial" w:cs="Arial"/>
                <w:sz w:val="16"/>
                <w:szCs w:val="16"/>
              </w:rPr>
              <w:t> </w:t>
            </w:r>
            <w:r w:rsidRPr="00C32861">
              <w:rPr>
                <w:rFonts w:ascii="Arial" w:eastAsia="Times New Roman" w:hAnsi="Arial" w:cs="Arial"/>
                <w:sz w:val="16"/>
                <w:szCs w:val="16"/>
              </w:rPr>
              <w:t>p.m. local time at the called party's location.</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30"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information_technology </w:t>
            </w:r>
          </w:p>
        </w:tc>
      </w:tr>
      <w:tr w:rsidR="00407D41" w:rsidRPr="00C32861" w:rsidTr="0048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407D41" w:rsidP="00047A8E">
            <w:pPr>
              <w:pStyle w:val="Heading2"/>
              <w:outlineLvl w:val="1"/>
              <w:rPr>
                <w:rFonts w:eastAsia="MS Mincho"/>
                <w:b w:val="0"/>
              </w:rPr>
            </w:pPr>
            <w:bookmarkStart w:id="30" w:name="_Toc484798189"/>
            <w:r w:rsidRPr="00CC5230">
              <w:rPr>
                <w:rFonts w:eastAsia="MS Mincho"/>
              </w:rPr>
              <w:t>Intellectual Property &amp; Technology Transfer</w:t>
            </w:r>
            <w:bookmarkEnd w:id="30"/>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American Jobs Creation Act of 2004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31" w:history="1">
              <w:r w:rsidR="00052E89" w:rsidRPr="00C32861">
                <w:rPr>
                  <w:rFonts w:ascii="Arial" w:eastAsia="Times New Roman" w:hAnsi="Arial" w:cs="Arial"/>
                  <w:color w:val="0000FF"/>
                  <w:sz w:val="16"/>
                  <w:szCs w:val="16"/>
                  <w:u w:val="single"/>
                </w:rPr>
                <w:t>26 U.S.C. § 170</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For contributions of patents and certain other intellectual property made to a 501(c)(3) after June</w:t>
            </w:r>
            <w:r w:rsidR="00592719">
              <w:rPr>
                <w:rFonts w:ascii="Arial" w:eastAsia="Times New Roman" w:hAnsi="Arial" w:cs="Arial"/>
                <w:sz w:val="16"/>
                <w:szCs w:val="16"/>
              </w:rPr>
              <w:t> </w:t>
            </w:r>
            <w:r w:rsidRPr="00C32861">
              <w:rPr>
                <w:rFonts w:ascii="Arial" w:eastAsia="Times New Roman" w:hAnsi="Arial" w:cs="Arial"/>
                <w:sz w:val="16"/>
                <w:szCs w:val="16"/>
              </w:rPr>
              <w:t>3, 2004 the taxpayer's initial contribution deduction is limited to the lesser of the donor's basis in the contributed property or the fair market value of the property.</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institution is expected to file </w:t>
            </w:r>
            <w:hyperlink r:id="rId732" w:history="1">
              <w:r w:rsidRPr="00C32861">
                <w:rPr>
                  <w:rFonts w:ascii="Arial" w:eastAsia="MS Mincho" w:hAnsi="Arial" w:cs="Arial"/>
                  <w:color w:val="0000FF"/>
                  <w:sz w:val="16"/>
                  <w:szCs w:val="16"/>
                  <w:u w:val="single"/>
                </w:rPr>
                <w:t>Form 8899</w:t>
              </w:r>
            </w:hyperlink>
            <w:r w:rsidRPr="00C32861">
              <w:rPr>
                <w:rFonts w:ascii="Arial" w:eastAsia="Times New Roman" w:hAnsi="Arial" w:cs="Arial"/>
                <w:sz w:val="16"/>
                <w:szCs w:val="16"/>
              </w:rPr>
              <w:t xml:space="preserve"> (Notice of Income from Donated Intellectual Property) </w:t>
            </w:r>
            <w:r w:rsidRPr="00592719">
              <w:rPr>
                <w:rFonts w:ascii="Arial" w:eastAsia="Times New Roman" w:hAnsi="Arial" w:cs="Arial"/>
                <w:b/>
                <w:sz w:val="16"/>
                <w:szCs w:val="16"/>
              </w:rPr>
              <w:t>by the last day of the first full month following the close of the institution's taxable year</w:t>
            </w:r>
            <w:r w:rsidRPr="00C32861">
              <w:rPr>
                <w:rFonts w:ascii="Arial" w:eastAsia="Times New Roman" w:hAnsi="Arial" w:cs="Arial"/>
                <w:sz w:val="16"/>
                <w:szCs w:val="16"/>
              </w:rPr>
              <w:t xml:space="preserve"> to which the net income from the contribution is properly allocable.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33"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intellectual_property_technology_transfer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Bayh-Dole Act of 1980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34" w:history="1">
              <w:r w:rsidR="00052E89" w:rsidRPr="00C32861">
                <w:rPr>
                  <w:rFonts w:ascii="Arial" w:eastAsia="Times New Roman" w:hAnsi="Arial" w:cs="Arial"/>
                  <w:color w:val="0000FF"/>
                  <w:sz w:val="16"/>
                  <w:szCs w:val="16"/>
                  <w:u w:val="single"/>
                </w:rPr>
                <w:t>35 U.S.C. §§ 200-212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35" w:history="1">
              <w:r w:rsidR="00052E89" w:rsidRPr="00C32861">
                <w:rPr>
                  <w:rFonts w:ascii="Arial" w:eastAsia="MS Mincho" w:hAnsi="Arial" w:cs="Arial"/>
                  <w:color w:val="0000FF"/>
                  <w:sz w:val="16"/>
                  <w:szCs w:val="16"/>
                  <w:u w:val="single"/>
                </w:rPr>
                <w:t xml:space="preserve">37 C.F.R. </w:t>
              </w:r>
            </w:hyperlink>
            <w:hyperlink r:id="rId736" w:history="1">
              <w:r w:rsidR="00052E89" w:rsidRPr="00C32861">
                <w:rPr>
                  <w:rFonts w:ascii="Arial" w:eastAsia="MS Mincho" w:hAnsi="Arial" w:cs="Arial"/>
                  <w:color w:val="0000FF"/>
                  <w:sz w:val="16"/>
                  <w:szCs w:val="16"/>
                  <w:u w:val="single"/>
                </w:rPr>
                <w:t>§ 401</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37" w:history="1">
              <w:r w:rsidR="00052E89" w:rsidRPr="00C32861">
                <w:rPr>
                  <w:rFonts w:ascii="Arial" w:eastAsia="MS Mincho" w:hAnsi="Arial" w:cs="Arial"/>
                  <w:color w:val="0000FF"/>
                  <w:sz w:val="16"/>
                  <w:szCs w:val="16"/>
                  <w:u w:val="single"/>
                </w:rPr>
                <w:t xml:space="preserve">48 C.F.R. </w:t>
              </w:r>
            </w:hyperlink>
            <w:hyperlink r:id="rId738" w:history="1">
              <w:r w:rsidR="00052E89" w:rsidRPr="00C32861">
                <w:rPr>
                  <w:rFonts w:ascii="Arial" w:eastAsia="MS Mincho" w:hAnsi="Arial" w:cs="Arial"/>
                  <w:color w:val="0000FF"/>
                  <w:sz w:val="16"/>
                  <w:szCs w:val="16"/>
                  <w:u w:val="single"/>
                </w:rPr>
                <w:t>§ 927</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39" w:history="1">
              <w:r w:rsidR="00052E89" w:rsidRPr="00C32861">
                <w:rPr>
                  <w:rFonts w:ascii="Arial" w:eastAsia="MS Mincho" w:hAnsi="Arial" w:cs="Arial"/>
                  <w:color w:val="0000FF"/>
                  <w:sz w:val="16"/>
                  <w:szCs w:val="16"/>
                  <w:u w:val="single"/>
                </w:rPr>
                <w:t xml:space="preserve">48 C.F.R. </w:t>
              </w:r>
            </w:hyperlink>
            <w:hyperlink r:id="rId740" w:history="1">
              <w:r w:rsidR="00052E89" w:rsidRPr="00C32861">
                <w:rPr>
                  <w:rFonts w:ascii="Arial" w:eastAsia="MS Mincho" w:hAnsi="Arial" w:cs="Arial"/>
                  <w:color w:val="0000FF"/>
                  <w:sz w:val="16"/>
                  <w:szCs w:val="16"/>
                  <w:u w:val="single"/>
                </w:rPr>
                <w:t>§ 952</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41" w:history="1">
              <w:r w:rsidR="00052E89" w:rsidRPr="00C32861">
                <w:rPr>
                  <w:rFonts w:ascii="Arial" w:eastAsia="MS Mincho" w:hAnsi="Arial" w:cs="Arial"/>
                  <w:color w:val="0000FF"/>
                  <w:sz w:val="16"/>
                  <w:szCs w:val="16"/>
                  <w:u w:val="single"/>
                </w:rPr>
                <w:t xml:space="preserve">48 C.F.R. </w:t>
              </w:r>
            </w:hyperlink>
            <w:hyperlink r:id="rId742" w:history="1">
              <w:r w:rsidR="00052E89" w:rsidRPr="00C32861">
                <w:rPr>
                  <w:rFonts w:ascii="Arial" w:eastAsia="MS Mincho" w:hAnsi="Arial" w:cs="Arial"/>
                  <w:color w:val="0000FF"/>
                  <w:sz w:val="16"/>
                  <w:szCs w:val="16"/>
                  <w:u w:val="single"/>
                </w:rPr>
                <w:t>§ 970</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Establishes a uniform policy for the disposition and licensing of rights to patentable inventions discovered in the course of federally-funded research.</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43"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intellectual_property_technology_transfer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Cooperative Research and Technology Enhancement Act (CREATE Act)</w:t>
            </w:r>
          </w:p>
          <w:p w:rsidR="00123AFC" w:rsidRDefault="00123AFC"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744" w:history="1">
              <w:r w:rsidR="00052E89" w:rsidRPr="00C32861">
                <w:rPr>
                  <w:rFonts w:ascii="Arial" w:eastAsia="Times New Roman" w:hAnsi="Arial" w:cs="Arial"/>
                  <w:color w:val="0000FF"/>
                  <w:sz w:val="16"/>
                  <w:szCs w:val="16"/>
                  <w:u w:val="single"/>
                </w:rPr>
                <w:t>Public Law No. 108-453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45" w:history="1">
              <w:r w:rsidR="00052E89" w:rsidRPr="00C32861">
                <w:rPr>
                  <w:rFonts w:ascii="Arial" w:eastAsia="MS Mincho" w:hAnsi="Arial" w:cs="Arial"/>
                  <w:color w:val="0000FF"/>
                  <w:sz w:val="16"/>
                  <w:szCs w:val="16"/>
                  <w:u w:val="single"/>
                </w:rPr>
                <w:t xml:space="preserve">37 C.F.R. </w:t>
              </w:r>
            </w:hyperlink>
            <w:hyperlink r:id="rId746" w:history="1">
              <w:r w:rsidR="00052E89" w:rsidRPr="00C32861">
                <w:rPr>
                  <w:rFonts w:ascii="Arial" w:eastAsia="MS Mincho" w:hAnsi="Arial" w:cs="Arial"/>
                  <w:color w:val="0000FF"/>
                  <w:sz w:val="16"/>
                  <w:szCs w:val="16"/>
                  <w:u w:val="single"/>
                </w:rPr>
                <w:t>§ 401</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Amends the Patent Act to provide that sharing of confidential information under a joint research agreement that was in effect on or before the date the claimed invention was made will not be the basis of an obviousness determination under patent law.</w:t>
            </w:r>
          </w:p>
          <w:p w:rsidR="00592719" w:rsidRDefault="00592719"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Promotes patentability of inventions created between universities and the private sector by treating inventions as having a sole owner.</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47"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intellectual_property_technology_transfer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Trademark Revision Act </w:t>
            </w:r>
          </w:p>
          <w:p w:rsidR="00123AFC" w:rsidRDefault="00123AFC" w:rsidP="00687A9E">
            <w:pPr>
              <w:rPr>
                <w:rFonts w:ascii="Arial" w:eastAsia="Times New Roman" w:hAnsi="Arial" w:cs="Arial"/>
                <w:sz w:val="16"/>
                <w:szCs w:val="16"/>
              </w:rPr>
            </w:pPr>
          </w:p>
          <w:p w:rsidR="00123AFC" w:rsidRDefault="0028230B" w:rsidP="00687A9E">
            <w:pPr>
              <w:rPr>
                <w:rFonts w:ascii="Arial" w:eastAsia="Times New Roman" w:hAnsi="Arial" w:cs="Arial"/>
                <w:sz w:val="16"/>
                <w:szCs w:val="16"/>
              </w:rPr>
            </w:pPr>
            <w:hyperlink r:id="rId748" w:history="1">
              <w:r w:rsidR="00052E89" w:rsidRPr="00C32861">
                <w:rPr>
                  <w:rFonts w:ascii="Arial" w:eastAsia="Times New Roman" w:hAnsi="Arial" w:cs="Arial"/>
                  <w:color w:val="0000FF"/>
                  <w:sz w:val="16"/>
                  <w:szCs w:val="16"/>
                  <w:u w:val="single"/>
                </w:rPr>
                <w:t>15 U.S.C. § 1051</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749" w:history="1">
              <w:r w:rsidR="00052E89" w:rsidRPr="00C32861">
                <w:rPr>
                  <w:rFonts w:ascii="Arial" w:eastAsia="Times New Roman" w:hAnsi="Arial" w:cs="Arial"/>
                  <w:color w:val="0000FF"/>
                  <w:sz w:val="16"/>
                  <w:szCs w:val="16"/>
                  <w:u w:val="single"/>
                </w:rPr>
                <w:t>Public Law No. 109-312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Subject to the principles of equity, the owner of a famous mark that is distinctive, inherently or through acquired distinctiveness, shall be entitled to an injunction against another person who, at any time after the owner's mark has become famous, commences use of a mark or trade name in commerce that is likely to cause dilution by blurring or dilution by tarnishment of the famous mark, regardless of the presence or absence of actual or likely confusion, of  competition, or of actual economic injury.</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50"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intellectual_property_technology_transfer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U.S. Patent Act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51" w:history="1">
              <w:r w:rsidR="00052E89" w:rsidRPr="00C32861">
                <w:rPr>
                  <w:rFonts w:ascii="Arial" w:eastAsia="Times New Roman" w:hAnsi="Arial" w:cs="Arial"/>
                  <w:color w:val="0000FF"/>
                  <w:sz w:val="16"/>
                  <w:szCs w:val="16"/>
                  <w:u w:val="single"/>
                </w:rPr>
                <w:t>35 U.S.C. §§ 1-390</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52" w:history="1">
              <w:r w:rsidR="00052E89" w:rsidRPr="00C32861">
                <w:rPr>
                  <w:rFonts w:ascii="Arial" w:eastAsia="MS Mincho" w:hAnsi="Arial" w:cs="Arial"/>
                  <w:color w:val="0000FF"/>
                  <w:sz w:val="16"/>
                  <w:szCs w:val="16"/>
                  <w:u w:val="single"/>
                </w:rPr>
                <w:t xml:space="preserve">Consolidated Patent Rules, 37 C.F.R. </w:t>
              </w:r>
            </w:hyperlink>
            <w:hyperlink r:id="rId753" w:history="1">
              <w:r w:rsidR="00052E89" w:rsidRPr="00C32861">
                <w:rPr>
                  <w:rFonts w:ascii="Arial" w:eastAsia="MS Mincho" w:hAnsi="Arial" w:cs="Arial"/>
                  <w:color w:val="0000FF"/>
                  <w:sz w:val="16"/>
                  <w:szCs w:val="16"/>
                  <w:u w:val="single"/>
                </w:rPr>
                <w:t>§</w:t>
              </w:r>
            </w:hyperlink>
            <w:hyperlink r:id="rId754" w:history="1">
              <w:r w:rsidR="00052E89" w:rsidRPr="00C32861">
                <w:rPr>
                  <w:rFonts w:ascii="Arial" w:eastAsia="MS Mincho" w:hAnsi="Arial" w:cs="Arial"/>
                  <w:color w:val="0000FF"/>
                  <w:sz w:val="16"/>
                  <w:szCs w:val="16"/>
                  <w:u w:val="single"/>
                </w:rPr>
                <w:t xml:space="preserve"> § 1-150</w:t>
              </w:r>
            </w:hyperlink>
          </w:p>
        </w:tc>
        <w:tc>
          <w:tcPr>
            <w:tcW w:w="1746" w:type="pct"/>
            <w:hideMark/>
          </w:tcPr>
          <w:p w:rsidR="00052E89"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consolidated patent laws specify the subject matter for which a patent may be obtained and the conditions for patentability.  They also include requirements related to representation before the U.S. Patent and Trademark Office, applications for registration, examination procedures, amendment of applications, publication and post publication procedures, appeals, petitions, post registration practice, correspondence in trademark cases, classification of goods and services, and procedures under the Madrid Protocol.</w:t>
            </w:r>
          </w:p>
          <w:p w:rsidR="00592719" w:rsidRPr="00C32861" w:rsidRDefault="00592719"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laws establish the Office to administer the law relating to the granting of patents and contain various other provisions relating to patents.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5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intellectual_property_technology_transfer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Visual Artists Rights Act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56" w:history="1">
              <w:r w:rsidR="00052E89" w:rsidRPr="00C32861">
                <w:rPr>
                  <w:rFonts w:ascii="Arial" w:eastAsia="Times New Roman" w:hAnsi="Arial" w:cs="Arial"/>
                  <w:color w:val="0000FF"/>
                  <w:sz w:val="16"/>
                  <w:szCs w:val="16"/>
                  <w:u w:val="single"/>
                </w:rPr>
                <w:t>17 U.S.C. § 106A</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Protects moral rights for fine art works, but does not protect audiovisual works and probably does not apply to most multimedia creations.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57"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intellectual_property_technology_transfer </w:t>
            </w:r>
          </w:p>
        </w:tc>
      </w:tr>
      <w:tr w:rsidR="00407D41"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407D41" w:rsidP="00047A8E">
            <w:pPr>
              <w:pStyle w:val="Heading2"/>
              <w:outlineLvl w:val="1"/>
              <w:rPr>
                <w:rFonts w:eastAsia="MS Mincho"/>
                <w:b w:val="0"/>
              </w:rPr>
            </w:pPr>
            <w:bookmarkStart w:id="31" w:name="_Toc484798190"/>
            <w:r w:rsidRPr="00CC5230">
              <w:rPr>
                <w:rFonts w:eastAsia="MS Mincho"/>
              </w:rPr>
              <w:t>International Activities &amp; Programs</w:t>
            </w:r>
            <w:bookmarkEnd w:id="31"/>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Foreign Agents Registration Act of 1938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58" w:history="1">
              <w:r w:rsidR="00052E89" w:rsidRPr="00C32861">
                <w:rPr>
                  <w:rFonts w:ascii="Arial" w:eastAsia="Times New Roman" w:hAnsi="Arial" w:cs="Arial"/>
                  <w:color w:val="0000FF"/>
                  <w:sz w:val="16"/>
                  <w:szCs w:val="16"/>
                  <w:u w:val="single"/>
                </w:rPr>
                <w:t>22 U.S.C. §§§ 611-621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59" w:history="1">
              <w:r w:rsidR="00052E89" w:rsidRPr="00C32861">
                <w:rPr>
                  <w:rFonts w:ascii="Arial" w:eastAsia="MS Mincho" w:hAnsi="Arial" w:cs="Arial"/>
                  <w:color w:val="0000FF"/>
                  <w:sz w:val="16"/>
                  <w:szCs w:val="16"/>
                  <w:u w:val="single"/>
                </w:rPr>
                <w:t xml:space="preserve">28 C.F.R. </w:t>
              </w:r>
            </w:hyperlink>
            <w:hyperlink r:id="rId760" w:history="1">
              <w:r w:rsidR="00052E89" w:rsidRPr="00C32861">
                <w:rPr>
                  <w:rFonts w:ascii="Arial" w:eastAsia="MS Mincho" w:hAnsi="Arial" w:cs="Arial"/>
                  <w:color w:val="0000FF"/>
                  <w:sz w:val="16"/>
                  <w:szCs w:val="16"/>
                  <w:u w:val="single"/>
                </w:rPr>
                <w:t>§ 5</w:t>
              </w:r>
            </w:hyperlink>
          </w:p>
        </w:tc>
        <w:tc>
          <w:tcPr>
            <w:tcW w:w="1746" w:type="pct"/>
            <w:hideMark/>
          </w:tcPr>
          <w:p w:rsidR="00052E89"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Requires persons acting as agents of foreign principals in a political or quasi-political capacity to make periodic public disclosure of their relationship with the foreign principal, as well as activities, receipts and disbursements in support of those activities.</w:t>
            </w:r>
          </w:p>
          <w:p w:rsidR="00592719" w:rsidRPr="00C32861" w:rsidRDefault="00592719"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FARA Registration Unit of the Counterespionage Section (CES) in the National Security Division (NSD) is responsible for the administration and enforcement of the Act.</w:t>
            </w:r>
          </w:p>
        </w:tc>
        <w:tc>
          <w:tcPr>
            <w:tcW w:w="921" w:type="pct"/>
            <w:hideMark/>
          </w:tcPr>
          <w:p w:rsidR="00592719"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Registration under the Act is accomplished by the </w:t>
            </w:r>
            <w:r w:rsidRPr="00592719">
              <w:rPr>
                <w:rFonts w:ascii="Arial" w:eastAsia="Times New Roman" w:hAnsi="Arial" w:cs="Arial"/>
                <w:b/>
                <w:sz w:val="16"/>
                <w:szCs w:val="16"/>
              </w:rPr>
              <w:t>filing of an initial statement</w:t>
            </w:r>
            <w:r w:rsidRPr="00C32861">
              <w:rPr>
                <w:rFonts w:ascii="Arial" w:eastAsia="Times New Roman" w:hAnsi="Arial" w:cs="Arial"/>
                <w:sz w:val="16"/>
                <w:szCs w:val="16"/>
              </w:rPr>
              <w:t xml:space="preserve"> together with the required exhibits and </w:t>
            </w:r>
            <w:r w:rsidRPr="00592719">
              <w:rPr>
                <w:rFonts w:ascii="Arial" w:eastAsia="Times New Roman" w:hAnsi="Arial" w:cs="Arial"/>
                <w:b/>
                <w:sz w:val="16"/>
                <w:szCs w:val="16"/>
              </w:rPr>
              <w:t>the filing of a supplemental statement at intervals of 6</w:t>
            </w:r>
            <w:r w:rsidR="00592719" w:rsidRPr="00592719">
              <w:rPr>
                <w:rFonts w:ascii="Arial" w:eastAsia="Times New Roman" w:hAnsi="Arial" w:cs="Arial"/>
                <w:b/>
                <w:sz w:val="16"/>
                <w:szCs w:val="16"/>
              </w:rPr>
              <w:t> </w:t>
            </w:r>
            <w:r w:rsidRPr="00592719">
              <w:rPr>
                <w:rFonts w:ascii="Arial" w:eastAsia="Times New Roman" w:hAnsi="Arial" w:cs="Arial"/>
                <w:b/>
                <w:sz w:val="16"/>
                <w:szCs w:val="16"/>
              </w:rPr>
              <w:t>months</w:t>
            </w:r>
            <w:r w:rsidRPr="00C32861">
              <w:rPr>
                <w:rFonts w:ascii="Arial" w:eastAsia="Times New Roman" w:hAnsi="Arial" w:cs="Arial"/>
                <w:sz w:val="16"/>
                <w:szCs w:val="16"/>
              </w:rPr>
              <w:t xml:space="preserve"> for the duration of the principal-agent relationship requiring registration. </w:t>
            </w:r>
          </w:p>
          <w:p w:rsidR="00592719" w:rsidRDefault="0059271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 agent must file with the Department of Justice any informational materials distributed on the behalf of the foreign principal to two or more persons in the United States within 48</w:t>
            </w:r>
            <w:r w:rsidR="00592719">
              <w:rPr>
                <w:rFonts w:ascii="Arial" w:eastAsia="Times New Roman" w:hAnsi="Arial" w:cs="Arial"/>
                <w:sz w:val="16"/>
                <w:szCs w:val="16"/>
              </w:rPr>
              <w:t> </w:t>
            </w:r>
            <w:r w:rsidRPr="00C32861">
              <w:rPr>
                <w:rFonts w:ascii="Arial" w:eastAsia="Times New Roman" w:hAnsi="Arial" w:cs="Arial"/>
                <w:sz w:val="16"/>
                <w:szCs w:val="16"/>
              </w:rPr>
              <w:t xml:space="preserve">hours of distribution. </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6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international_activities_programs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Foreign Corrupt Practices Act (FCPA)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62" w:history="1">
              <w:r w:rsidR="00052E89" w:rsidRPr="00C32861">
                <w:rPr>
                  <w:rFonts w:ascii="Arial" w:eastAsia="Times New Roman" w:hAnsi="Arial" w:cs="Arial"/>
                  <w:color w:val="0000FF"/>
                  <w:sz w:val="16"/>
                  <w:szCs w:val="16"/>
                  <w:u w:val="single"/>
                </w:rPr>
                <w:t xml:space="preserve">15 U.S.C. §§ 78dd-1, et seq. </w:t>
              </w:r>
            </w:hyperlink>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OPIC:</w:t>
            </w:r>
            <w:r w:rsidR="00592719">
              <w:rPr>
                <w:rFonts w:ascii="Arial" w:eastAsia="Times New Roman" w:hAnsi="Arial" w:cs="Arial"/>
                <w:sz w:val="16"/>
                <w:szCs w:val="16"/>
              </w:rPr>
              <w:tab/>
            </w:r>
            <w:hyperlink r:id="rId763" w:history="1">
              <w:r w:rsidRPr="00C32861">
                <w:rPr>
                  <w:rFonts w:ascii="Arial" w:eastAsia="MS Mincho" w:hAnsi="Arial" w:cs="Arial"/>
                  <w:color w:val="0000FF"/>
                  <w:sz w:val="16"/>
                  <w:szCs w:val="16"/>
                  <w:u w:val="single"/>
                </w:rPr>
                <w:t>22 C.F.R. § 709</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Makes it unlawful for certain classes of persons and entities to make payments to foreign government officials to assist in obtaining or retaining business. </w:t>
            </w:r>
          </w:p>
          <w:p w:rsidR="00592719" w:rsidRDefault="00592719"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anti-bribery provisions of the FCPA prohibit the willful use of the mails or any means of instrumentality of interstate commerce corruptly in furtherance of any offer, payment, promise to pay, or </w:t>
            </w:r>
            <w:r w:rsidRPr="00C32861">
              <w:rPr>
                <w:rFonts w:ascii="Arial" w:eastAsia="Times New Roman" w:hAnsi="Arial" w:cs="Arial"/>
                <w:sz w:val="16"/>
                <w:szCs w:val="16"/>
              </w:rPr>
              <w:lastRenderedPageBreak/>
              <w:t xml:space="preserve">authorization of the payment of money or anything of value to any person, while knowing that all or a portion of such money or thing of value will be offered, given or promised, directly or indirectly, to a foreign official to influence the foreign official in his or her official capacity, induce the foreign official to do or omit to do an act in violation of his or her lawful duty, or to secure any improper advantage in order to assist in obtaining or retaining business for or with, or directing business to, any person. </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6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international_activities_programs </w:t>
            </w:r>
          </w:p>
        </w:tc>
      </w:tr>
      <w:tr w:rsidR="00407D41" w:rsidRPr="00C32861" w:rsidTr="0048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407D41" w:rsidP="00047A8E">
            <w:pPr>
              <w:pStyle w:val="Heading2"/>
              <w:outlineLvl w:val="1"/>
              <w:rPr>
                <w:rFonts w:eastAsia="MS Mincho"/>
                <w:b w:val="0"/>
              </w:rPr>
            </w:pPr>
            <w:bookmarkStart w:id="32" w:name="_Toc484798191"/>
            <w:r w:rsidRPr="00CC5230">
              <w:rPr>
                <w:rFonts w:eastAsia="MS Mincho"/>
              </w:rPr>
              <w:t>Lobbying &amp; Political Activity</w:t>
            </w:r>
            <w:bookmarkEnd w:id="32"/>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Default="00052E89" w:rsidP="00687A9E">
            <w:pPr>
              <w:rPr>
                <w:rFonts w:ascii="Arial" w:eastAsia="Times New Roman" w:hAnsi="Arial" w:cs="Arial"/>
                <w:sz w:val="16"/>
                <w:szCs w:val="16"/>
              </w:rPr>
            </w:pPr>
            <w:r w:rsidRPr="00123AFC">
              <w:rPr>
                <w:rFonts w:ascii="Arial" w:eastAsia="Times New Roman" w:hAnsi="Arial" w:cs="Arial"/>
                <w:sz w:val="16"/>
                <w:szCs w:val="16"/>
              </w:rPr>
              <w:t>Honest Leadership and Open Government Act of 2007</w:t>
            </w:r>
            <w:r w:rsidRPr="00C32861">
              <w:rPr>
                <w:rFonts w:ascii="Arial" w:eastAsia="Times New Roman" w:hAnsi="Arial" w:cs="Arial"/>
                <w:sz w:val="16"/>
                <w:szCs w:val="16"/>
              </w:rPr>
              <w:t xml:space="preserve">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65" w:history="1">
              <w:r w:rsidR="00052E89" w:rsidRPr="00C32861">
                <w:rPr>
                  <w:rFonts w:ascii="Arial" w:eastAsia="Times New Roman" w:hAnsi="Arial" w:cs="Arial"/>
                  <w:color w:val="0000FF"/>
                  <w:sz w:val="16"/>
                  <w:szCs w:val="16"/>
                  <w:u w:val="single"/>
                </w:rPr>
                <w:t>Public Law No. 110-81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Made a number of changes to the Lobbying Disclosure Act, including a ban on most gifts from an independent college or university that employs or engages a lobbyist.</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Requires active lobbying registrants and individual lobbyists to file a </w:t>
            </w:r>
            <w:r w:rsidRPr="00592719">
              <w:rPr>
                <w:rFonts w:ascii="Arial" w:eastAsia="Times New Roman" w:hAnsi="Arial" w:cs="Arial"/>
                <w:b/>
                <w:sz w:val="16"/>
                <w:szCs w:val="16"/>
              </w:rPr>
              <w:t>semi-annual report</w:t>
            </w:r>
            <w:r w:rsidRPr="00C32861">
              <w:rPr>
                <w:rFonts w:ascii="Arial" w:eastAsia="Times New Roman" w:hAnsi="Arial" w:cs="Arial"/>
                <w:sz w:val="16"/>
                <w:szCs w:val="16"/>
              </w:rPr>
              <w:t xml:space="preserve"> of certain contributions along with certification that the filer understands the gift and travel rules of both the House and the Senate </w:t>
            </w:r>
            <w:r w:rsidRPr="00592719">
              <w:rPr>
                <w:rFonts w:ascii="Arial" w:eastAsia="Times New Roman" w:hAnsi="Arial" w:cs="Arial"/>
                <w:b/>
                <w:sz w:val="16"/>
                <w:szCs w:val="16"/>
              </w:rPr>
              <w:t>by the following deadlines</w:t>
            </w:r>
            <w:r w:rsidRPr="00C32861">
              <w:rPr>
                <w:rFonts w:ascii="Arial" w:eastAsia="Times New Roman" w:hAnsi="Arial" w:cs="Arial"/>
                <w:sz w:val="16"/>
                <w:szCs w:val="16"/>
              </w:rPr>
              <w:t xml:space="preserve">: July 30 Mid-Year (January 1 - June 30) January 30 Year End (July 1 - December 31) </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66"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lobbying_political_activity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52E89"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House and Senate Gift Ban and Ethics Rules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67" w:history="1">
              <w:r w:rsidR="00052E89" w:rsidRPr="00C32861">
                <w:rPr>
                  <w:rFonts w:ascii="Arial" w:eastAsia="MS Mincho" w:hAnsi="Arial" w:cs="Arial"/>
                  <w:color w:val="0000FF"/>
                  <w:sz w:val="16"/>
                  <w:szCs w:val="16"/>
                  <w:u w:val="single"/>
                </w:rPr>
                <w:t>Chapter 2 House Ethics Manual</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68" w:history="1">
              <w:r w:rsidR="00052E89" w:rsidRPr="00C32861">
                <w:rPr>
                  <w:rFonts w:ascii="Arial" w:eastAsia="MS Mincho" w:hAnsi="Arial" w:cs="Arial"/>
                  <w:color w:val="0000FF"/>
                  <w:sz w:val="16"/>
                  <w:szCs w:val="16"/>
                  <w:u w:val="single"/>
                </w:rPr>
                <w:t>Chapter 2 Senate Ethics Manual</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Both the House and Senate have banned gifts from registered lobbyists or private entities that retain or employ them. Non-lobbyists can give gifts valued at less than $50, such as a meal at a briefing for a Member of Congress and their staff that is valued at less than $50 per person.</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6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lobbying_political_activity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Lobbying Disclosure Act </w:t>
            </w:r>
          </w:p>
          <w:p w:rsidR="00123AFC" w:rsidRDefault="00123AFC" w:rsidP="00687A9E">
            <w:pPr>
              <w:rPr>
                <w:rFonts w:ascii="Arial" w:eastAsia="Times New Roman" w:hAnsi="Arial" w:cs="Arial"/>
                <w:sz w:val="16"/>
                <w:szCs w:val="16"/>
              </w:rPr>
            </w:pPr>
          </w:p>
          <w:p w:rsidR="00123AFC" w:rsidRDefault="0028230B" w:rsidP="00687A9E">
            <w:pPr>
              <w:rPr>
                <w:rFonts w:ascii="Arial" w:eastAsia="Times New Roman" w:hAnsi="Arial" w:cs="Arial"/>
                <w:sz w:val="16"/>
                <w:szCs w:val="16"/>
              </w:rPr>
            </w:pPr>
            <w:hyperlink r:id="rId770" w:history="1">
              <w:r w:rsidR="00052E89" w:rsidRPr="00C32861">
                <w:rPr>
                  <w:rFonts w:ascii="Arial" w:eastAsia="Times New Roman" w:hAnsi="Arial" w:cs="Arial"/>
                  <w:color w:val="0000FF"/>
                  <w:sz w:val="16"/>
                  <w:szCs w:val="16"/>
                  <w:u w:val="single"/>
                </w:rPr>
                <w:t>2 U.S.C. §§ 1601-1614</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771" w:history="1">
              <w:r w:rsidR="00052E89" w:rsidRPr="00C32861">
                <w:rPr>
                  <w:rFonts w:ascii="Arial" w:eastAsia="Times New Roman" w:hAnsi="Arial" w:cs="Arial"/>
                  <w:color w:val="0000FF"/>
                  <w:sz w:val="16"/>
                  <w:szCs w:val="16"/>
                  <w:u w:val="single"/>
                </w:rPr>
                <w:t>Public Law No. 104-65, 109 Stat. 691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16"/>
                <w:szCs w:val="16"/>
              </w:rPr>
            </w:pPr>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Requires institutions to register if they employ (as a salaried employee) individuals who make at least two lobbying contacts each six months and devote 20% of their time to lobbying activities and incur expenses for lobbying of $20,000 or more in a six-month period.</w:t>
            </w:r>
          </w:p>
          <w:p w:rsidR="00592719" w:rsidRDefault="00592719"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Permits tax exempt charitable organizations required to report lobbying expenses by the IRC to report, under this law, only good faith estimates of such expenses in order to meet reporting requirements.</w:t>
            </w:r>
          </w:p>
        </w:tc>
        <w:tc>
          <w:tcPr>
            <w:tcW w:w="921" w:type="pct"/>
            <w:hideMark/>
          </w:tcPr>
          <w:p w:rsidR="00592719"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Requires all active registrants to file quarterly activity reports with the Clerk of the U.S. House of Representatives and the Secretary of the U.S. Senate. </w:t>
            </w:r>
          </w:p>
          <w:p w:rsidR="00592719"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92719">
              <w:rPr>
                <w:rFonts w:ascii="Arial" w:eastAsia="Times New Roman" w:hAnsi="Arial" w:cs="Arial"/>
                <w:b/>
                <w:sz w:val="16"/>
                <w:szCs w:val="16"/>
              </w:rPr>
              <w:t>Quarterly Activity Report Deadlines:</w:t>
            </w:r>
            <w:r w:rsidRPr="00C32861">
              <w:rPr>
                <w:rFonts w:ascii="Arial" w:eastAsia="Times New Roman" w:hAnsi="Arial" w:cs="Arial"/>
                <w:sz w:val="16"/>
                <w:szCs w:val="16"/>
              </w:rPr>
              <w:t xml:space="preserve"> </w:t>
            </w:r>
          </w:p>
          <w:p w:rsidR="00592719" w:rsidRDefault="00052E89" w:rsidP="00687A9E">
            <w:pPr>
              <w:ind w:left="37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April 20 First Quarter (January 1 - March 31) </w:t>
            </w:r>
          </w:p>
          <w:p w:rsidR="00592719" w:rsidRDefault="00052E89" w:rsidP="00687A9E">
            <w:pPr>
              <w:ind w:left="37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July 20 Second Quarter (April 1 - June 30) October 20 Third Quarter (July 1 - September 30)</w:t>
            </w:r>
          </w:p>
          <w:p w:rsidR="00052E89" w:rsidRPr="00C32861" w:rsidRDefault="00052E89" w:rsidP="00687A9E">
            <w:pPr>
              <w:ind w:left="37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January 20 Fourth Quarter (October 1 - December 31)</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72"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lobbying_political_activity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Political Activities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73" w:history="1">
              <w:r w:rsidR="00052E89" w:rsidRPr="00C32861">
                <w:rPr>
                  <w:rFonts w:ascii="Arial" w:eastAsia="Times New Roman" w:hAnsi="Arial" w:cs="Arial"/>
                  <w:color w:val="0000FF"/>
                  <w:sz w:val="16"/>
                  <w:szCs w:val="16"/>
                  <w:u w:val="single"/>
                </w:rPr>
                <w:t>IRC § 501 (c )(3)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All section</w:t>
            </w:r>
            <w:r w:rsidR="00592719">
              <w:rPr>
                <w:rFonts w:ascii="Arial" w:eastAsia="Times New Roman" w:hAnsi="Arial" w:cs="Arial"/>
                <w:sz w:val="16"/>
                <w:szCs w:val="16"/>
              </w:rPr>
              <w:t> </w:t>
            </w:r>
            <w:r w:rsidRPr="00C32861">
              <w:rPr>
                <w:rFonts w:ascii="Arial" w:eastAsia="Times New Roman" w:hAnsi="Arial" w:cs="Arial"/>
                <w:sz w:val="16"/>
                <w:szCs w:val="16"/>
              </w:rPr>
              <w:t>501(c)(3) organizations are absolutely prohibited from directly or indirectly participating in, or intervening in, any political campaign on behalf of (or in opposition to) any candidate for elective public office.</w:t>
            </w:r>
          </w:p>
          <w:p w:rsidR="00592719" w:rsidRDefault="00592719"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Contributions to political campaign funds or public statements of position (verbal or written) made on behalf of the organization in favor of or in opposition to any candidate for public office clearly violate the prohibition against political campaign activity.</w:t>
            </w:r>
          </w:p>
          <w:p w:rsidR="00592719" w:rsidRDefault="00592719"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Violating this prohibition may result in denial or revocation of tax-exempt status and the imposition of certain excise taxes.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7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lobbying_political_activity </w:t>
            </w:r>
          </w:p>
        </w:tc>
      </w:tr>
      <w:tr w:rsidR="00407D41"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407D41" w:rsidP="00047A8E">
            <w:pPr>
              <w:pStyle w:val="Heading2"/>
              <w:outlineLvl w:val="1"/>
              <w:rPr>
                <w:rFonts w:eastAsia="MS Mincho"/>
                <w:b w:val="0"/>
              </w:rPr>
            </w:pPr>
            <w:bookmarkStart w:id="33" w:name="_Toc484798192"/>
            <w:r w:rsidRPr="00CC5230">
              <w:rPr>
                <w:rFonts w:eastAsia="MS Mincho"/>
              </w:rPr>
              <w:t>Privacy &amp; Information Security</w:t>
            </w:r>
            <w:bookmarkEnd w:id="33"/>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Americans with Disabilities Act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75" w:history="1">
              <w:r w:rsidR="00052E89" w:rsidRPr="00C32861">
                <w:rPr>
                  <w:rFonts w:ascii="Arial" w:eastAsia="Times New Roman" w:hAnsi="Arial" w:cs="Arial"/>
                  <w:color w:val="0000FF"/>
                  <w:sz w:val="16"/>
                  <w:szCs w:val="16"/>
                  <w:u w:val="single"/>
                </w:rPr>
                <w:t>42 U.S.C. §§ 12101-12213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76" w:history="1">
              <w:r w:rsidR="00052E89" w:rsidRPr="00C32861">
                <w:rPr>
                  <w:rFonts w:ascii="Arial" w:eastAsia="MS Mincho" w:hAnsi="Arial" w:cs="Arial"/>
                  <w:color w:val="0000FF"/>
                  <w:sz w:val="16"/>
                  <w:szCs w:val="16"/>
                  <w:u w:val="single"/>
                </w:rPr>
                <w:t xml:space="preserve">28 C.F.R. </w:t>
              </w:r>
            </w:hyperlink>
            <w:hyperlink r:id="rId777" w:history="1">
              <w:r w:rsidR="00052E89" w:rsidRPr="00C32861">
                <w:rPr>
                  <w:rFonts w:ascii="Arial" w:eastAsia="MS Mincho" w:hAnsi="Arial" w:cs="Arial"/>
                  <w:color w:val="0000FF"/>
                  <w:sz w:val="16"/>
                  <w:szCs w:val="16"/>
                  <w:u w:val="single"/>
                </w:rPr>
                <w:t>§</w:t>
              </w:r>
            </w:hyperlink>
            <w:hyperlink r:id="rId778" w:history="1">
              <w:r w:rsidR="00052E89" w:rsidRPr="00C32861">
                <w:rPr>
                  <w:rFonts w:ascii="Arial" w:eastAsia="MS Mincho" w:hAnsi="Arial" w:cs="Arial"/>
                  <w:color w:val="0000FF"/>
                  <w:sz w:val="16"/>
                  <w:szCs w:val="16"/>
                  <w:u w:val="single"/>
                </w:rPr>
                <w:t xml:space="preserve"> § 36.101-36.104</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79" w:history="1">
              <w:r w:rsidR="00052E89" w:rsidRPr="00C32861">
                <w:rPr>
                  <w:rFonts w:ascii="Arial" w:eastAsia="MS Mincho" w:hAnsi="Arial" w:cs="Arial"/>
                  <w:color w:val="0000FF"/>
                  <w:sz w:val="16"/>
                  <w:szCs w:val="16"/>
                  <w:u w:val="single"/>
                </w:rPr>
                <w:t xml:space="preserve">29 C.F.R. </w:t>
              </w:r>
            </w:hyperlink>
            <w:hyperlink r:id="rId780" w:history="1">
              <w:r w:rsidR="00052E89" w:rsidRPr="00C32861">
                <w:rPr>
                  <w:rFonts w:ascii="Arial" w:eastAsia="MS Mincho" w:hAnsi="Arial" w:cs="Arial"/>
                  <w:color w:val="0000FF"/>
                  <w:sz w:val="16"/>
                  <w:szCs w:val="16"/>
                  <w:u w:val="single"/>
                </w:rPr>
                <w:t>§ 1640</w:t>
              </w:r>
            </w:hyperlink>
          </w:p>
        </w:tc>
        <w:tc>
          <w:tcPr>
            <w:tcW w:w="1746" w:type="pct"/>
            <w:hideMark/>
          </w:tcPr>
          <w:p w:rsidR="00052E89"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ADA contains strict confidentiality requirements for medical information related to employee's disabilities.</w:t>
            </w:r>
          </w:p>
          <w:p w:rsidR="00592719" w:rsidRPr="00C32861" w:rsidRDefault="00592719"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Enforced by multiple federal agencies, including the Department of Justice, Department of Labor, and the EEOC.</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8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privacy_information_security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Children's Online Privacy Protection Act of 1998 (COPPA)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82" w:history="1">
              <w:r w:rsidR="00052E89" w:rsidRPr="00C32861">
                <w:rPr>
                  <w:rFonts w:ascii="Arial" w:eastAsia="Times New Roman" w:hAnsi="Arial" w:cs="Arial"/>
                  <w:color w:val="0000FF"/>
                  <w:sz w:val="16"/>
                  <w:szCs w:val="16"/>
                  <w:u w:val="single"/>
                </w:rPr>
                <w:t>15 U.S.C. § 6501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COPPA Rule:</w:t>
            </w:r>
            <w:r w:rsidR="00244E8D">
              <w:rPr>
                <w:rFonts w:ascii="Arial" w:eastAsia="Times New Roman" w:hAnsi="Arial" w:cs="Arial"/>
                <w:sz w:val="16"/>
                <w:szCs w:val="16"/>
              </w:rPr>
              <w:tab/>
            </w:r>
            <w:hyperlink r:id="rId783" w:history="1">
              <w:r w:rsidRPr="00C32861">
                <w:rPr>
                  <w:rFonts w:ascii="Arial" w:eastAsia="MS Mincho" w:hAnsi="Arial" w:cs="Arial"/>
                  <w:color w:val="0000FF"/>
                  <w:sz w:val="16"/>
                  <w:szCs w:val="16"/>
                  <w:u w:val="single"/>
                </w:rPr>
                <w:t>16 C.F.R. 312</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Regulates the collection, use and protection of information from children (up to age</w:t>
            </w:r>
            <w:r w:rsidR="00244E8D">
              <w:rPr>
                <w:rFonts w:ascii="Arial" w:eastAsia="Times New Roman" w:hAnsi="Arial" w:cs="Arial"/>
                <w:sz w:val="16"/>
                <w:szCs w:val="16"/>
              </w:rPr>
              <w:t> </w:t>
            </w:r>
            <w:r w:rsidRPr="00C32861">
              <w:rPr>
                <w:rFonts w:ascii="Arial" w:eastAsia="Times New Roman" w:hAnsi="Arial" w:cs="Arial"/>
                <w:sz w:val="16"/>
                <w:szCs w:val="16"/>
              </w:rPr>
              <w:t>13) via websites or on-line services.</w:t>
            </w:r>
          </w:p>
          <w:p w:rsidR="00244E8D" w:rsidRDefault="00244E8D" w:rsidP="00687A9E">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244E8D"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Any for-profit websites that are directed to and collect personal info from children must, among other requirements: </w:t>
            </w:r>
          </w:p>
          <w:p w:rsidR="00244E8D"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w:t>
            </w:r>
            <w:r w:rsidRPr="00244E8D">
              <w:rPr>
                <w:rFonts w:ascii="Arial" w:eastAsia="Times New Roman" w:hAnsi="Arial" w:cs="Arial"/>
                <w:b/>
                <w:sz w:val="16"/>
                <w:szCs w:val="16"/>
              </w:rPr>
              <w:t>Provide notice</w:t>
            </w:r>
            <w:r w:rsidRPr="00C32861">
              <w:rPr>
                <w:rFonts w:ascii="Arial" w:eastAsia="Times New Roman" w:hAnsi="Arial" w:cs="Arial"/>
                <w:sz w:val="16"/>
                <w:szCs w:val="16"/>
              </w:rPr>
              <w:t xml:space="preserve"> on the website of what info is collected, how it's used, and the operator's disclosure practices; </w:t>
            </w:r>
          </w:p>
          <w:p w:rsidR="00244E8D"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2) respond to parental requests for info; </w:t>
            </w:r>
          </w:p>
          <w:p w:rsidR="00052E89" w:rsidRPr="00C32861" w:rsidRDefault="00052E89" w:rsidP="00687A9E">
            <w:pPr>
              <w:ind w:left="7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3) maintain procedures to protect confidentiality, security and integrity of personal information collected.</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8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privacy_information_security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Electronic Communications Privacy Act </w:t>
            </w:r>
          </w:p>
          <w:p w:rsidR="00123AFC" w:rsidRDefault="00123AFC" w:rsidP="00687A9E">
            <w:pPr>
              <w:rPr>
                <w:rFonts w:ascii="Arial" w:eastAsia="Times New Roman" w:hAnsi="Arial" w:cs="Arial"/>
                <w:sz w:val="16"/>
                <w:szCs w:val="16"/>
              </w:rPr>
            </w:pPr>
          </w:p>
          <w:p w:rsidR="00123AFC" w:rsidRDefault="0028230B" w:rsidP="00687A9E">
            <w:pPr>
              <w:rPr>
                <w:rFonts w:ascii="Arial" w:eastAsia="Times New Roman" w:hAnsi="Arial" w:cs="Arial"/>
                <w:sz w:val="16"/>
                <w:szCs w:val="16"/>
              </w:rPr>
            </w:pPr>
            <w:hyperlink r:id="rId785" w:history="1">
              <w:r w:rsidR="00052E89" w:rsidRPr="00C32861">
                <w:rPr>
                  <w:rFonts w:ascii="Arial" w:eastAsia="Times New Roman" w:hAnsi="Arial" w:cs="Arial"/>
                  <w:color w:val="0000FF"/>
                  <w:sz w:val="16"/>
                  <w:szCs w:val="16"/>
                  <w:u w:val="single"/>
                </w:rPr>
                <w:t>18 U.S.C. §§ 2510-2522 (Wiretap)</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786" w:history="1">
              <w:r w:rsidR="00052E89" w:rsidRPr="00C32861">
                <w:rPr>
                  <w:rFonts w:ascii="Arial" w:eastAsia="Times New Roman" w:hAnsi="Arial" w:cs="Arial"/>
                  <w:color w:val="0000FF"/>
                  <w:sz w:val="16"/>
                  <w:szCs w:val="16"/>
                  <w:u w:val="single"/>
                </w:rPr>
                <w:t>18 U.S.C. §§ 2701-2711 (Stored Communications)</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ECPA, as amended, protects wire, oral, and electronic communications while those communications are being made, are in transit, and when they are stored on computers.</w:t>
            </w:r>
          </w:p>
          <w:p w:rsidR="00244E8D" w:rsidRDefault="00244E8D"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Act applies to email, telephone conversations, and data stored electronically.</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87"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privacy_information_security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Fair and Accurate Credit Transaction Act (FACTA)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88" w:history="1">
              <w:r w:rsidR="00052E89" w:rsidRPr="00C32861">
                <w:rPr>
                  <w:rFonts w:ascii="Arial" w:eastAsia="Times New Roman" w:hAnsi="Arial" w:cs="Arial"/>
                  <w:color w:val="0000FF"/>
                  <w:sz w:val="16"/>
                  <w:szCs w:val="16"/>
                  <w:u w:val="single"/>
                </w:rPr>
                <w:t>Public Law No. 108-159</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Red Flag Rules:</w:t>
            </w:r>
            <w:r w:rsidR="00244E8D">
              <w:rPr>
                <w:rFonts w:ascii="Arial" w:eastAsia="Times New Roman" w:hAnsi="Arial" w:cs="Arial"/>
                <w:sz w:val="16"/>
                <w:szCs w:val="16"/>
              </w:rPr>
              <w:tab/>
            </w:r>
            <w:hyperlink r:id="rId789" w:history="1">
              <w:r w:rsidRPr="00C32861">
                <w:rPr>
                  <w:rFonts w:ascii="Arial" w:eastAsia="MS Mincho" w:hAnsi="Arial" w:cs="Arial"/>
                  <w:color w:val="0000FF"/>
                  <w:sz w:val="16"/>
                  <w:szCs w:val="16"/>
                  <w:u w:val="single"/>
                </w:rPr>
                <w:t xml:space="preserve">16 C.F.R. </w:t>
              </w:r>
            </w:hyperlink>
            <w:hyperlink r:id="rId790" w:history="1">
              <w:r w:rsidRPr="00C32861">
                <w:rPr>
                  <w:rFonts w:ascii="Arial" w:eastAsia="MS Mincho" w:hAnsi="Arial" w:cs="Arial"/>
                  <w:color w:val="0000FF"/>
                  <w:sz w:val="16"/>
                  <w:szCs w:val="16"/>
                  <w:u w:val="single"/>
                </w:rPr>
                <w:t>§ 681</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Amends the Fair Credit Reporting Act</w:t>
            </w:r>
          </w:p>
          <w:p w:rsidR="00244E8D" w:rsidRDefault="00244E8D"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Establishes requirements for maintaining information privacy, accuracy, and disposal</w:t>
            </w:r>
          </w:p>
          <w:p w:rsidR="00244E8D" w:rsidRDefault="00244E8D"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Limits the ways consumer information can be shared</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9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privacy_information_security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Fair Credit Reporting Act (FCRA)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92" w:history="1">
              <w:r w:rsidR="00052E89" w:rsidRPr="00C32861">
                <w:rPr>
                  <w:rFonts w:ascii="Arial" w:eastAsia="Times New Roman" w:hAnsi="Arial" w:cs="Arial"/>
                  <w:color w:val="0000FF"/>
                  <w:sz w:val="16"/>
                  <w:szCs w:val="16"/>
                  <w:u w:val="single"/>
                </w:rPr>
                <w:t>15 U.S.C. §§ 1681-1681x</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93" w:history="1">
              <w:r w:rsidR="00052E89" w:rsidRPr="00C32861">
                <w:rPr>
                  <w:rFonts w:ascii="Arial" w:eastAsia="MS Mincho" w:hAnsi="Arial" w:cs="Arial"/>
                  <w:color w:val="0000FF"/>
                  <w:sz w:val="16"/>
                  <w:szCs w:val="16"/>
                  <w:u w:val="single"/>
                </w:rPr>
                <w:t xml:space="preserve">16 C.F.R. </w:t>
              </w:r>
            </w:hyperlink>
            <w:hyperlink r:id="rId794" w:history="1">
              <w:r w:rsidR="00052E89" w:rsidRPr="00C32861">
                <w:rPr>
                  <w:rFonts w:ascii="Arial" w:eastAsia="MS Mincho" w:hAnsi="Arial" w:cs="Arial"/>
                  <w:color w:val="0000FF"/>
                  <w:sz w:val="16"/>
                  <w:szCs w:val="16"/>
                  <w:u w:val="single"/>
                </w:rPr>
                <w:t>§ 600</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Employers, before obtaining a consumer report (including criminal background checks) </w:t>
            </w:r>
            <w:r w:rsidRPr="001011CA">
              <w:rPr>
                <w:rFonts w:ascii="Arial" w:eastAsia="Times New Roman" w:hAnsi="Arial" w:cs="Arial"/>
                <w:sz w:val="16"/>
                <w:szCs w:val="16"/>
              </w:rPr>
              <w:t>must disclose in writing</w:t>
            </w:r>
            <w:r w:rsidRPr="00C32861">
              <w:rPr>
                <w:rFonts w:ascii="Arial" w:eastAsia="Times New Roman" w:hAnsi="Arial" w:cs="Arial"/>
                <w:sz w:val="16"/>
                <w:szCs w:val="16"/>
              </w:rPr>
              <w:t xml:space="preserve"> to the applicant or employee that it may obtain a consumer report for employment purposes, and secondly, secure the written consent of the applicant or employee.</w:t>
            </w:r>
          </w:p>
          <w:p w:rsidR="00244E8D" w:rsidRDefault="00244E8D"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Note that when using a third party consumer reporting agency to request motor vehicle record checks for employment purposes, the FCRA should be followed, and </w:t>
            </w:r>
            <w:r w:rsidRPr="001011CA">
              <w:rPr>
                <w:rFonts w:ascii="Arial" w:eastAsia="Times New Roman" w:hAnsi="Arial" w:cs="Arial"/>
                <w:sz w:val="16"/>
                <w:szCs w:val="16"/>
              </w:rPr>
              <w:t>notice given</w:t>
            </w:r>
            <w:r w:rsidRPr="00C32861">
              <w:rPr>
                <w:rFonts w:ascii="Arial" w:eastAsia="Times New Roman" w:hAnsi="Arial" w:cs="Arial"/>
                <w:sz w:val="16"/>
                <w:szCs w:val="16"/>
              </w:rPr>
              <w:t xml:space="preserve"> to the applicant or employee.</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79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privacy_information_security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Family Educational Rights and Privacy Act (FERPA)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796" w:history="1">
              <w:r w:rsidR="00052E89" w:rsidRPr="00C32861">
                <w:rPr>
                  <w:rFonts w:ascii="Arial" w:eastAsia="Times New Roman" w:hAnsi="Arial" w:cs="Arial"/>
                  <w:color w:val="0000FF"/>
                  <w:sz w:val="16"/>
                  <w:szCs w:val="16"/>
                  <w:u w:val="single"/>
                </w:rPr>
                <w:t>20 U.S.C. § 1232g</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97" w:history="1">
              <w:r w:rsidR="00052E89" w:rsidRPr="00C32861">
                <w:rPr>
                  <w:rFonts w:ascii="Arial" w:eastAsia="MS Mincho" w:hAnsi="Arial" w:cs="Arial"/>
                  <w:color w:val="0000FF"/>
                  <w:sz w:val="16"/>
                  <w:szCs w:val="16"/>
                  <w:u w:val="single"/>
                </w:rPr>
                <w:t xml:space="preserve">34 C.F.R. </w:t>
              </w:r>
            </w:hyperlink>
            <w:hyperlink r:id="rId798" w:history="1">
              <w:r w:rsidR="00052E89" w:rsidRPr="00C32861">
                <w:rPr>
                  <w:rFonts w:ascii="Arial" w:eastAsia="MS Mincho" w:hAnsi="Arial" w:cs="Arial"/>
                  <w:color w:val="0000FF"/>
                  <w:sz w:val="16"/>
                  <w:szCs w:val="16"/>
                  <w:u w:val="single"/>
                </w:rPr>
                <w:t>§ 99</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University must provide students the right to inspect their education records and obtain written consent to release the records to anyone other than school officials, authorized government personnel, in connection with financial aid, in an emergency, or for other specifically-allowed purposes.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20</w:t>
            </w:r>
            <w:r w:rsidR="00244E8D">
              <w:rPr>
                <w:rFonts w:ascii="Arial" w:eastAsia="Times New Roman" w:hAnsi="Arial" w:cs="Arial"/>
                <w:sz w:val="16"/>
                <w:szCs w:val="16"/>
              </w:rPr>
              <w:t> </w:t>
            </w:r>
            <w:r w:rsidRPr="00C32861">
              <w:rPr>
                <w:rFonts w:ascii="Arial" w:eastAsia="Times New Roman" w:hAnsi="Arial" w:cs="Arial"/>
                <w:sz w:val="16"/>
                <w:szCs w:val="16"/>
              </w:rPr>
              <w:t>U.S.C. §</w:t>
            </w:r>
            <w:r w:rsidR="00244E8D">
              <w:rPr>
                <w:rFonts w:ascii="Arial" w:eastAsia="Times New Roman" w:hAnsi="Arial" w:cs="Arial"/>
                <w:sz w:val="16"/>
                <w:szCs w:val="16"/>
              </w:rPr>
              <w:t> </w:t>
            </w:r>
            <w:r w:rsidRPr="00C32861">
              <w:rPr>
                <w:rFonts w:ascii="Arial" w:eastAsia="Times New Roman" w:hAnsi="Arial" w:cs="Arial"/>
                <w:sz w:val="16"/>
                <w:szCs w:val="16"/>
              </w:rPr>
              <w:t>1232g(e); 34</w:t>
            </w:r>
            <w:r w:rsidR="00244E8D">
              <w:rPr>
                <w:rFonts w:ascii="Arial" w:eastAsia="Times New Roman" w:hAnsi="Arial" w:cs="Arial"/>
                <w:sz w:val="16"/>
                <w:szCs w:val="16"/>
              </w:rPr>
              <w:t> </w:t>
            </w:r>
            <w:r w:rsidRPr="00C32861">
              <w:rPr>
                <w:rFonts w:ascii="Arial" w:eastAsia="Times New Roman" w:hAnsi="Arial" w:cs="Arial"/>
                <w:sz w:val="16"/>
                <w:szCs w:val="16"/>
              </w:rPr>
              <w:t>C.F.R. § 99.7 and 20</w:t>
            </w:r>
            <w:r w:rsidR="00244E8D">
              <w:rPr>
                <w:rFonts w:ascii="Arial" w:eastAsia="Times New Roman" w:hAnsi="Arial" w:cs="Arial"/>
                <w:sz w:val="16"/>
                <w:szCs w:val="16"/>
              </w:rPr>
              <w:t> </w:t>
            </w:r>
            <w:r w:rsidRPr="00C32861">
              <w:rPr>
                <w:rFonts w:ascii="Arial" w:eastAsia="Times New Roman" w:hAnsi="Arial" w:cs="Arial"/>
                <w:sz w:val="16"/>
                <w:szCs w:val="16"/>
              </w:rPr>
              <w:t>U.S.C. §</w:t>
            </w:r>
            <w:r w:rsidR="00244E8D">
              <w:rPr>
                <w:rFonts w:ascii="Arial" w:eastAsia="Times New Roman" w:hAnsi="Arial" w:cs="Arial"/>
                <w:sz w:val="16"/>
                <w:szCs w:val="16"/>
              </w:rPr>
              <w:t> </w:t>
            </w:r>
            <w:r w:rsidRPr="00C32861">
              <w:rPr>
                <w:rFonts w:ascii="Arial" w:eastAsia="Times New Roman" w:hAnsi="Arial" w:cs="Arial"/>
                <w:sz w:val="16"/>
                <w:szCs w:val="16"/>
              </w:rPr>
              <w:t xml:space="preserve">1092(a): Each educational agency or institution shall </w:t>
            </w:r>
            <w:r w:rsidRPr="00244E8D">
              <w:rPr>
                <w:rFonts w:ascii="Arial" w:eastAsia="Times New Roman" w:hAnsi="Arial" w:cs="Arial"/>
                <w:b/>
                <w:sz w:val="16"/>
                <w:szCs w:val="16"/>
              </w:rPr>
              <w:t>annually notify</w:t>
            </w:r>
            <w:r w:rsidRPr="00C32861">
              <w:rPr>
                <w:rFonts w:ascii="Arial" w:eastAsia="Times New Roman" w:hAnsi="Arial" w:cs="Arial"/>
                <w:sz w:val="16"/>
                <w:szCs w:val="16"/>
              </w:rPr>
              <w:t xml:space="preserve"> students currently in attendance, of their rights under FERPA. Notification of these rights concurrent with fall registration is suggested, as the student needs to be told what information the student has identified as directory information and notified of his/her opportunity to place a hold on release of directory information.</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79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privacy_information_security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Federal Information Security Management Act (FISMA)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00" w:history="1">
              <w:r w:rsidR="00052E89" w:rsidRPr="00C32861">
                <w:rPr>
                  <w:rFonts w:ascii="Arial" w:eastAsia="Times New Roman" w:hAnsi="Arial" w:cs="Arial"/>
                  <w:color w:val="0000FF"/>
                  <w:sz w:val="16"/>
                  <w:szCs w:val="16"/>
                  <w:u w:val="single"/>
                </w:rPr>
                <w:t>44 U.S.C. § 35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act, applicable to federal agencies, also covers the University as a federal contractor where it is holding federal data pursuant to federally-funded research.</w:t>
            </w:r>
          </w:p>
          <w:p w:rsidR="00244E8D" w:rsidRDefault="00244E8D"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244E8D"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Act requires that the University: </w:t>
            </w:r>
          </w:p>
          <w:p w:rsidR="00244E8D"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implement security programs and policies; </w:t>
            </w:r>
          </w:p>
          <w:p w:rsidR="00244E8D"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2) assess risk; and </w:t>
            </w:r>
          </w:p>
          <w:p w:rsidR="00052E89" w:rsidRPr="00C32861"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3) periodically test controls.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0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privacy_information_security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Freedom of Information Act </w:t>
            </w:r>
            <w:r w:rsidR="00301C8D">
              <w:rPr>
                <w:rFonts w:ascii="Arial" w:eastAsia="Times New Roman" w:hAnsi="Arial" w:cs="Arial"/>
                <w:sz w:val="16"/>
                <w:szCs w:val="16"/>
              </w:rPr>
              <w:t>(FOIA)</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02" w:history="1">
              <w:r w:rsidR="00052E89" w:rsidRPr="00C32861">
                <w:rPr>
                  <w:rFonts w:ascii="Arial" w:eastAsia="Times New Roman" w:hAnsi="Arial" w:cs="Arial"/>
                  <w:color w:val="0000FF"/>
                  <w:sz w:val="16"/>
                  <w:szCs w:val="16"/>
                  <w:u w:val="single"/>
                </w:rPr>
                <w:t>5 U.S.C. § 552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Provides a process by which every person may request access to a public college or university's records or information.</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03"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privacy_information_security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Gramm Leach Bliley Act (GLBA)</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04" w:history="1">
              <w:r w:rsidR="00052E89" w:rsidRPr="00C32861">
                <w:rPr>
                  <w:rFonts w:ascii="Arial" w:eastAsia="Times New Roman" w:hAnsi="Arial" w:cs="Arial"/>
                  <w:color w:val="0000FF"/>
                  <w:sz w:val="16"/>
                  <w:szCs w:val="16"/>
                  <w:u w:val="single"/>
                </w:rPr>
                <w:t>15 U.S.C. § 6801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05" w:history="1">
              <w:r w:rsidR="00052E89" w:rsidRPr="00C32861">
                <w:rPr>
                  <w:rFonts w:ascii="Arial" w:eastAsia="MS Mincho" w:hAnsi="Arial" w:cs="Arial"/>
                  <w:color w:val="0000FF"/>
                  <w:sz w:val="16"/>
                  <w:szCs w:val="16"/>
                  <w:u w:val="single"/>
                </w:rPr>
                <w:t xml:space="preserve">17 C.F.R. </w:t>
              </w:r>
            </w:hyperlink>
            <w:hyperlink r:id="rId806" w:history="1">
              <w:r w:rsidR="00052E89" w:rsidRPr="00C32861">
                <w:rPr>
                  <w:rFonts w:ascii="Arial" w:eastAsia="MS Mincho" w:hAnsi="Arial" w:cs="Arial"/>
                  <w:color w:val="0000FF"/>
                  <w:sz w:val="16"/>
                  <w:szCs w:val="16"/>
                  <w:u w:val="single"/>
                </w:rPr>
                <w:t>§ 248</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07" w:history="1">
              <w:r w:rsidR="00052E89" w:rsidRPr="00C32861">
                <w:rPr>
                  <w:rFonts w:ascii="Arial" w:eastAsia="MS Mincho" w:hAnsi="Arial" w:cs="Arial"/>
                  <w:color w:val="0000FF"/>
                  <w:sz w:val="16"/>
                  <w:szCs w:val="16"/>
                  <w:u w:val="single"/>
                </w:rPr>
                <w:t xml:space="preserve">16 C.F.R. </w:t>
              </w:r>
            </w:hyperlink>
            <w:hyperlink r:id="rId808" w:history="1">
              <w:r w:rsidR="00052E89" w:rsidRPr="00C32861">
                <w:rPr>
                  <w:rFonts w:ascii="Arial" w:eastAsia="MS Mincho" w:hAnsi="Arial" w:cs="Arial"/>
                  <w:color w:val="0000FF"/>
                  <w:sz w:val="16"/>
                  <w:szCs w:val="16"/>
                  <w:u w:val="single"/>
                </w:rPr>
                <w:t>§ 314</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Governs the collection, disclosure, and protection of consumers' personal information and personally identifiable information.</w:t>
            </w:r>
          </w:p>
          <w:p w:rsidR="00D760A5" w:rsidRDefault="00D760A5"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Requires institutions that offer consumers financial products or services like loans, financial or investment advice, or insurance to explain their information-sharing practices to their customers and to safeguard sensitive data.</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Requires financial institutions to provide consumers with privacy notices </w:t>
            </w:r>
            <w:r w:rsidRPr="00D760A5">
              <w:rPr>
                <w:rFonts w:ascii="Arial" w:eastAsia="Times New Roman" w:hAnsi="Arial" w:cs="Arial"/>
                <w:b/>
                <w:sz w:val="16"/>
                <w:szCs w:val="16"/>
              </w:rPr>
              <w:t>at the beginning of the loan</w:t>
            </w:r>
            <w:r w:rsidRPr="00C32861">
              <w:rPr>
                <w:rFonts w:ascii="Arial" w:eastAsia="Times New Roman" w:hAnsi="Arial" w:cs="Arial"/>
                <w:sz w:val="16"/>
                <w:szCs w:val="16"/>
              </w:rPr>
              <w:t xml:space="preserve"> and </w:t>
            </w:r>
            <w:r w:rsidRPr="00D760A5">
              <w:rPr>
                <w:rFonts w:ascii="Arial" w:eastAsia="Times New Roman" w:hAnsi="Arial" w:cs="Arial"/>
                <w:b/>
                <w:sz w:val="16"/>
                <w:szCs w:val="16"/>
              </w:rPr>
              <w:t>annually</w:t>
            </w:r>
            <w:r w:rsidRPr="00C32861">
              <w:rPr>
                <w:rFonts w:ascii="Arial" w:eastAsia="Times New Roman" w:hAnsi="Arial" w:cs="Arial"/>
                <w:sz w:val="16"/>
                <w:szCs w:val="16"/>
              </w:rPr>
              <w:t>.</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0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privacy_information_security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Health Information Technology for Economic and Clinical Health (HITECH) Act of 2009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10" w:history="1">
              <w:r w:rsidR="00052E89" w:rsidRPr="00C32861">
                <w:rPr>
                  <w:rFonts w:ascii="Arial" w:eastAsia="Times New Roman" w:hAnsi="Arial" w:cs="Arial"/>
                  <w:color w:val="0000FF"/>
                  <w:sz w:val="16"/>
                  <w:szCs w:val="16"/>
                  <w:u w:val="single"/>
                </w:rPr>
                <w:t>Public Law No. 111-5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11" w:history="1">
              <w:r w:rsidR="00052E89" w:rsidRPr="00C32861">
                <w:rPr>
                  <w:rFonts w:ascii="Arial" w:eastAsia="MS Mincho" w:hAnsi="Arial" w:cs="Arial"/>
                  <w:color w:val="0000FF"/>
                  <w:sz w:val="16"/>
                  <w:szCs w:val="16"/>
                  <w:u w:val="single"/>
                </w:rPr>
                <w:t xml:space="preserve">45 C.F.R. </w:t>
              </w:r>
            </w:hyperlink>
            <w:hyperlink r:id="rId812" w:history="1">
              <w:r w:rsidR="00052E89" w:rsidRPr="00C32861">
                <w:rPr>
                  <w:rFonts w:ascii="Arial" w:eastAsia="MS Mincho" w:hAnsi="Arial" w:cs="Arial"/>
                  <w:color w:val="0000FF"/>
                  <w:sz w:val="16"/>
                  <w:szCs w:val="16"/>
                  <w:u w:val="single"/>
                </w:rPr>
                <w:t>§ 160</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13" w:history="1">
              <w:r w:rsidR="00052E89" w:rsidRPr="00C32861">
                <w:rPr>
                  <w:rFonts w:ascii="Arial" w:eastAsia="MS Mincho" w:hAnsi="Arial" w:cs="Arial"/>
                  <w:color w:val="0000FF"/>
                  <w:sz w:val="16"/>
                  <w:szCs w:val="16"/>
                  <w:u w:val="single"/>
                </w:rPr>
                <w:t xml:space="preserve">45 C.F.R. </w:t>
              </w:r>
            </w:hyperlink>
            <w:hyperlink r:id="rId814" w:history="1">
              <w:r w:rsidR="00052E89" w:rsidRPr="00C32861">
                <w:rPr>
                  <w:rFonts w:ascii="Arial" w:eastAsia="MS Mincho" w:hAnsi="Arial" w:cs="Arial"/>
                  <w:color w:val="0000FF"/>
                  <w:sz w:val="16"/>
                  <w:szCs w:val="16"/>
                  <w:u w:val="single"/>
                </w:rPr>
                <w:t>§ 164</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HITECH broadens HIPAA by extending coverage to business associates.</w:t>
            </w:r>
          </w:p>
          <w:p w:rsidR="00D760A5" w:rsidRDefault="00D760A5"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Covered providers must implement administrative/ physical/technical safeguards for Protected Health Information (PHI).</w:t>
            </w:r>
          </w:p>
          <w:p w:rsidR="00D760A5" w:rsidRDefault="00D760A5"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Section</w:t>
            </w:r>
            <w:r w:rsidR="00D760A5">
              <w:rPr>
                <w:rFonts w:ascii="Arial" w:eastAsia="Times New Roman" w:hAnsi="Arial" w:cs="Arial"/>
                <w:sz w:val="16"/>
                <w:szCs w:val="16"/>
              </w:rPr>
              <w:t> </w:t>
            </w:r>
            <w:r w:rsidRPr="00C32861">
              <w:rPr>
                <w:rFonts w:ascii="Arial" w:eastAsia="Times New Roman" w:hAnsi="Arial" w:cs="Arial"/>
                <w:sz w:val="16"/>
                <w:szCs w:val="16"/>
              </w:rPr>
              <w:t>13402 of HITECH requires that covered entities notify affected individuals and the Secretary of the DHHS and, in some cases, the media following the discovery of a breach of unsecured PHI.</w:t>
            </w:r>
          </w:p>
          <w:p w:rsidR="00D760A5" w:rsidRDefault="00D760A5"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Unsecured PHI is PHI that is not secured via technologies and methodologies, as defined by DHHS guidance, that make the PHI unusable, unreadable, or indecipherable to unauthorized individuals.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1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privacy_information_security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H</w:t>
            </w:r>
            <w:r w:rsidR="005A2C6D">
              <w:rPr>
                <w:rFonts w:ascii="Arial" w:eastAsia="Times New Roman" w:hAnsi="Arial" w:cs="Arial"/>
                <w:sz w:val="16"/>
                <w:szCs w:val="16"/>
              </w:rPr>
              <w:t xml:space="preserve">ealth Insurance </w:t>
            </w:r>
            <w:r w:rsidRPr="00123AFC">
              <w:rPr>
                <w:rFonts w:ascii="Arial" w:eastAsia="Times New Roman" w:hAnsi="Arial" w:cs="Arial"/>
                <w:sz w:val="16"/>
                <w:szCs w:val="16"/>
              </w:rPr>
              <w:t>P</w:t>
            </w:r>
            <w:r w:rsidR="005A2C6D">
              <w:rPr>
                <w:rFonts w:ascii="Arial" w:eastAsia="Times New Roman" w:hAnsi="Arial" w:cs="Arial"/>
                <w:sz w:val="16"/>
                <w:szCs w:val="16"/>
              </w:rPr>
              <w:t xml:space="preserve">ortability and </w:t>
            </w:r>
            <w:r w:rsidRPr="00123AFC">
              <w:rPr>
                <w:rFonts w:ascii="Arial" w:eastAsia="Times New Roman" w:hAnsi="Arial" w:cs="Arial"/>
                <w:sz w:val="16"/>
                <w:szCs w:val="16"/>
              </w:rPr>
              <w:t>A</w:t>
            </w:r>
            <w:r w:rsidR="005A2C6D">
              <w:rPr>
                <w:rFonts w:ascii="Arial" w:eastAsia="Times New Roman" w:hAnsi="Arial" w:cs="Arial"/>
                <w:sz w:val="16"/>
                <w:szCs w:val="16"/>
              </w:rPr>
              <w:t xml:space="preserve">ccountability </w:t>
            </w:r>
            <w:r w:rsidRPr="00123AFC">
              <w:rPr>
                <w:rFonts w:ascii="Arial" w:eastAsia="Times New Roman" w:hAnsi="Arial" w:cs="Arial"/>
                <w:sz w:val="16"/>
                <w:szCs w:val="16"/>
              </w:rPr>
              <w:t>A</w:t>
            </w:r>
            <w:r w:rsidR="005A2C6D">
              <w:rPr>
                <w:rFonts w:ascii="Arial" w:eastAsia="Times New Roman" w:hAnsi="Arial" w:cs="Arial"/>
                <w:sz w:val="16"/>
                <w:szCs w:val="16"/>
              </w:rPr>
              <w:t>ct (HIPAA)</w:t>
            </w:r>
            <w:r w:rsidRPr="00123AFC">
              <w:rPr>
                <w:rFonts w:ascii="Arial" w:eastAsia="Times New Roman" w:hAnsi="Arial" w:cs="Arial"/>
                <w:sz w:val="16"/>
                <w:szCs w:val="16"/>
              </w:rPr>
              <w:t xml:space="preserve">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16" w:history="1">
              <w:r w:rsidR="00052E89" w:rsidRPr="00C32861">
                <w:rPr>
                  <w:rFonts w:ascii="Arial" w:eastAsia="Times New Roman" w:hAnsi="Arial" w:cs="Arial"/>
                  <w:color w:val="0000FF"/>
                  <w:sz w:val="16"/>
                  <w:szCs w:val="16"/>
                  <w:u w:val="single"/>
                </w:rPr>
                <w:t>Public Law No. 104-191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17" w:history="1">
              <w:r w:rsidR="00052E89" w:rsidRPr="00C32861">
                <w:rPr>
                  <w:rFonts w:ascii="Arial" w:eastAsia="MS Mincho" w:hAnsi="Arial" w:cs="Arial"/>
                  <w:color w:val="0000FF"/>
                  <w:sz w:val="16"/>
                  <w:szCs w:val="16"/>
                  <w:u w:val="single"/>
                </w:rPr>
                <w:t xml:space="preserve">45 C.F.R. </w:t>
              </w:r>
            </w:hyperlink>
            <w:hyperlink r:id="rId818" w:history="1">
              <w:r w:rsidR="00052E89" w:rsidRPr="00C32861">
                <w:rPr>
                  <w:rFonts w:ascii="Arial" w:eastAsia="MS Mincho" w:hAnsi="Arial" w:cs="Arial"/>
                  <w:color w:val="0000FF"/>
                  <w:sz w:val="16"/>
                  <w:szCs w:val="16"/>
                  <w:u w:val="single"/>
                </w:rPr>
                <w:t>§ 160</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19" w:history="1">
              <w:r w:rsidR="00052E89" w:rsidRPr="00C32861">
                <w:rPr>
                  <w:rFonts w:ascii="Arial" w:eastAsia="MS Mincho" w:hAnsi="Arial" w:cs="Arial"/>
                  <w:color w:val="0000FF"/>
                  <w:sz w:val="16"/>
                  <w:szCs w:val="16"/>
                  <w:u w:val="single"/>
                </w:rPr>
                <w:t xml:space="preserve">45 C.F.R. </w:t>
              </w:r>
            </w:hyperlink>
            <w:hyperlink r:id="rId820" w:history="1">
              <w:r w:rsidR="00052E89" w:rsidRPr="00C32861">
                <w:rPr>
                  <w:rFonts w:ascii="Arial" w:eastAsia="MS Mincho" w:hAnsi="Arial" w:cs="Arial"/>
                  <w:color w:val="0000FF"/>
                  <w:sz w:val="16"/>
                  <w:szCs w:val="16"/>
                  <w:u w:val="single"/>
                </w:rPr>
                <w:t>§ 164</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Establishes national standards to protect individuals' medical records and other personal health information.</w:t>
            </w:r>
          </w:p>
          <w:p w:rsidR="00D705E4" w:rsidRDefault="00D705E4"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Requires appropriate safeguards to protect the privacy of personal health information, and sets limits and conditions on the uses and disclosures that may be made of such information without patient authorization.</w:t>
            </w:r>
          </w:p>
          <w:p w:rsidR="00D705E4" w:rsidRDefault="00D705E4"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Gives patients rights to examine and obtain a copy of their health records, and to request corrections.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Health plans must provide a Notice of Privacy Policy to enrollees </w:t>
            </w:r>
            <w:r w:rsidRPr="005A2C6D">
              <w:rPr>
                <w:rFonts w:ascii="Arial" w:eastAsia="Times New Roman" w:hAnsi="Arial" w:cs="Arial"/>
                <w:b/>
                <w:sz w:val="16"/>
                <w:szCs w:val="16"/>
              </w:rPr>
              <w:t>once every three years</w:t>
            </w:r>
            <w:r w:rsidRPr="00C32861">
              <w:rPr>
                <w:rFonts w:ascii="Arial" w:eastAsia="Times New Roman" w:hAnsi="Arial" w:cs="Arial"/>
                <w:sz w:val="16"/>
                <w:szCs w:val="16"/>
              </w:rPr>
              <w:t xml:space="preserve"> and </w:t>
            </w:r>
            <w:r w:rsidRPr="005A2C6D">
              <w:rPr>
                <w:rFonts w:ascii="Arial" w:eastAsia="Times New Roman" w:hAnsi="Arial" w:cs="Arial"/>
                <w:b/>
                <w:sz w:val="16"/>
                <w:szCs w:val="16"/>
              </w:rPr>
              <w:t>when there is a change</w:t>
            </w:r>
            <w:r w:rsidRPr="00C32861">
              <w:rPr>
                <w:rFonts w:ascii="Arial" w:eastAsia="Times New Roman" w:hAnsi="Arial" w:cs="Arial"/>
                <w:sz w:val="16"/>
                <w:szCs w:val="16"/>
              </w:rPr>
              <w:t xml:space="preserve"> to the policy.</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2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privacy_information_security </w:t>
            </w:r>
          </w:p>
        </w:tc>
      </w:tr>
      <w:tr w:rsidR="00407D41"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286156" w:rsidP="00047A8E">
            <w:pPr>
              <w:pStyle w:val="Heading2"/>
              <w:outlineLvl w:val="1"/>
              <w:rPr>
                <w:rFonts w:eastAsia="MS Mincho"/>
                <w:b w:val="0"/>
              </w:rPr>
            </w:pPr>
            <w:bookmarkStart w:id="34" w:name="_Toc484798193"/>
            <w:r w:rsidRPr="00CC5230">
              <w:rPr>
                <w:rFonts w:eastAsia="MS Mincho"/>
              </w:rPr>
              <w:t>Program Integrity Rules</w:t>
            </w:r>
            <w:bookmarkEnd w:id="34"/>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123AFC">
              <w:rPr>
                <w:rFonts w:ascii="Arial" w:eastAsia="Times New Roman" w:hAnsi="Arial" w:cs="Arial"/>
                <w:sz w:val="16"/>
                <w:szCs w:val="16"/>
              </w:rPr>
              <w:t>Higher Education Act</w:t>
            </w:r>
          </w:p>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Credit Hour Definition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22" w:history="1">
              <w:r w:rsidR="00052E89" w:rsidRPr="00C32861">
                <w:rPr>
                  <w:rFonts w:ascii="Arial" w:eastAsia="Times New Roman" w:hAnsi="Arial" w:cs="Arial"/>
                  <w:color w:val="0000FF"/>
                  <w:sz w:val="16"/>
                  <w:szCs w:val="16"/>
                  <w:u w:val="single"/>
                </w:rPr>
                <w:t>20 U.S.C. §§ 1001, 1002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Credit Hour:</w:t>
            </w:r>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23" w:anchor="34:3.1.3.1.1.1.23.9" w:history="1">
              <w:r w:rsidR="00052E89" w:rsidRPr="00C32861">
                <w:rPr>
                  <w:rFonts w:ascii="Arial" w:eastAsia="MS Mincho" w:hAnsi="Arial" w:cs="Arial"/>
                  <w:color w:val="0000FF"/>
                  <w:sz w:val="16"/>
                  <w:szCs w:val="16"/>
                  <w:u w:val="single"/>
                </w:rPr>
                <w:t>34 C.F.R. § 600.2</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Provides a federal definition of "credit hour."</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2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program_integrity_rules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301C8D" w:rsidRDefault="00052E89" w:rsidP="00687A9E">
            <w:pPr>
              <w:rPr>
                <w:rFonts w:ascii="Arial" w:eastAsia="Times New Roman" w:hAnsi="Arial" w:cs="Arial"/>
                <w:b w:val="0"/>
                <w:sz w:val="16"/>
                <w:szCs w:val="16"/>
              </w:rPr>
            </w:pPr>
            <w:r w:rsidRPr="00123AFC">
              <w:rPr>
                <w:rFonts w:ascii="Arial" w:eastAsia="Times New Roman" w:hAnsi="Arial" w:cs="Arial"/>
                <w:sz w:val="16"/>
                <w:szCs w:val="16"/>
              </w:rPr>
              <w:t>Higher Education Act</w:t>
            </w:r>
          </w:p>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Gainful Employment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25" w:history="1">
              <w:r w:rsidR="00052E89" w:rsidRPr="00C32861">
                <w:rPr>
                  <w:rFonts w:ascii="Arial" w:eastAsia="Times New Roman" w:hAnsi="Arial" w:cs="Arial"/>
                  <w:color w:val="0000FF"/>
                  <w:sz w:val="16"/>
                  <w:szCs w:val="16"/>
                  <w:u w:val="single"/>
                </w:rPr>
                <w:t>20 U.S.C. §§ 1001, 1002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Gainful Employment:</w:t>
            </w:r>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26" w:history="1">
              <w:r w:rsidR="00052E89" w:rsidRPr="00C32861">
                <w:rPr>
                  <w:rFonts w:ascii="Arial" w:eastAsia="MS Mincho" w:hAnsi="Arial" w:cs="Arial"/>
                  <w:color w:val="0000FF"/>
                  <w:sz w:val="16"/>
                  <w:szCs w:val="16"/>
                  <w:u w:val="single"/>
                </w:rPr>
                <w:t xml:space="preserve">34 C.F.R. </w:t>
              </w:r>
            </w:hyperlink>
            <w:hyperlink r:id="rId827" w:history="1">
              <w:r w:rsidR="00052E89" w:rsidRPr="00C32861">
                <w:rPr>
                  <w:rFonts w:ascii="Arial" w:eastAsia="MS Mincho" w:hAnsi="Arial" w:cs="Arial"/>
                  <w:color w:val="0000FF"/>
                  <w:sz w:val="16"/>
                  <w:szCs w:val="16"/>
                  <w:u w:val="single"/>
                </w:rPr>
                <w:t>§ 668 Subpart Q</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To be Title</w:t>
            </w:r>
            <w:r w:rsidR="00301C8D">
              <w:rPr>
                <w:rFonts w:ascii="Arial" w:eastAsia="Times New Roman" w:hAnsi="Arial" w:cs="Arial"/>
                <w:sz w:val="16"/>
                <w:szCs w:val="16"/>
              </w:rPr>
              <w:t> </w:t>
            </w:r>
            <w:r w:rsidRPr="00C32861">
              <w:rPr>
                <w:rFonts w:ascii="Arial" w:eastAsia="Times New Roman" w:hAnsi="Arial" w:cs="Arial"/>
                <w:sz w:val="16"/>
                <w:szCs w:val="16"/>
              </w:rPr>
              <w:t>IV eligible, an educational program must either lead to a degree awarded by a public or nonprofit institution or prepare students for gainful employment (GE) in a recognized occupation. Institutions must certify that a GE program meets acceptable state and accreditation requirements, and the programs must meet specified debt-to-earnings (D/E) measures. The D/E rates measure is based on the typical loan debt and earnings of students who previously completed the program.  Two D/E rates are calculated, one based on annual earnings and one based on discretionary income.</w:t>
            </w:r>
          </w:p>
          <w:p w:rsidR="00301C8D" w:rsidRDefault="00301C8D"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Institutions must also establish the eligibility of a GE program by certifying, among other things, that the program is included in the institution’s accreditation and satisfies any applicable state licensing and certification requirements for the occupations for which the program prepares students to enter. With the exception of the disclosure requirements (pertaining to prospective and enrolled students) in 34</w:t>
            </w:r>
            <w:r w:rsidR="00095612">
              <w:rPr>
                <w:rFonts w:ascii="Arial" w:eastAsia="Times New Roman" w:hAnsi="Arial" w:cs="Arial"/>
                <w:sz w:val="16"/>
                <w:szCs w:val="16"/>
              </w:rPr>
              <w:t> </w:t>
            </w:r>
            <w:r w:rsidRPr="00C32861">
              <w:rPr>
                <w:rFonts w:ascii="Arial" w:eastAsia="Times New Roman" w:hAnsi="Arial" w:cs="Arial"/>
                <w:sz w:val="16"/>
                <w:szCs w:val="16"/>
              </w:rPr>
              <w:t>CFR 668.412, all of the provisions in the GE regulations took effect July</w:t>
            </w:r>
            <w:r w:rsidR="00095612">
              <w:rPr>
                <w:rFonts w:ascii="Arial" w:eastAsia="Times New Roman" w:hAnsi="Arial" w:cs="Arial"/>
                <w:sz w:val="16"/>
                <w:szCs w:val="16"/>
              </w:rPr>
              <w:t> </w:t>
            </w:r>
            <w:r w:rsidRPr="00C32861">
              <w:rPr>
                <w:rFonts w:ascii="Arial" w:eastAsia="Times New Roman" w:hAnsi="Arial" w:cs="Arial"/>
                <w:sz w:val="16"/>
                <w:szCs w:val="16"/>
              </w:rPr>
              <w:t>1, 2015. The new disclosure requirements are effective July</w:t>
            </w:r>
            <w:r w:rsidR="00095612">
              <w:rPr>
                <w:rFonts w:ascii="Arial" w:eastAsia="Times New Roman" w:hAnsi="Arial" w:cs="Arial"/>
                <w:sz w:val="16"/>
                <w:szCs w:val="16"/>
              </w:rPr>
              <w:t> </w:t>
            </w:r>
            <w:r w:rsidRPr="00C32861">
              <w:rPr>
                <w:rFonts w:ascii="Arial" w:eastAsia="Times New Roman" w:hAnsi="Arial" w:cs="Arial"/>
                <w:sz w:val="16"/>
                <w:szCs w:val="16"/>
              </w:rPr>
              <w:t>1, 2017.</w:t>
            </w:r>
          </w:p>
        </w:tc>
        <w:tc>
          <w:tcPr>
            <w:tcW w:w="921" w:type="pct"/>
            <w:hideMark/>
          </w:tcPr>
          <w:p w:rsidR="00015D88" w:rsidRDefault="00015D88"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015D88">
              <w:rPr>
                <w:rFonts w:ascii="Arial" w:eastAsia="Times New Roman" w:hAnsi="Arial" w:cs="Arial"/>
                <w:b/>
                <w:sz w:val="16"/>
                <w:szCs w:val="16"/>
              </w:rPr>
              <w:lastRenderedPageBreak/>
              <w:t>Note</w:t>
            </w:r>
            <w:r w:rsidRPr="00015D88">
              <w:rPr>
                <w:rFonts w:ascii="Arial" w:eastAsia="Times New Roman" w:hAnsi="Arial" w:cs="Arial"/>
                <w:sz w:val="16"/>
                <w:szCs w:val="16"/>
              </w:rPr>
              <w:t xml:space="preserve">: On June 14, 2017, the Department of Education </w:t>
            </w:r>
            <w:hyperlink r:id="rId828" w:history="1">
              <w:r w:rsidRPr="00015D88">
                <w:rPr>
                  <w:rStyle w:val="Hyperlink"/>
                  <w:rFonts w:ascii="Arial" w:eastAsia="Times New Roman" w:hAnsi="Arial" w:cs="Arial"/>
                  <w:sz w:val="16"/>
                  <w:szCs w:val="16"/>
                </w:rPr>
                <w:t>announced</w:t>
              </w:r>
            </w:hyperlink>
            <w:r w:rsidRPr="00015D88">
              <w:rPr>
                <w:rFonts w:ascii="Arial" w:eastAsia="Times New Roman" w:hAnsi="Arial" w:cs="Arial"/>
                <w:sz w:val="16"/>
                <w:szCs w:val="16"/>
              </w:rPr>
              <w:t xml:space="preserve"> that these regulations will be revised</w:t>
            </w:r>
            <w:r>
              <w:rPr>
                <w:rFonts w:ascii="Arial" w:eastAsia="Times New Roman" w:hAnsi="Arial" w:cs="Arial"/>
                <w:sz w:val="16"/>
                <w:szCs w:val="16"/>
              </w:rPr>
              <w:t>.</w:t>
            </w:r>
          </w:p>
          <w:p w:rsidR="00015D88" w:rsidRDefault="00015D88"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By December</w:t>
            </w:r>
            <w:r w:rsidR="00095612">
              <w:rPr>
                <w:rFonts w:ascii="Arial" w:eastAsia="Times New Roman" w:hAnsi="Arial" w:cs="Arial"/>
                <w:sz w:val="16"/>
                <w:szCs w:val="16"/>
              </w:rPr>
              <w:t> </w:t>
            </w:r>
            <w:r w:rsidRPr="00C32861">
              <w:rPr>
                <w:rFonts w:ascii="Arial" w:eastAsia="Times New Roman" w:hAnsi="Arial" w:cs="Arial"/>
                <w:sz w:val="16"/>
                <w:szCs w:val="16"/>
              </w:rPr>
              <w:t xml:space="preserve">31, 2015, an institution must provide to the Department of Education a Transitional Certification for Existing Programs that each of the institution’s GE programs included on its Eligibility and </w:t>
            </w:r>
            <w:r w:rsidRPr="00C32861">
              <w:rPr>
                <w:rFonts w:ascii="Arial" w:eastAsia="Times New Roman" w:hAnsi="Arial" w:cs="Arial"/>
                <w:sz w:val="16"/>
                <w:szCs w:val="16"/>
              </w:rPr>
              <w:lastRenderedPageBreak/>
              <w:t>Certification Approval Report (ECAR) meets certain state and accreditation requirements. As a condition of its continued participation in the Title</w:t>
            </w:r>
            <w:r w:rsidR="00301C8D">
              <w:rPr>
                <w:rFonts w:ascii="Arial" w:eastAsia="Times New Roman" w:hAnsi="Arial" w:cs="Arial"/>
                <w:sz w:val="16"/>
                <w:szCs w:val="16"/>
              </w:rPr>
              <w:t> </w:t>
            </w:r>
            <w:r w:rsidRPr="00C32861">
              <w:rPr>
                <w:rFonts w:ascii="Arial" w:eastAsia="Times New Roman" w:hAnsi="Arial" w:cs="Arial"/>
                <w:sz w:val="16"/>
                <w:szCs w:val="16"/>
              </w:rPr>
              <w:t>IV programs, an institution must certify in its program participation agreement that each of its currently eligible GE programs included on its ECAR meets the requirements under the Transitional Certification for Existing Programs. An institution must update the certification within 10</w:t>
            </w:r>
            <w:r w:rsidR="00301C8D">
              <w:rPr>
                <w:rFonts w:ascii="Arial" w:eastAsia="Times New Roman" w:hAnsi="Arial" w:cs="Arial"/>
                <w:sz w:val="16"/>
                <w:szCs w:val="16"/>
              </w:rPr>
              <w:t> </w:t>
            </w:r>
            <w:r w:rsidRPr="00C32861">
              <w:rPr>
                <w:rFonts w:ascii="Arial" w:eastAsia="Times New Roman" w:hAnsi="Arial" w:cs="Arial"/>
                <w:sz w:val="16"/>
                <w:szCs w:val="16"/>
              </w:rPr>
              <w:t xml:space="preserve">days if there are any changes in the approvals for a program or other changes that make an existing certification inaccurate. </w:t>
            </w:r>
          </w:p>
          <w:p w:rsidR="00301C8D" w:rsidRPr="00C32861" w:rsidRDefault="00301C8D"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GE regulations also require institutions to report </w:t>
            </w:r>
            <w:r w:rsidRPr="00301C8D">
              <w:rPr>
                <w:rFonts w:ascii="Arial" w:eastAsia="Times New Roman" w:hAnsi="Arial" w:cs="Arial"/>
                <w:b/>
                <w:sz w:val="16"/>
                <w:szCs w:val="16"/>
              </w:rPr>
              <w:t>annually</w:t>
            </w:r>
            <w:r w:rsidRPr="00C32861">
              <w:rPr>
                <w:rFonts w:ascii="Arial" w:eastAsia="Times New Roman" w:hAnsi="Arial" w:cs="Arial"/>
                <w:sz w:val="16"/>
                <w:szCs w:val="16"/>
              </w:rPr>
              <w:t xml:space="preserve"> (as described in 34</w:t>
            </w:r>
            <w:r w:rsidR="00095612">
              <w:rPr>
                <w:rFonts w:ascii="Arial" w:eastAsia="Times New Roman" w:hAnsi="Arial" w:cs="Arial"/>
                <w:sz w:val="16"/>
                <w:szCs w:val="16"/>
              </w:rPr>
              <w:t> </w:t>
            </w:r>
            <w:r w:rsidRPr="00C32861">
              <w:rPr>
                <w:rFonts w:ascii="Arial" w:eastAsia="Times New Roman" w:hAnsi="Arial" w:cs="Arial"/>
                <w:sz w:val="16"/>
                <w:szCs w:val="16"/>
              </w:rPr>
              <w:t xml:space="preserve">C.F.R. 668.411(b)(1)) information about students who enrolled in each of the institutions’ GE programs to enable the Department of Education to calculate the program’s D/E rates and other program outcome measures that institutions may be required to disclose. </w:t>
            </w:r>
            <w:r w:rsidRPr="00301C8D">
              <w:rPr>
                <w:rFonts w:ascii="Arial" w:eastAsia="Times New Roman" w:hAnsi="Arial" w:cs="Arial"/>
                <w:b/>
                <w:sz w:val="16"/>
                <w:szCs w:val="16"/>
              </w:rPr>
              <w:t>Beginning in 2017</w:t>
            </w:r>
            <w:r w:rsidRPr="00C32861">
              <w:rPr>
                <w:rFonts w:ascii="Arial" w:eastAsia="Times New Roman" w:hAnsi="Arial" w:cs="Arial"/>
                <w:sz w:val="16"/>
                <w:szCs w:val="16"/>
              </w:rPr>
              <w:t xml:space="preserve">, institutions must also </w:t>
            </w:r>
            <w:r w:rsidRPr="00095612">
              <w:rPr>
                <w:rFonts w:ascii="Arial" w:eastAsia="Times New Roman" w:hAnsi="Arial" w:cs="Arial"/>
                <w:b/>
                <w:sz w:val="16"/>
                <w:szCs w:val="16"/>
              </w:rPr>
              <w:t>provide disclosures</w:t>
            </w:r>
            <w:r w:rsidRPr="00C32861">
              <w:rPr>
                <w:rFonts w:ascii="Arial" w:eastAsia="Times New Roman" w:hAnsi="Arial" w:cs="Arial"/>
                <w:sz w:val="16"/>
                <w:szCs w:val="16"/>
              </w:rPr>
              <w:t xml:space="preserve"> to the institution’s students and prospective students through a disclosure template to be developed by the Department of Education. </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2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program_integrity_rules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95612" w:rsidRDefault="00052E89" w:rsidP="00687A9E">
            <w:pPr>
              <w:rPr>
                <w:rFonts w:ascii="Arial" w:eastAsia="Times New Roman" w:hAnsi="Arial" w:cs="Arial"/>
                <w:b w:val="0"/>
                <w:sz w:val="16"/>
                <w:szCs w:val="16"/>
              </w:rPr>
            </w:pPr>
            <w:r w:rsidRPr="00123AFC">
              <w:rPr>
                <w:rFonts w:ascii="Arial" w:eastAsia="Times New Roman" w:hAnsi="Arial" w:cs="Arial"/>
                <w:sz w:val="16"/>
                <w:szCs w:val="16"/>
              </w:rPr>
              <w:t>Higher Education Act</w:t>
            </w:r>
          </w:p>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Incentive Compensation Prohibition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30" w:history="1">
              <w:r w:rsidR="00052E89" w:rsidRPr="00C32861">
                <w:rPr>
                  <w:rFonts w:ascii="Arial" w:eastAsia="Times New Roman" w:hAnsi="Arial" w:cs="Arial"/>
                  <w:color w:val="0000FF"/>
                  <w:sz w:val="16"/>
                  <w:szCs w:val="16"/>
                  <w:u w:val="single"/>
                </w:rPr>
                <w:t>20 U.S.C. § 1094</w:t>
              </w:r>
            </w:hyperlink>
            <w:r w:rsidR="00052E89" w:rsidRPr="00C32861">
              <w:rPr>
                <w:rFonts w:ascii="Arial" w:eastAsia="Times New Roman" w:hAnsi="Arial" w:cs="Arial"/>
                <w:sz w:val="16"/>
                <w:szCs w:val="16"/>
              </w:rPr>
              <w:t xml:space="preserve"> </w:t>
            </w:r>
          </w:p>
        </w:tc>
        <w:tc>
          <w:tcPr>
            <w:tcW w:w="640" w:type="pct"/>
            <w:hideMark/>
          </w:tcPr>
          <w:p w:rsidR="00095612"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Incentive Pay: </w:t>
            </w:r>
          </w:p>
          <w:p w:rsidR="00052E89" w:rsidRPr="00C32861" w:rsidRDefault="00095612"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ab/>
            </w:r>
            <w:hyperlink r:id="rId831" w:history="1">
              <w:r w:rsidR="00052E89" w:rsidRPr="00C32861">
                <w:rPr>
                  <w:rFonts w:ascii="Arial" w:eastAsia="MS Mincho" w:hAnsi="Arial" w:cs="Arial"/>
                  <w:color w:val="0000FF"/>
                  <w:sz w:val="16"/>
                  <w:szCs w:val="16"/>
                  <w:u w:val="single"/>
                </w:rPr>
                <w:t xml:space="preserve">34 C.F.R. </w:t>
              </w:r>
            </w:hyperlink>
            <w:hyperlink r:id="rId832" w:history="1">
              <w:r w:rsidR="00052E89" w:rsidRPr="00C32861">
                <w:rPr>
                  <w:rFonts w:ascii="Arial" w:eastAsia="MS Mincho" w:hAnsi="Arial" w:cs="Arial"/>
                  <w:color w:val="0000FF"/>
                  <w:sz w:val="16"/>
                  <w:szCs w:val="16"/>
                  <w:u w:val="single"/>
                </w:rPr>
                <w:t>§ 668.14(b)(22)</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Institutions are prohibited from providing any commission, bonus, or other incentive payment based in any part, directly or indirectly, upon success in securing enrollments or the award of financial aid, to any person or entity who is engaged in any student recruitment or admission activity, or in making decisions regarding the award of Title</w:t>
            </w:r>
            <w:r w:rsidR="00095612">
              <w:rPr>
                <w:rFonts w:ascii="Arial" w:eastAsia="Times New Roman" w:hAnsi="Arial" w:cs="Arial"/>
                <w:sz w:val="16"/>
                <w:szCs w:val="16"/>
              </w:rPr>
              <w:t> </w:t>
            </w:r>
            <w:r w:rsidRPr="00C32861">
              <w:rPr>
                <w:rFonts w:ascii="Arial" w:eastAsia="Times New Roman" w:hAnsi="Arial" w:cs="Arial"/>
                <w:sz w:val="16"/>
                <w:szCs w:val="16"/>
              </w:rPr>
              <w:t>IV, HEA program funds.</w:t>
            </w:r>
          </w:p>
          <w:p w:rsidR="00095612" w:rsidRDefault="00095612"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There is an exception provided for the recruitment of foreign students residing in foreign countries who are not eligible to receive Federal student assistance.</w:t>
            </w:r>
          </w:p>
          <w:p w:rsidR="00095612" w:rsidRDefault="00095612"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According to 2015 </w:t>
            </w:r>
            <w:hyperlink r:id="rId833" w:history="1">
              <w:r w:rsidRPr="001011CA">
                <w:rPr>
                  <w:rFonts w:ascii="Arial" w:eastAsia="Times New Roman" w:hAnsi="Arial" w:cs="Arial"/>
                  <w:sz w:val="16"/>
                  <w:szCs w:val="16"/>
                </w:rPr>
                <w:t>guidance</w:t>
              </w:r>
            </w:hyperlink>
            <w:r w:rsidRPr="00C32861">
              <w:rPr>
                <w:rFonts w:ascii="Arial" w:eastAsia="Times New Roman" w:hAnsi="Arial" w:cs="Arial"/>
                <w:sz w:val="16"/>
                <w:szCs w:val="16"/>
              </w:rPr>
              <w:t>, the Department of Education does not interpret the regulations to proscribe compensation for recruiters that is based upon students’ graduation from, or completion of, educational programs.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3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program_integrity_rules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95612" w:rsidRDefault="00052E89" w:rsidP="00687A9E">
            <w:pPr>
              <w:rPr>
                <w:rFonts w:ascii="Arial" w:eastAsia="Times New Roman" w:hAnsi="Arial" w:cs="Arial"/>
                <w:b w:val="0"/>
                <w:sz w:val="16"/>
                <w:szCs w:val="16"/>
              </w:rPr>
            </w:pPr>
            <w:r w:rsidRPr="00123AFC">
              <w:rPr>
                <w:rFonts w:ascii="Arial" w:eastAsia="Times New Roman" w:hAnsi="Arial" w:cs="Arial"/>
                <w:sz w:val="16"/>
                <w:szCs w:val="16"/>
              </w:rPr>
              <w:t>Higher Education Act</w:t>
            </w:r>
          </w:p>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Misrepresentation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35" w:history="1">
              <w:r w:rsidR="00052E89" w:rsidRPr="00C32861">
                <w:rPr>
                  <w:rFonts w:ascii="Arial" w:eastAsia="Times New Roman" w:hAnsi="Arial" w:cs="Arial"/>
                  <w:color w:val="0000FF"/>
                  <w:sz w:val="16"/>
                  <w:szCs w:val="16"/>
                  <w:u w:val="single"/>
                </w:rPr>
                <w:t>20 U.S.C. § 1094</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Misrepresentation:</w:t>
            </w:r>
            <w:r w:rsidR="00095612">
              <w:rPr>
                <w:rFonts w:ascii="Arial" w:eastAsia="Times New Roman" w:hAnsi="Arial" w:cs="Arial"/>
                <w:sz w:val="16"/>
                <w:szCs w:val="16"/>
              </w:rPr>
              <w:tab/>
            </w:r>
            <w:hyperlink r:id="rId836" w:history="1">
              <w:r w:rsidRPr="00C32861">
                <w:rPr>
                  <w:rFonts w:ascii="Arial" w:eastAsia="MS Mincho" w:hAnsi="Arial" w:cs="Arial"/>
                  <w:color w:val="0000FF"/>
                  <w:sz w:val="16"/>
                  <w:szCs w:val="16"/>
                  <w:u w:val="single"/>
                </w:rPr>
                <w:t xml:space="preserve">34 C.F.R. </w:t>
              </w:r>
            </w:hyperlink>
            <w:hyperlink r:id="rId837" w:history="1">
              <w:r w:rsidRPr="00C32861">
                <w:rPr>
                  <w:rFonts w:ascii="Arial" w:eastAsia="MS Mincho" w:hAnsi="Arial" w:cs="Arial"/>
                  <w:color w:val="0000FF"/>
                  <w:sz w:val="16"/>
                  <w:szCs w:val="16"/>
                  <w:u w:val="single"/>
                </w:rPr>
                <w:t>§ 668</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Makes the institution responsible for substantial misrepresentations made by the institution itself, a representative of the institution, or any person or entity with whom the institution has an agreement to provide educational programs, marketing, advertising, and recruiting or admissions services.</w:t>
            </w:r>
          </w:p>
          <w:p w:rsidR="00095612" w:rsidRDefault="00095612"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Broadens the definitions of misrepresentations of the nature of an institution's educational program, financial charges, or employability of its graduates.</w:t>
            </w:r>
          </w:p>
          <w:p w:rsidR="00095612" w:rsidRDefault="00095612"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Expands the sanctions that ED may impose for substantial misrepresentations.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38"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program_integrity_rules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95612" w:rsidRDefault="00052E89" w:rsidP="00687A9E">
            <w:pPr>
              <w:rPr>
                <w:rFonts w:ascii="Arial" w:eastAsia="Times New Roman" w:hAnsi="Arial" w:cs="Arial"/>
                <w:b w:val="0"/>
                <w:sz w:val="16"/>
                <w:szCs w:val="16"/>
              </w:rPr>
            </w:pPr>
            <w:r w:rsidRPr="00123AFC">
              <w:rPr>
                <w:rFonts w:ascii="Arial" w:eastAsia="Times New Roman" w:hAnsi="Arial" w:cs="Arial"/>
                <w:sz w:val="16"/>
                <w:szCs w:val="16"/>
              </w:rPr>
              <w:t>Higher Education Act</w:t>
            </w:r>
          </w:p>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State Authorization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39" w:history="1">
              <w:r w:rsidR="00052E89" w:rsidRPr="00C32861">
                <w:rPr>
                  <w:rFonts w:ascii="Arial" w:eastAsia="Times New Roman" w:hAnsi="Arial" w:cs="Arial"/>
                  <w:color w:val="0000FF"/>
                  <w:sz w:val="16"/>
                  <w:szCs w:val="16"/>
                  <w:u w:val="single"/>
                </w:rPr>
                <w:t>20 U.S.C. §§ 1001, 1002</w:t>
              </w:r>
            </w:hyperlink>
            <w:r w:rsidR="00052E89" w:rsidRPr="00C32861">
              <w:rPr>
                <w:rFonts w:ascii="Arial" w:eastAsia="Times New Roman" w:hAnsi="Arial" w:cs="Arial"/>
                <w:sz w:val="16"/>
                <w:szCs w:val="16"/>
              </w:rPr>
              <w:t xml:space="preserve"> </w:t>
            </w:r>
          </w:p>
        </w:tc>
        <w:tc>
          <w:tcPr>
            <w:tcW w:w="640" w:type="pct"/>
            <w:hideMark/>
          </w:tcPr>
          <w:p w:rsidR="00095612"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State Authorization Rule:</w:t>
            </w:r>
          </w:p>
          <w:p w:rsidR="00052E89" w:rsidRPr="00C32861" w:rsidRDefault="00095612"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ab/>
            </w:r>
            <w:hyperlink r:id="rId840" w:history="1">
              <w:r w:rsidR="00052E89" w:rsidRPr="00C32861">
                <w:rPr>
                  <w:rFonts w:ascii="Arial" w:eastAsia="MS Mincho" w:hAnsi="Arial" w:cs="Arial"/>
                  <w:color w:val="0000FF"/>
                  <w:sz w:val="16"/>
                  <w:szCs w:val="16"/>
                  <w:u w:val="single"/>
                </w:rPr>
                <w:t>34 C.F.R. § 600.9</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In order for its students to be eligible for Title</w:t>
            </w:r>
            <w:r w:rsidR="00095612">
              <w:rPr>
                <w:rFonts w:ascii="Arial" w:eastAsia="Times New Roman" w:hAnsi="Arial" w:cs="Arial"/>
                <w:sz w:val="16"/>
                <w:szCs w:val="16"/>
              </w:rPr>
              <w:t> </w:t>
            </w:r>
            <w:r w:rsidRPr="00C32861">
              <w:rPr>
                <w:rFonts w:ascii="Arial" w:eastAsia="Times New Roman" w:hAnsi="Arial" w:cs="Arial"/>
                <w:sz w:val="16"/>
                <w:szCs w:val="16"/>
              </w:rPr>
              <w:t>IV student financial assistance, an institution must be able to demonstrate to ED that it meets the legal authorization standards of every state in which it operates.</w:t>
            </w:r>
          </w:p>
          <w:p w:rsidR="00095612" w:rsidRDefault="00095612" w:rsidP="00687A9E">
            <w:pPr>
              <w:ind w:left="3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95612"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 institution offering distance education or correspondence courses must be authorized by each state in which the institution enrolls students, if such authorization is required by the state, in order for these programs to be Title</w:t>
            </w:r>
            <w:r w:rsidR="00095612">
              <w:rPr>
                <w:rFonts w:ascii="Arial" w:eastAsia="Times New Roman" w:hAnsi="Arial" w:cs="Arial"/>
                <w:sz w:val="16"/>
                <w:szCs w:val="16"/>
              </w:rPr>
              <w:t> </w:t>
            </w:r>
            <w:r w:rsidRPr="00C32861">
              <w:rPr>
                <w:rFonts w:ascii="Arial" w:eastAsia="Times New Roman" w:hAnsi="Arial" w:cs="Arial"/>
                <w:sz w:val="16"/>
                <w:szCs w:val="16"/>
              </w:rPr>
              <w:t xml:space="preserve">IV eligible. Alternatively, an institution may be authorized through state authorization reciprocity agreements. Institutions must also </w:t>
            </w:r>
          </w:p>
          <w:p w:rsidR="0009561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document the state process for resolving complaints from students enrolled in distance education or correspondence courses and </w:t>
            </w:r>
          </w:p>
          <w:p w:rsidR="00052E89" w:rsidRPr="00C32861"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(2) provide public and individualized disclosures to enrolled and prospective students regarding its programs offered solely through distance education or correspondence courses. (effective July</w:t>
            </w:r>
            <w:r w:rsidR="00095612">
              <w:rPr>
                <w:rFonts w:ascii="Arial" w:eastAsia="Times New Roman" w:hAnsi="Arial" w:cs="Arial"/>
                <w:sz w:val="16"/>
                <w:szCs w:val="16"/>
              </w:rPr>
              <w:t> </w:t>
            </w:r>
            <w:r w:rsidRPr="00C32861">
              <w:rPr>
                <w:rFonts w:ascii="Arial" w:eastAsia="Times New Roman" w:hAnsi="Arial" w:cs="Arial"/>
                <w:sz w:val="16"/>
                <w:szCs w:val="16"/>
              </w:rPr>
              <w:t>1, 2018)</w:t>
            </w:r>
          </w:p>
          <w:p w:rsidR="00095612" w:rsidRDefault="00095612" w:rsidP="00687A9E">
            <w:pPr>
              <w:ind w:left="3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 institution must make available, upon request, to any enrolled or prospective student a copy of the documents describing the institution's accreditation and its state, federal or tribal approval or licensing. In addition, the institution must provide students and prospective students with contact information for filing complaints with the institution's accreditor and with its state approval agency and any other relevant state official or agency.</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4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program_integrity_rules </w:t>
            </w:r>
          </w:p>
        </w:tc>
      </w:tr>
      <w:tr w:rsidR="00407D41"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286156" w:rsidP="00047A8E">
            <w:pPr>
              <w:pStyle w:val="Heading2"/>
              <w:outlineLvl w:val="1"/>
              <w:rPr>
                <w:rFonts w:eastAsia="MS Mincho"/>
                <w:b w:val="0"/>
              </w:rPr>
            </w:pPr>
            <w:bookmarkStart w:id="35" w:name="_Toc484798194"/>
            <w:r w:rsidRPr="00CC5230">
              <w:rPr>
                <w:rFonts w:eastAsia="MS Mincho"/>
              </w:rPr>
              <w:t>Research</w:t>
            </w:r>
            <w:bookmarkEnd w:id="35"/>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123AFC" w:rsidRPr="00123AFC" w:rsidRDefault="00052E89" w:rsidP="00687A9E">
            <w:pPr>
              <w:rPr>
                <w:rFonts w:ascii="Arial" w:eastAsia="Times New Roman" w:hAnsi="Arial" w:cs="Arial"/>
                <w:b w:val="0"/>
                <w:sz w:val="16"/>
                <w:szCs w:val="16"/>
              </w:rPr>
            </w:pPr>
            <w:r w:rsidRPr="00123AFC">
              <w:rPr>
                <w:rFonts w:ascii="Arial" w:eastAsia="Times New Roman" w:hAnsi="Arial" w:cs="Arial"/>
                <w:sz w:val="16"/>
                <w:szCs w:val="16"/>
              </w:rPr>
              <w:t xml:space="preserve">Animal Welfare Act </w:t>
            </w:r>
          </w:p>
          <w:p w:rsidR="00123AFC" w:rsidRDefault="00123AFC"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42" w:history="1">
              <w:r w:rsidR="00052E89" w:rsidRPr="00C32861">
                <w:rPr>
                  <w:rFonts w:ascii="Arial" w:eastAsia="Times New Roman" w:hAnsi="Arial" w:cs="Arial"/>
                  <w:color w:val="0000FF"/>
                  <w:sz w:val="16"/>
                  <w:szCs w:val="16"/>
                  <w:u w:val="single"/>
                </w:rPr>
                <w:t>7 U.S.C. §§ 2131-2159</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43" w:history="1">
              <w:r w:rsidR="00052E89" w:rsidRPr="00C32861">
                <w:rPr>
                  <w:rFonts w:ascii="Arial" w:eastAsia="MS Mincho" w:hAnsi="Arial" w:cs="Arial"/>
                  <w:color w:val="0000FF"/>
                  <w:sz w:val="16"/>
                  <w:szCs w:val="16"/>
                  <w:u w:val="single"/>
                </w:rPr>
                <w:t>9 C.F.R. §§ 1-4</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Governs the treatment of animals used for research: dogs, cats, monkeys, guinea pigs, hamsters, and other warm-blooded animals.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9</w:t>
            </w:r>
            <w:r w:rsidR="00095612">
              <w:rPr>
                <w:rFonts w:ascii="Arial" w:eastAsia="Times New Roman" w:hAnsi="Arial" w:cs="Arial"/>
                <w:sz w:val="16"/>
                <w:szCs w:val="16"/>
              </w:rPr>
              <w:t> </w:t>
            </w:r>
            <w:r w:rsidRPr="00C32861">
              <w:rPr>
                <w:rFonts w:ascii="Arial" w:eastAsia="Times New Roman" w:hAnsi="Arial" w:cs="Arial"/>
                <w:sz w:val="16"/>
                <w:szCs w:val="16"/>
              </w:rPr>
              <w:t xml:space="preserve">C.F.R. § 2.36: Each reporting facility shall submit an </w:t>
            </w:r>
            <w:r w:rsidRPr="00095612">
              <w:rPr>
                <w:rFonts w:ascii="Arial" w:eastAsia="Times New Roman" w:hAnsi="Arial" w:cs="Arial"/>
                <w:b/>
                <w:sz w:val="16"/>
                <w:szCs w:val="16"/>
              </w:rPr>
              <w:t>annual</w:t>
            </w:r>
            <w:r w:rsidRPr="00C32861">
              <w:rPr>
                <w:rFonts w:ascii="Arial" w:eastAsia="Times New Roman" w:hAnsi="Arial" w:cs="Arial"/>
                <w:sz w:val="16"/>
                <w:szCs w:val="16"/>
              </w:rPr>
              <w:t xml:space="preserve"> report to the AC Regional Director for the State where the facility is located </w:t>
            </w:r>
            <w:r w:rsidRPr="00095612">
              <w:rPr>
                <w:rFonts w:ascii="Arial" w:eastAsia="Times New Roman" w:hAnsi="Arial" w:cs="Arial"/>
                <w:b/>
                <w:sz w:val="16"/>
                <w:szCs w:val="16"/>
              </w:rPr>
              <w:t>on or before December</w:t>
            </w:r>
            <w:r w:rsidR="00095612" w:rsidRPr="00095612">
              <w:rPr>
                <w:rFonts w:ascii="Arial" w:eastAsia="Times New Roman" w:hAnsi="Arial" w:cs="Arial"/>
                <w:b/>
                <w:sz w:val="16"/>
                <w:szCs w:val="16"/>
              </w:rPr>
              <w:t> </w:t>
            </w:r>
            <w:r w:rsidRPr="00095612">
              <w:rPr>
                <w:rFonts w:ascii="Arial" w:eastAsia="Times New Roman" w:hAnsi="Arial" w:cs="Arial"/>
                <w:b/>
                <w:sz w:val="16"/>
                <w:szCs w:val="16"/>
              </w:rPr>
              <w:t>1</w:t>
            </w:r>
            <w:r w:rsidRPr="00C32861">
              <w:rPr>
                <w:rFonts w:ascii="Arial" w:eastAsia="Times New Roman" w:hAnsi="Arial" w:cs="Arial"/>
                <w:sz w:val="16"/>
                <w:szCs w:val="16"/>
              </w:rPr>
              <w:t xml:space="preserve"> </w:t>
            </w:r>
            <w:r w:rsidRPr="00C32861">
              <w:rPr>
                <w:rFonts w:ascii="Arial" w:eastAsia="Times New Roman" w:hAnsi="Arial" w:cs="Arial"/>
                <w:sz w:val="16"/>
                <w:szCs w:val="16"/>
              </w:rPr>
              <w:lastRenderedPageBreak/>
              <w:t>of each calendar year. AC Regional Director means a veterinarian or his designee, employed by the U.S. Department of Agriculture Animal and Plant Health Inspection Service (APHIS), who is assigned by the Administrator to supervise and perform the official work of APHIS in a given state or states.</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4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research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52E89"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Clinical Trials § Financial Disclosures by Investigator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45" w:history="1">
              <w:r w:rsidR="00052E89" w:rsidRPr="00C32861">
                <w:rPr>
                  <w:rFonts w:ascii="Arial" w:eastAsia="MS Mincho" w:hAnsi="Arial" w:cs="Arial"/>
                  <w:color w:val="0000FF"/>
                  <w:sz w:val="16"/>
                  <w:szCs w:val="16"/>
                  <w:u w:val="single"/>
                </w:rPr>
                <w:t>21 C.F.R. § 54</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Clinical investigators are required to disclose financial arrangements with sponsor(s) of the studies (such as payment and royalties) and interests in the product under study or sponsor entity (i.e. proprietary interest such as a patent or other equity interest).</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46"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research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52E89"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Export Administration Regulations </w:t>
            </w:r>
            <w:r w:rsidR="00095612">
              <w:rPr>
                <w:rFonts w:ascii="Arial" w:eastAsia="Times New Roman" w:hAnsi="Arial" w:cs="Arial"/>
                <w:sz w:val="16"/>
                <w:szCs w:val="16"/>
              </w:rPr>
              <w:t>(EAR)</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47" w:history="1">
              <w:r w:rsidR="00052E89" w:rsidRPr="00C32861">
                <w:rPr>
                  <w:rFonts w:ascii="Arial" w:eastAsia="MS Mincho" w:hAnsi="Arial" w:cs="Arial"/>
                  <w:color w:val="0000FF"/>
                  <w:sz w:val="16"/>
                  <w:szCs w:val="16"/>
                  <w:u w:val="single"/>
                </w:rPr>
                <w:t>15 C.F.R. §§ 730-774</w:t>
              </w:r>
            </w:hyperlink>
          </w:p>
        </w:tc>
        <w:tc>
          <w:tcPr>
            <w:tcW w:w="1746" w:type="pct"/>
            <w:hideMark/>
          </w:tcPr>
          <w:p w:rsidR="00052E89"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Export Administration Regulations (EAR) govern export of goods and services on the </w:t>
            </w:r>
            <w:hyperlink r:id="rId848" w:history="1">
              <w:r w:rsidRPr="001011CA">
                <w:rPr>
                  <w:rFonts w:ascii="Arial" w:eastAsia="Times New Roman" w:hAnsi="Arial" w:cs="Arial"/>
                  <w:sz w:val="16"/>
                  <w:szCs w:val="16"/>
                </w:rPr>
                <w:t>Commerce Control List</w:t>
              </w:r>
            </w:hyperlink>
            <w:r w:rsidRPr="00C32861">
              <w:rPr>
                <w:rFonts w:ascii="Arial" w:eastAsia="Times New Roman" w:hAnsi="Arial" w:cs="Arial"/>
                <w:sz w:val="16"/>
                <w:szCs w:val="16"/>
              </w:rPr>
              <w:t xml:space="preserve"> (CCL).</w:t>
            </w:r>
          </w:p>
          <w:p w:rsidR="001011CA" w:rsidRPr="00C32861" w:rsidRDefault="001011CA"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Most research done at universities should be exempt from the EAR as long as the institution has not accepted restrictions on publication of results and thus falls under the fundamental research exclusion. "Fundamental research" means basic and applied research in science and engineering, the results of which ordinarily are published and shared broadly within the scientific community. The exemption for fundamental research is codified at </w:t>
            </w:r>
            <w:hyperlink r:id="rId849" w:anchor="15:2.1.3.4.22.0.1.8" w:history="1">
              <w:r w:rsidRPr="001011CA">
                <w:rPr>
                  <w:rFonts w:ascii="Arial" w:eastAsia="Times New Roman" w:hAnsi="Arial" w:cs="Arial"/>
                  <w:sz w:val="16"/>
                  <w:szCs w:val="16"/>
                </w:rPr>
                <w:t>15 C.F.R. § 734.8</w:t>
              </w:r>
            </w:hyperlink>
            <w:r w:rsidRPr="00C32861">
              <w:rPr>
                <w:rFonts w:ascii="Arial" w:eastAsia="Times New Roman" w:hAnsi="Arial" w:cs="Arial"/>
                <w:sz w:val="16"/>
                <w:szCs w:val="16"/>
              </w:rPr>
              <w:t>.</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50"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research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Food and Drug Administration (FDA) Amendments Act of 2007</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51" w:history="1">
              <w:r w:rsidR="00052E89" w:rsidRPr="00C32861">
                <w:rPr>
                  <w:rFonts w:ascii="Arial" w:eastAsia="Times New Roman" w:hAnsi="Arial" w:cs="Arial"/>
                  <w:color w:val="0000FF"/>
                  <w:sz w:val="16"/>
                  <w:szCs w:val="16"/>
                  <w:u w:val="single"/>
                </w:rPr>
                <w:t>Public Law No. 110-85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52" w:history="1">
              <w:r w:rsidR="00052E89" w:rsidRPr="00C32861">
                <w:rPr>
                  <w:rFonts w:ascii="Arial" w:eastAsia="MS Mincho" w:hAnsi="Arial" w:cs="Arial"/>
                  <w:color w:val="0000FF"/>
                  <w:sz w:val="16"/>
                  <w:szCs w:val="16"/>
                  <w:u w:val="single"/>
                </w:rPr>
                <w:t>21 C.F.R. § 50</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53" w:history="1">
              <w:r w:rsidR="00052E89" w:rsidRPr="00C32861">
                <w:rPr>
                  <w:rFonts w:ascii="Arial" w:eastAsia="MS Mincho" w:hAnsi="Arial" w:cs="Arial"/>
                  <w:color w:val="0000FF"/>
                  <w:sz w:val="16"/>
                  <w:szCs w:val="16"/>
                  <w:u w:val="single"/>
                </w:rPr>
                <w:t>21 C.F.R. § 56</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54" w:history="1">
              <w:r w:rsidR="00052E89" w:rsidRPr="00C32861">
                <w:rPr>
                  <w:rFonts w:ascii="Arial" w:eastAsia="MS Mincho" w:hAnsi="Arial" w:cs="Arial"/>
                  <w:color w:val="0000FF"/>
                  <w:sz w:val="16"/>
                  <w:szCs w:val="16"/>
                  <w:u w:val="single"/>
                </w:rPr>
                <w:t>21 C.F.R. § 312</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55" w:history="1">
              <w:r w:rsidR="00052E89" w:rsidRPr="00C32861">
                <w:rPr>
                  <w:rFonts w:ascii="Arial" w:eastAsia="MS Mincho" w:hAnsi="Arial" w:cs="Arial"/>
                  <w:color w:val="0000FF"/>
                  <w:sz w:val="16"/>
                  <w:szCs w:val="16"/>
                  <w:u w:val="single"/>
                </w:rPr>
                <w:t>21 C.F.R. § 314</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For an investigational new drug to be used in a clinical investigation, the University must ensure the sponsor submits an Investigational New Drug Application and complies with all applicable requirements with respect to the regulations pertaining to human subjects and IRB review and approval.</w:t>
            </w:r>
          </w:p>
          <w:p w:rsidR="00095612" w:rsidRDefault="00095612"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regulation includes medical devices for human use as well as drugs. (Applies to federally-funded projects). Sponsors of certain clinical trials of drugs/devices regulated by the FDA must obtain informed consent from potential research subjects to submit their de-identified data to the ClinicalTrials.gov database.</w:t>
            </w:r>
          </w:p>
          <w:p w:rsidR="00095612" w:rsidRDefault="00095612"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Specific language must be included in consent forms indicating that a description of the trial, but not any identifiable data, will be available through that database. Subjects who do not consent will not be permitted to participate in the trial.</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56"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research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National Science Foundation Research Misconduct Policies </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57" w:anchor="a" w:history="1">
              <w:r w:rsidR="00052E89" w:rsidRPr="00C32861">
                <w:rPr>
                  <w:rFonts w:ascii="Arial" w:eastAsia="Times New Roman" w:hAnsi="Arial" w:cs="Arial"/>
                  <w:color w:val="0000FF"/>
                  <w:sz w:val="16"/>
                  <w:szCs w:val="16"/>
                  <w:u w:val="single"/>
                </w:rPr>
                <w:t>42 U.S.C. § 1870(a)</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58" w:history="1">
              <w:r w:rsidR="00052E89" w:rsidRPr="00C32861">
                <w:rPr>
                  <w:rFonts w:ascii="Arial" w:eastAsia="MS Mincho" w:hAnsi="Arial" w:cs="Arial"/>
                  <w:color w:val="0000FF"/>
                  <w:sz w:val="16"/>
                  <w:szCs w:val="16"/>
                  <w:u w:val="single"/>
                </w:rPr>
                <w:t>45 C.F.R. § 689</w:t>
              </w:r>
            </w:hyperlink>
          </w:p>
        </w:tc>
        <w:tc>
          <w:tcPr>
            <w:tcW w:w="1746" w:type="pct"/>
            <w:hideMark/>
          </w:tcPr>
          <w:p w:rsidR="00095612"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A finding of research misconduct requires that: </w:t>
            </w:r>
          </w:p>
          <w:p w:rsidR="0009561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there be a significant departure from accepted practices of the relevant research community; </w:t>
            </w:r>
          </w:p>
          <w:p w:rsidR="00095612"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(2) the research misconduct be committed intentionally, or knowingly, or recklessly; and </w:t>
            </w:r>
          </w:p>
          <w:p w:rsidR="00052E89" w:rsidRPr="00C32861"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(3) the allegation be proven by a preponderance of evidence. </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5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research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52E89"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Protection of Human Subjects Regulations (Common Rule)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60" w:history="1">
              <w:r w:rsidR="00052E89" w:rsidRPr="00C32861">
                <w:rPr>
                  <w:rFonts w:ascii="Arial" w:eastAsia="MS Mincho" w:hAnsi="Arial" w:cs="Arial"/>
                  <w:color w:val="0000FF"/>
                  <w:sz w:val="16"/>
                  <w:szCs w:val="16"/>
                  <w:u w:val="single"/>
                </w:rPr>
                <w:t>45 C.F.R. §§ 46.101-46.124</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Institutions must provide a written assurance application that they will comply with the Common Rule requirements. These requirements include written procedures for reporting to the institutional review board (IRB), institutional officials, and the department or agency head of unanticipated problems involving risks to subjects or serious or continuing non-compliance, and any suspension or termination of research. </w:t>
            </w:r>
          </w:p>
          <w:p w:rsidR="00095612" w:rsidRDefault="00095612"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Human subjects research must undergo review and be approved by the designated IRB.</w:t>
            </w:r>
          </w:p>
          <w:p w:rsidR="00095612" w:rsidRDefault="00095612"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With certain exceptions, investigators must obtain informed consent from any subject used for human subjects research. (Certain requirements regarding information that must be given to prospective subjects as part of the informed consent process take effect January</w:t>
            </w:r>
            <w:r w:rsidR="00095612">
              <w:rPr>
                <w:rFonts w:ascii="Arial" w:eastAsia="Times New Roman" w:hAnsi="Arial" w:cs="Arial"/>
                <w:sz w:val="16"/>
                <w:szCs w:val="16"/>
              </w:rPr>
              <w:t> </w:t>
            </w:r>
            <w:r w:rsidRPr="00C32861">
              <w:rPr>
                <w:rFonts w:ascii="Arial" w:eastAsia="Times New Roman" w:hAnsi="Arial" w:cs="Arial"/>
                <w:sz w:val="16"/>
                <w:szCs w:val="16"/>
              </w:rPr>
              <w:t>19, 2018.)</w:t>
            </w:r>
          </w:p>
          <w:p w:rsidR="00095612" w:rsidRDefault="00095612"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Effective January</w:t>
            </w:r>
            <w:r w:rsidR="00095612">
              <w:rPr>
                <w:rFonts w:ascii="Arial" w:eastAsia="Times New Roman" w:hAnsi="Arial" w:cs="Arial"/>
                <w:sz w:val="16"/>
                <w:szCs w:val="16"/>
              </w:rPr>
              <w:t> </w:t>
            </w:r>
            <w:r w:rsidRPr="00C32861">
              <w:rPr>
                <w:rFonts w:ascii="Arial" w:eastAsia="Times New Roman" w:hAnsi="Arial" w:cs="Arial"/>
                <w:sz w:val="16"/>
                <w:szCs w:val="16"/>
              </w:rPr>
              <w:t>19, 2020, U.S.-based institutions engaged in cooperative research must use a single IRB for that portion of the research that takes place within the U.S., with certain exceptions.  </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6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research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Public Health Service Policies on Research Misconduct </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62" w:history="1">
              <w:r w:rsidR="00052E89" w:rsidRPr="00C32861">
                <w:rPr>
                  <w:rFonts w:ascii="Arial" w:eastAsia="Times New Roman" w:hAnsi="Arial" w:cs="Arial"/>
                  <w:color w:val="0000FF"/>
                  <w:sz w:val="16"/>
                  <w:szCs w:val="16"/>
                  <w:u w:val="single"/>
                </w:rPr>
                <w:t>42 U.S.C. § 241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63" w:history="1">
              <w:r w:rsidR="00052E89" w:rsidRPr="00C32861">
                <w:rPr>
                  <w:rFonts w:ascii="Arial" w:eastAsia="MS Mincho" w:hAnsi="Arial" w:cs="Arial"/>
                  <w:color w:val="0000FF"/>
                  <w:sz w:val="16"/>
                  <w:szCs w:val="16"/>
                  <w:u w:val="single"/>
                </w:rPr>
                <w:t>42 C.F.R. § 93</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64" w:history="1">
              <w:r w:rsidR="00052E89" w:rsidRPr="00C32861">
                <w:rPr>
                  <w:rFonts w:ascii="Arial" w:eastAsia="MS Mincho" w:hAnsi="Arial" w:cs="Arial"/>
                  <w:color w:val="0000FF"/>
                  <w:sz w:val="16"/>
                  <w:szCs w:val="16"/>
                  <w:u w:val="single"/>
                </w:rPr>
                <w:t>70 Fed. Reg. 28,370</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Institutions engaged in federally-funded biomedical, behavioral, clinical, or other research in which identifiable, sensitive information is collected must take certain measures to protect the privacy of the subjects of such research. </w:t>
            </w:r>
          </w:p>
          <w:p w:rsidR="00095612" w:rsidRDefault="00095612"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Among other requirements, institutions must have written policies and procedures for addressing allegations of research misconduct that meet the requirements of this part and must respond to each allegation of research misconduct for which the institution is responsible under this part in a thorough, competent, objective and fair manner.</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6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research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Default="0028230B" w:rsidP="00687A9E">
            <w:pPr>
              <w:rPr>
                <w:rFonts w:ascii="Arial" w:eastAsia="Times New Roman" w:hAnsi="Arial" w:cs="Arial"/>
                <w:sz w:val="16"/>
                <w:szCs w:val="16"/>
              </w:rPr>
            </w:pPr>
            <w:hyperlink r:id="rId866" w:history="1">
              <w:r w:rsidR="00052E89" w:rsidRPr="00C32861">
                <w:rPr>
                  <w:rFonts w:ascii="Arial" w:eastAsia="MS Mincho" w:hAnsi="Arial" w:cs="Arial"/>
                  <w:color w:val="0000FF"/>
                  <w:sz w:val="16"/>
                  <w:szCs w:val="16"/>
                  <w:u w:val="single"/>
                </w:rPr>
                <w:t>Public Law No. 111-358</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867" w:history="1">
              <w:r w:rsidR="00052E89" w:rsidRPr="00C32861">
                <w:rPr>
                  <w:rFonts w:ascii="Arial" w:eastAsia="MS Mincho" w:hAnsi="Arial" w:cs="Arial"/>
                  <w:color w:val="0000FF"/>
                  <w:sz w:val="16"/>
                  <w:szCs w:val="16"/>
                  <w:u w:val="single"/>
                </w:rPr>
                <w:t>42 U.S.C. § 1862o-1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68" w:history="1">
              <w:r w:rsidR="00052E89" w:rsidRPr="00C32861">
                <w:rPr>
                  <w:rFonts w:ascii="Arial" w:eastAsia="MS Mincho" w:hAnsi="Arial" w:cs="Arial"/>
                  <w:color w:val="0000FF"/>
                  <w:sz w:val="16"/>
                  <w:szCs w:val="16"/>
                  <w:u w:val="single"/>
                </w:rPr>
                <w:t>74 Fed. Reg. 42,126</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Requires that each institution that applies for financial assistance from the National Science Foundation for science and engineering research or education describe in its grant proposal a plan to provide appropriate training and oversight in the responsible and ethical conduct of research to undergraduate students, graduate students, and postdoctoral researchers participating in the proposed research project.</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6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research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52E89"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Small Unmanned Aircraft Systems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70" w:history="1">
              <w:r w:rsidR="00052E89" w:rsidRPr="00C32861">
                <w:rPr>
                  <w:rFonts w:ascii="Arial" w:eastAsia="MS Mincho" w:hAnsi="Arial" w:cs="Arial"/>
                  <w:color w:val="0000FF"/>
                  <w:sz w:val="16"/>
                  <w:szCs w:val="16"/>
                  <w:u w:val="single"/>
                </w:rPr>
                <w:t>14 C.F.R. part 107</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Institutions are permitted to use small unmanned aircraft systems (UAS) in the National Airspace System for purposes that include research and development and educational/academic uses, provided that the institution follows operation and certification requirements.</w:t>
            </w:r>
          </w:p>
          <w:p w:rsidR="00095612" w:rsidRDefault="00095612" w:rsidP="00687A9E">
            <w:pPr>
              <w:ind w:left="3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05657"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An uncertified person, such as a student, may manipulate the controls of a small UAS, provided that:</w:t>
            </w:r>
          </w:p>
          <w:p w:rsidR="00005657"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They are under the direct supervision of a certified remote pilot in command; and </w:t>
            </w:r>
          </w:p>
          <w:p w:rsidR="00052E89" w:rsidRPr="00C32861"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(2) the remote pilot in command is capable of taking over controls at any time during the flight.</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lastRenderedPageBreak/>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7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research </w:t>
            </w:r>
          </w:p>
        </w:tc>
      </w:tr>
      <w:tr w:rsidR="00407D41" w:rsidRPr="00C32861" w:rsidTr="004879AB">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047A8E" w:rsidP="00047A8E">
            <w:pPr>
              <w:pStyle w:val="Heading2"/>
              <w:outlineLvl w:val="1"/>
              <w:rPr>
                <w:rFonts w:eastAsia="MS Mincho"/>
                <w:b w:val="0"/>
              </w:rPr>
            </w:pPr>
            <w:bookmarkStart w:id="36" w:name="_Toc484798195"/>
            <w:r w:rsidRPr="00CC5230">
              <w:rPr>
                <w:rFonts w:eastAsia="MS Mincho"/>
              </w:rPr>
              <w:t>Sexual Misconduct</w:t>
            </w:r>
            <w:bookmarkEnd w:id="36"/>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Campus Sex Crimes Prevention Act (§</w:t>
            </w:r>
            <w:r w:rsidR="000D3A35" w:rsidRPr="000D3A35">
              <w:rPr>
                <w:rFonts w:ascii="Arial" w:eastAsia="Times New Roman" w:hAnsi="Arial" w:cs="Arial"/>
                <w:sz w:val="16"/>
                <w:szCs w:val="16"/>
              </w:rPr>
              <w:t> </w:t>
            </w:r>
            <w:r w:rsidRPr="000D3A35">
              <w:rPr>
                <w:rFonts w:ascii="Arial" w:eastAsia="Times New Roman" w:hAnsi="Arial" w:cs="Arial"/>
                <w:sz w:val="16"/>
                <w:szCs w:val="16"/>
              </w:rPr>
              <w:t>1601 of the Victims of Trafficking and Violence Protection Act of 2000)</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72" w:history="1">
              <w:r w:rsidR="00052E89" w:rsidRPr="00C32861">
                <w:rPr>
                  <w:rFonts w:ascii="Arial" w:eastAsia="Times New Roman" w:hAnsi="Arial" w:cs="Arial"/>
                  <w:color w:val="0000FF"/>
                  <w:sz w:val="16"/>
                  <w:szCs w:val="16"/>
                  <w:u w:val="single"/>
                </w:rPr>
                <w:t>Public Law No. 106-386 (Title VI)</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73" w:history="1">
              <w:r w:rsidR="00052E89" w:rsidRPr="00C32861">
                <w:rPr>
                  <w:rFonts w:ascii="Arial" w:eastAsia="MS Mincho" w:hAnsi="Arial" w:cs="Arial"/>
                  <w:color w:val="0000FF"/>
                  <w:sz w:val="16"/>
                  <w:szCs w:val="16"/>
                  <w:u w:val="single"/>
                </w:rPr>
                <w:t xml:space="preserve">34 C.F.R. </w:t>
              </w:r>
            </w:hyperlink>
            <w:hyperlink r:id="rId874" w:history="1">
              <w:r w:rsidR="00052E89" w:rsidRPr="00C32861">
                <w:rPr>
                  <w:rFonts w:ascii="Arial" w:eastAsia="MS Mincho" w:hAnsi="Arial" w:cs="Arial"/>
                  <w:color w:val="0000FF"/>
                  <w:sz w:val="16"/>
                  <w:szCs w:val="16"/>
                  <w:u w:val="single"/>
                </w:rPr>
                <w:t>§ 668</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Campus Sex Crimes Prevention Act requires sex offenders, who must register under state law, to provide notice of enrollment or employment at any institution of higher education (IHE) in that state where the offender resides, as well as notice of each change of enrollment or employment status at the IHE. In turn, this information will be made available by the state authorities to the local law enforcement agency that has jurisdiction where the IHE is located.</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Institution </w:t>
            </w:r>
            <w:r w:rsidRPr="00005657">
              <w:rPr>
                <w:rFonts w:ascii="Arial" w:eastAsia="Times New Roman" w:hAnsi="Arial" w:cs="Arial"/>
                <w:b/>
                <w:sz w:val="16"/>
                <w:szCs w:val="16"/>
              </w:rPr>
              <w:t>must issue a statement</w:t>
            </w:r>
            <w:r w:rsidRPr="00C32861">
              <w:rPr>
                <w:rFonts w:ascii="Arial" w:eastAsia="Times New Roman" w:hAnsi="Arial" w:cs="Arial"/>
                <w:sz w:val="16"/>
                <w:szCs w:val="16"/>
              </w:rPr>
              <w:t xml:space="preserve"> advising the campus community on where information concerning registered sex offenders can be obtained. Notification may be accomplished by adding the statement to the Annual Security Report required by the Campus Security Act. Suggested deadline of October</w:t>
            </w:r>
            <w:r w:rsidR="00005657">
              <w:rPr>
                <w:rFonts w:ascii="Arial" w:eastAsia="Times New Roman" w:hAnsi="Arial" w:cs="Arial"/>
                <w:sz w:val="16"/>
                <w:szCs w:val="16"/>
              </w:rPr>
              <w:t> </w:t>
            </w:r>
            <w:r w:rsidRPr="00C32861">
              <w:rPr>
                <w:rFonts w:ascii="Arial" w:eastAsia="Times New Roman" w:hAnsi="Arial" w:cs="Arial"/>
                <w:sz w:val="16"/>
                <w:szCs w:val="16"/>
              </w:rPr>
              <w:t>1st of each year to coincide with the Annual Security Report.</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7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sexual_misconduct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Jeanne Clery Disclosure of Campus Security Policy and Campus Crime Statistics Act (Clery Act) and Violence Against Women Act </w:t>
            </w:r>
            <w:r w:rsidR="000D3A35">
              <w:rPr>
                <w:rFonts w:ascii="Arial" w:eastAsia="Times New Roman" w:hAnsi="Arial" w:cs="Arial"/>
                <w:sz w:val="16"/>
                <w:szCs w:val="16"/>
              </w:rPr>
              <w:t>(VAWA)</w:t>
            </w:r>
          </w:p>
          <w:p w:rsidR="000D3A35" w:rsidRDefault="000D3A35"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876" w:history="1">
              <w:r w:rsidR="00052E89" w:rsidRPr="00C32861">
                <w:rPr>
                  <w:rFonts w:ascii="Arial" w:eastAsia="Times New Roman" w:hAnsi="Arial" w:cs="Arial"/>
                  <w:color w:val="0000FF"/>
                  <w:sz w:val="16"/>
                  <w:szCs w:val="16"/>
                  <w:u w:val="single"/>
                </w:rPr>
                <w:t>20 U.S.C. § 1092(f)</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77" w:history="1">
              <w:r w:rsidR="00052E89" w:rsidRPr="00C32861">
                <w:rPr>
                  <w:rFonts w:ascii="Arial" w:eastAsia="MS Mincho" w:hAnsi="Arial" w:cs="Arial"/>
                  <w:color w:val="0000FF"/>
                  <w:sz w:val="16"/>
                  <w:szCs w:val="16"/>
                  <w:u w:val="single"/>
                </w:rPr>
                <w:t xml:space="preserve">34 C.F.R. </w:t>
              </w:r>
            </w:hyperlink>
            <w:hyperlink r:id="rId878" w:history="1">
              <w:r w:rsidR="00052E89" w:rsidRPr="00C32861">
                <w:rPr>
                  <w:rFonts w:ascii="Arial" w:eastAsia="MS Mincho" w:hAnsi="Arial" w:cs="Arial"/>
                  <w:color w:val="0000FF"/>
                  <w:sz w:val="16"/>
                  <w:szCs w:val="16"/>
                  <w:u w:val="single"/>
                </w:rPr>
                <w:t>§ 668.41(e)</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79" w:history="1">
              <w:r w:rsidR="00052E89" w:rsidRPr="00C32861">
                <w:rPr>
                  <w:rFonts w:ascii="Arial" w:eastAsia="MS Mincho" w:hAnsi="Arial" w:cs="Arial"/>
                  <w:color w:val="0000FF"/>
                  <w:sz w:val="16"/>
                  <w:szCs w:val="16"/>
                  <w:u w:val="single"/>
                </w:rPr>
                <w:t xml:space="preserve">34 C.F.R. </w:t>
              </w:r>
            </w:hyperlink>
            <w:hyperlink r:id="rId880" w:history="1">
              <w:r w:rsidR="00052E89" w:rsidRPr="00C32861">
                <w:rPr>
                  <w:rFonts w:ascii="Arial" w:eastAsia="MS Mincho" w:hAnsi="Arial" w:cs="Arial"/>
                  <w:color w:val="0000FF"/>
                  <w:sz w:val="16"/>
                  <w:szCs w:val="16"/>
                  <w:u w:val="single"/>
                </w:rPr>
                <w:t>§ 668.46</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Any institution that participates in federal financial aid programs must collect information with respect to campus crime statistics and campus security policies of the institution. The institution must annually distribute to current students, employees, and (upon request) prospective students or employees, an annual security report (ASR) containing various statements of institutional policies, descriptions of programs, and campus crime statistics.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005657">
              <w:rPr>
                <w:rFonts w:ascii="Arial" w:eastAsia="Times New Roman" w:hAnsi="Arial" w:cs="Arial"/>
                <w:b/>
                <w:sz w:val="16"/>
                <w:szCs w:val="16"/>
              </w:rPr>
              <w:t>By October</w:t>
            </w:r>
            <w:r w:rsidR="00005657" w:rsidRPr="00005657">
              <w:rPr>
                <w:rFonts w:ascii="Arial" w:eastAsia="Times New Roman" w:hAnsi="Arial" w:cs="Arial"/>
                <w:b/>
                <w:sz w:val="16"/>
                <w:szCs w:val="16"/>
              </w:rPr>
              <w:t> </w:t>
            </w:r>
            <w:r w:rsidRPr="00005657">
              <w:rPr>
                <w:rFonts w:ascii="Arial" w:eastAsia="Times New Roman" w:hAnsi="Arial" w:cs="Arial"/>
                <w:b/>
                <w:sz w:val="16"/>
                <w:szCs w:val="16"/>
              </w:rPr>
              <w:t>1 of each year</w:t>
            </w:r>
            <w:r w:rsidRPr="00C32861">
              <w:rPr>
                <w:rFonts w:ascii="Arial" w:eastAsia="Times New Roman" w:hAnsi="Arial" w:cs="Arial"/>
                <w:sz w:val="16"/>
                <w:szCs w:val="16"/>
              </w:rPr>
              <w:t xml:space="preserve">, an institution must distribute its ASR to all enrolled students and current employees. </w:t>
            </w:r>
            <w:r w:rsidR="00AD28DC" w:rsidRPr="00AD28DC">
              <w:rPr>
                <w:rFonts w:ascii="Arial" w:eastAsia="Times New Roman" w:hAnsi="Arial" w:cs="Arial"/>
                <w:sz w:val="16"/>
                <w:szCs w:val="16"/>
              </w:rPr>
              <w:t>The campus safety web-based statistical survey is also submitted to the U.S. Department of Education by the date and in a form specified by the Secretary.</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8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sexual_misconduct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Title</w:t>
            </w:r>
            <w:r w:rsidR="000D3A35" w:rsidRPr="000D3A35">
              <w:rPr>
                <w:rFonts w:ascii="Arial" w:eastAsia="Times New Roman" w:hAnsi="Arial" w:cs="Arial"/>
                <w:sz w:val="16"/>
                <w:szCs w:val="16"/>
              </w:rPr>
              <w:t> </w:t>
            </w:r>
            <w:r w:rsidRPr="000D3A35">
              <w:rPr>
                <w:rFonts w:ascii="Arial" w:eastAsia="Times New Roman" w:hAnsi="Arial" w:cs="Arial"/>
                <w:sz w:val="16"/>
                <w:szCs w:val="16"/>
              </w:rPr>
              <w:t xml:space="preserve">IX of the Education Amendment of 1972 </w:t>
            </w:r>
          </w:p>
          <w:p w:rsidR="000D3A35" w:rsidRDefault="000D3A35"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882" w:history="1">
              <w:r w:rsidR="00052E89" w:rsidRPr="00C32861">
                <w:rPr>
                  <w:rFonts w:ascii="Arial" w:eastAsia="Times New Roman" w:hAnsi="Arial" w:cs="Arial"/>
                  <w:color w:val="0000FF"/>
                  <w:sz w:val="16"/>
                  <w:szCs w:val="16"/>
                  <w:u w:val="single"/>
                </w:rPr>
                <w:t>20 U.S.C. §§ 1681-1688</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DOJ:</w:t>
            </w:r>
            <w:r w:rsidR="00005657">
              <w:rPr>
                <w:rFonts w:ascii="Arial" w:eastAsia="Times New Roman" w:hAnsi="Arial" w:cs="Arial"/>
                <w:sz w:val="16"/>
                <w:szCs w:val="16"/>
              </w:rPr>
              <w:tab/>
            </w:r>
            <w:hyperlink r:id="rId883" w:history="1">
              <w:r w:rsidRPr="00C32861">
                <w:rPr>
                  <w:rFonts w:ascii="Arial" w:eastAsia="MS Mincho" w:hAnsi="Arial" w:cs="Arial"/>
                  <w:color w:val="0000FF"/>
                  <w:sz w:val="16"/>
                  <w:szCs w:val="16"/>
                  <w:u w:val="single"/>
                </w:rPr>
                <w:t xml:space="preserve">28 C.F.R. </w:t>
              </w:r>
            </w:hyperlink>
            <w:hyperlink r:id="rId884" w:history="1">
              <w:r w:rsidRPr="00C32861">
                <w:rPr>
                  <w:rFonts w:ascii="Arial" w:eastAsia="MS Mincho" w:hAnsi="Arial" w:cs="Arial"/>
                  <w:color w:val="0000FF"/>
                  <w:sz w:val="16"/>
                  <w:szCs w:val="16"/>
                  <w:u w:val="single"/>
                </w:rPr>
                <w:t>§</w:t>
              </w:r>
            </w:hyperlink>
            <w:hyperlink r:id="rId885" w:history="1">
              <w:r w:rsidRPr="00C32861">
                <w:rPr>
                  <w:rFonts w:ascii="Arial" w:eastAsia="MS Mincho" w:hAnsi="Arial" w:cs="Arial"/>
                  <w:color w:val="0000FF"/>
                  <w:sz w:val="16"/>
                  <w:szCs w:val="16"/>
                  <w:u w:val="single"/>
                </w:rPr>
                <w:t xml:space="preserve"> </w:t>
              </w:r>
            </w:hyperlink>
            <w:hyperlink r:id="rId886" w:history="1">
              <w:r w:rsidRPr="00C32861">
                <w:rPr>
                  <w:rFonts w:ascii="Arial" w:eastAsia="MS Mincho" w:hAnsi="Arial" w:cs="Arial"/>
                  <w:color w:val="0000FF"/>
                  <w:sz w:val="16"/>
                  <w:szCs w:val="16"/>
                  <w:u w:val="single"/>
                </w:rPr>
                <w:t>§ 42.201-42.215</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ED:</w:t>
            </w:r>
            <w:r w:rsidR="00005657">
              <w:rPr>
                <w:rFonts w:ascii="Arial" w:eastAsia="Times New Roman" w:hAnsi="Arial" w:cs="Arial"/>
                <w:sz w:val="16"/>
                <w:szCs w:val="16"/>
              </w:rPr>
              <w:tab/>
            </w:r>
            <w:hyperlink r:id="rId887" w:history="1">
              <w:r w:rsidRPr="00C32861">
                <w:rPr>
                  <w:rFonts w:ascii="Arial" w:eastAsia="MS Mincho" w:hAnsi="Arial" w:cs="Arial"/>
                  <w:color w:val="0000FF"/>
                  <w:sz w:val="16"/>
                  <w:szCs w:val="16"/>
                  <w:u w:val="single"/>
                </w:rPr>
                <w:t xml:space="preserve">34 C.F.R. </w:t>
              </w:r>
            </w:hyperlink>
            <w:hyperlink r:id="rId888" w:history="1">
              <w:r w:rsidRPr="00C32861">
                <w:rPr>
                  <w:rFonts w:ascii="Arial" w:eastAsia="MS Mincho" w:hAnsi="Arial" w:cs="Arial"/>
                  <w:color w:val="0000FF"/>
                  <w:sz w:val="16"/>
                  <w:szCs w:val="16"/>
                  <w:u w:val="single"/>
                </w:rPr>
                <w:t>§ 106</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EEOC:</w:t>
            </w:r>
            <w:r w:rsidR="00005657">
              <w:rPr>
                <w:rFonts w:ascii="Arial" w:eastAsia="Times New Roman" w:hAnsi="Arial" w:cs="Arial"/>
                <w:sz w:val="16"/>
                <w:szCs w:val="16"/>
              </w:rPr>
              <w:tab/>
            </w:r>
            <w:hyperlink r:id="rId889" w:history="1">
              <w:r w:rsidRPr="00C32861">
                <w:rPr>
                  <w:rFonts w:ascii="Arial" w:eastAsia="MS Mincho" w:hAnsi="Arial" w:cs="Arial"/>
                  <w:color w:val="0000FF"/>
                  <w:sz w:val="16"/>
                  <w:szCs w:val="16"/>
                  <w:u w:val="single"/>
                </w:rPr>
                <w:t xml:space="preserve">29 C.F.R. </w:t>
              </w:r>
            </w:hyperlink>
            <w:hyperlink r:id="rId890" w:history="1">
              <w:r w:rsidRPr="00C32861">
                <w:rPr>
                  <w:rFonts w:ascii="Arial" w:eastAsia="MS Mincho" w:hAnsi="Arial" w:cs="Arial"/>
                  <w:color w:val="0000FF"/>
                  <w:sz w:val="16"/>
                  <w:szCs w:val="16"/>
                  <w:u w:val="single"/>
                </w:rPr>
                <w:t>§ 1604</w:t>
              </w:r>
            </w:hyperlink>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HHS:</w:t>
            </w:r>
            <w:r w:rsidR="00005657">
              <w:rPr>
                <w:rFonts w:ascii="Arial" w:eastAsia="Times New Roman" w:hAnsi="Arial" w:cs="Arial"/>
                <w:sz w:val="16"/>
                <w:szCs w:val="16"/>
              </w:rPr>
              <w:tab/>
            </w:r>
            <w:hyperlink r:id="rId891" w:history="1">
              <w:r w:rsidRPr="00C32861">
                <w:rPr>
                  <w:rFonts w:ascii="Arial" w:eastAsia="MS Mincho" w:hAnsi="Arial" w:cs="Arial"/>
                  <w:color w:val="0000FF"/>
                  <w:sz w:val="16"/>
                  <w:szCs w:val="16"/>
                  <w:u w:val="single"/>
                </w:rPr>
                <w:t xml:space="preserve">45 C.F.R. </w:t>
              </w:r>
            </w:hyperlink>
            <w:hyperlink r:id="rId892" w:history="1">
              <w:r w:rsidRPr="00C32861">
                <w:rPr>
                  <w:rFonts w:ascii="Arial" w:eastAsia="MS Mincho" w:hAnsi="Arial" w:cs="Arial"/>
                  <w:color w:val="0000FF"/>
                  <w:sz w:val="16"/>
                  <w:szCs w:val="16"/>
                  <w:u w:val="single"/>
                </w:rPr>
                <w:t>§ 86</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Prohibits discrimination on the basis of sex in education programs or activities receiving federal financial assistance including employment.</w:t>
            </w:r>
          </w:p>
          <w:p w:rsidR="00005657" w:rsidRDefault="00005657"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Title</w:t>
            </w:r>
            <w:r w:rsidR="00005657">
              <w:rPr>
                <w:rFonts w:ascii="Arial" w:eastAsia="Times New Roman" w:hAnsi="Arial" w:cs="Arial"/>
                <w:sz w:val="16"/>
                <w:szCs w:val="16"/>
              </w:rPr>
              <w:t> </w:t>
            </w:r>
            <w:r w:rsidRPr="00C32861">
              <w:rPr>
                <w:rFonts w:ascii="Arial" w:eastAsia="Times New Roman" w:hAnsi="Arial" w:cs="Arial"/>
                <w:sz w:val="16"/>
                <w:szCs w:val="16"/>
              </w:rPr>
              <w:t>IX protects students from sexual harassment in educational programs or activities operated by recipients of federal funding. The protection against sexual harassment derives from the general prohibitions against sex discrimination contained in the Title</w:t>
            </w:r>
            <w:r w:rsidR="00005657">
              <w:rPr>
                <w:rFonts w:ascii="Arial" w:eastAsia="Times New Roman" w:hAnsi="Arial" w:cs="Arial"/>
                <w:sz w:val="16"/>
                <w:szCs w:val="16"/>
              </w:rPr>
              <w:t> </w:t>
            </w:r>
            <w:r w:rsidRPr="00C32861">
              <w:rPr>
                <w:rFonts w:ascii="Arial" w:eastAsia="Times New Roman" w:hAnsi="Arial" w:cs="Arial"/>
                <w:sz w:val="16"/>
                <w:szCs w:val="16"/>
              </w:rPr>
              <w:t>IX common rule.</w:t>
            </w:r>
          </w:p>
          <w:p w:rsidR="00005657" w:rsidRDefault="00005657"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Any grievance records relating to a Title</w:t>
            </w:r>
            <w:r w:rsidR="00005657">
              <w:rPr>
                <w:rFonts w:ascii="Arial" w:eastAsia="Times New Roman" w:hAnsi="Arial" w:cs="Arial"/>
                <w:sz w:val="16"/>
                <w:szCs w:val="16"/>
              </w:rPr>
              <w:t> </w:t>
            </w:r>
            <w:r w:rsidRPr="00C32861">
              <w:rPr>
                <w:rFonts w:ascii="Arial" w:eastAsia="Times New Roman" w:hAnsi="Arial" w:cs="Arial"/>
                <w:sz w:val="16"/>
                <w:szCs w:val="16"/>
              </w:rPr>
              <w:t>IX violation or complaint must be retained for the period of time cited in state law for personal injury actions.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893"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sexual_misconduct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Title</w:t>
            </w:r>
            <w:r w:rsidR="000D3A35" w:rsidRPr="000D3A35">
              <w:rPr>
                <w:rFonts w:ascii="Arial" w:eastAsia="Times New Roman" w:hAnsi="Arial" w:cs="Arial"/>
                <w:sz w:val="16"/>
                <w:szCs w:val="16"/>
              </w:rPr>
              <w:t> </w:t>
            </w:r>
            <w:r w:rsidRPr="000D3A35">
              <w:rPr>
                <w:rFonts w:ascii="Arial" w:eastAsia="Times New Roman" w:hAnsi="Arial" w:cs="Arial"/>
                <w:sz w:val="16"/>
                <w:szCs w:val="16"/>
              </w:rPr>
              <w:t xml:space="preserve">VII of the Civil Rights Act of 1964 </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894" w:history="1">
              <w:r w:rsidR="00052E89" w:rsidRPr="00C32861">
                <w:rPr>
                  <w:rFonts w:ascii="Arial" w:eastAsia="Times New Roman" w:hAnsi="Arial" w:cs="Arial"/>
                  <w:color w:val="0000FF"/>
                  <w:sz w:val="16"/>
                  <w:szCs w:val="16"/>
                  <w:u w:val="single"/>
                </w:rPr>
                <w:t>42 U.S.C. §§ 2000e-2000e-17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95" w:history="1">
              <w:r w:rsidR="00052E89" w:rsidRPr="00C32861">
                <w:rPr>
                  <w:rFonts w:ascii="Arial" w:eastAsia="MS Mincho" w:hAnsi="Arial" w:cs="Arial"/>
                  <w:color w:val="0000FF"/>
                  <w:sz w:val="16"/>
                  <w:szCs w:val="16"/>
                  <w:u w:val="single"/>
                </w:rPr>
                <w:t xml:space="preserve">29 C.F.R. </w:t>
              </w:r>
            </w:hyperlink>
            <w:hyperlink r:id="rId896" w:history="1">
              <w:r w:rsidR="00052E89" w:rsidRPr="00C32861">
                <w:rPr>
                  <w:rFonts w:ascii="Arial" w:eastAsia="MS Mincho" w:hAnsi="Arial" w:cs="Arial"/>
                  <w:color w:val="0000FF"/>
                  <w:sz w:val="16"/>
                  <w:szCs w:val="16"/>
                  <w:u w:val="single"/>
                </w:rPr>
                <w:t>§§ 42.101-42.112</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97" w:history="1">
              <w:r w:rsidR="00052E89" w:rsidRPr="00C32861">
                <w:rPr>
                  <w:rFonts w:ascii="Arial" w:eastAsia="MS Mincho" w:hAnsi="Arial" w:cs="Arial"/>
                  <w:color w:val="0000FF"/>
                  <w:sz w:val="16"/>
                  <w:szCs w:val="16"/>
                  <w:u w:val="single"/>
                </w:rPr>
                <w:t xml:space="preserve">29 C.F.R. </w:t>
              </w:r>
            </w:hyperlink>
            <w:hyperlink r:id="rId898" w:history="1">
              <w:r w:rsidR="00052E89" w:rsidRPr="00C32861">
                <w:rPr>
                  <w:rFonts w:ascii="Arial" w:eastAsia="MS Mincho" w:hAnsi="Arial" w:cs="Arial"/>
                  <w:color w:val="0000FF"/>
                  <w:sz w:val="16"/>
                  <w:szCs w:val="16"/>
                  <w:u w:val="single"/>
                </w:rPr>
                <w:t>§§ 1600-1605</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899" w:history="1">
              <w:r w:rsidR="00052E89" w:rsidRPr="00C32861">
                <w:rPr>
                  <w:rFonts w:ascii="Arial" w:eastAsia="MS Mincho" w:hAnsi="Arial" w:cs="Arial"/>
                  <w:color w:val="0000FF"/>
                  <w:sz w:val="16"/>
                  <w:szCs w:val="16"/>
                  <w:u w:val="single"/>
                </w:rPr>
                <w:t xml:space="preserve">34 C.F.R. </w:t>
              </w:r>
            </w:hyperlink>
            <w:hyperlink r:id="rId900" w:history="1">
              <w:r w:rsidR="00052E89" w:rsidRPr="00C32861">
                <w:rPr>
                  <w:rFonts w:ascii="Arial" w:eastAsia="MS Mincho" w:hAnsi="Arial" w:cs="Arial"/>
                  <w:color w:val="0000FF"/>
                  <w:sz w:val="16"/>
                  <w:szCs w:val="16"/>
                  <w:u w:val="single"/>
                </w:rPr>
                <w:t>§ 100</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01" w:anchor="41:1.2.3.1.1.1.1.1" w:history="1">
              <w:r w:rsidR="00052E89" w:rsidRPr="00C32861">
                <w:rPr>
                  <w:rFonts w:ascii="Arial" w:eastAsia="MS Mincho" w:hAnsi="Arial" w:cs="Arial"/>
                  <w:color w:val="0000FF"/>
                  <w:sz w:val="16"/>
                  <w:szCs w:val="16"/>
                  <w:u w:val="single"/>
                </w:rPr>
                <w:t xml:space="preserve">41 C.F.R. </w:t>
              </w:r>
            </w:hyperlink>
            <w:hyperlink r:id="rId902" w:anchor="41:1.2.3.1.1.1.1.1" w:history="1">
              <w:r w:rsidR="00052E89" w:rsidRPr="00C32861">
                <w:rPr>
                  <w:rFonts w:ascii="Arial" w:eastAsia="MS Mincho" w:hAnsi="Arial" w:cs="Arial"/>
                  <w:color w:val="0000FF"/>
                  <w:sz w:val="16"/>
                  <w:szCs w:val="16"/>
                  <w:u w:val="single"/>
                </w:rPr>
                <w:t>§ 60-1</w:t>
              </w:r>
            </w:hyperlink>
            <w:r w:rsidR="00052E89" w:rsidRPr="00C32861">
              <w:rPr>
                <w:rFonts w:ascii="Arial" w:eastAsia="Times New Roman" w:hAnsi="Arial" w:cs="Arial"/>
                <w:sz w:val="16"/>
                <w:szCs w:val="16"/>
              </w:rPr>
              <w:t xml:space="preserve"> </w:t>
            </w:r>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03" w:history="1">
              <w:r w:rsidR="00052E89" w:rsidRPr="00C32861">
                <w:rPr>
                  <w:rFonts w:ascii="Arial" w:eastAsia="MS Mincho" w:hAnsi="Arial" w:cs="Arial"/>
                  <w:color w:val="0000FF"/>
                  <w:sz w:val="16"/>
                  <w:szCs w:val="16"/>
                  <w:u w:val="single"/>
                </w:rPr>
                <w:t xml:space="preserve">45 C.F.R. </w:t>
              </w:r>
            </w:hyperlink>
            <w:hyperlink r:id="rId904" w:history="1">
              <w:r w:rsidR="00052E89" w:rsidRPr="00C32861">
                <w:rPr>
                  <w:rFonts w:ascii="Arial" w:eastAsia="MS Mincho" w:hAnsi="Arial" w:cs="Arial"/>
                  <w:color w:val="0000FF"/>
                  <w:sz w:val="16"/>
                  <w:szCs w:val="16"/>
                  <w:u w:val="single"/>
                </w:rPr>
                <w:t>§ 80</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Title</w:t>
            </w:r>
            <w:r w:rsidR="00005657">
              <w:rPr>
                <w:rFonts w:ascii="Arial" w:eastAsia="Times New Roman" w:hAnsi="Arial" w:cs="Arial"/>
                <w:sz w:val="16"/>
                <w:szCs w:val="16"/>
              </w:rPr>
              <w:t> </w:t>
            </w:r>
            <w:r w:rsidRPr="00C32861">
              <w:rPr>
                <w:rFonts w:ascii="Arial" w:eastAsia="Times New Roman" w:hAnsi="Arial" w:cs="Arial"/>
                <w:sz w:val="16"/>
                <w:szCs w:val="16"/>
              </w:rPr>
              <w:t>VII prohibits discrimination in hiring, firing, training, promotion, discipline, or other workplace decisions on the basis of an employee or applicant's race, color, sex, national origin, or religion.</w:t>
            </w:r>
          </w:p>
          <w:p w:rsidR="00005657" w:rsidRDefault="00005657"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Sexual harassment is also prohibited under this law.</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0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sexual_misconduct </w:t>
            </w:r>
          </w:p>
        </w:tc>
      </w:tr>
      <w:tr w:rsidR="00407D41" w:rsidRPr="00C32861" w:rsidTr="00487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E7E6E6" w:themeFill="background2"/>
          </w:tcPr>
          <w:p w:rsidR="00407D41" w:rsidRPr="00CC5230" w:rsidRDefault="00286156" w:rsidP="00047A8E">
            <w:pPr>
              <w:pStyle w:val="Heading2"/>
              <w:outlineLvl w:val="1"/>
              <w:rPr>
                <w:rFonts w:eastAsia="MS Mincho"/>
                <w:b w:val="0"/>
              </w:rPr>
            </w:pPr>
            <w:bookmarkStart w:id="37" w:name="_Toc484798196"/>
            <w:r w:rsidRPr="00CC5230">
              <w:rPr>
                <w:rFonts w:eastAsia="MS Mincho"/>
              </w:rPr>
              <w:t>Tax</w:t>
            </w:r>
            <w:bookmarkEnd w:id="37"/>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Byrd Amendment </w:t>
            </w:r>
          </w:p>
          <w:p w:rsidR="000D3A35" w:rsidRDefault="000D3A35" w:rsidP="00687A9E">
            <w:pPr>
              <w:rPr>
                <w:rFonts w:ascii="Arial" w:eastAsia="Times New Roman" w:hAnsi="Arial" w:cs="Arial"/>
                <w:b w:val="0"/>
                <w:sz w:val="16"/>
                <w:szCs w:val="16"/>
              </w:rPr>
            </w:pPr>
          </w:p>
          <w:p w:rsidR="00052E89" w:rsidRPr="00C32861" w:rsidRDefault="0028230B" w:rsidP="00687A9E">
            <w:pPr>
              <w:rPr>
                <w:rFonts w:ascii="Arial" w:eastAsia="Times New Roman" w:hAnsi="Arial" w:cs="Arial"/>
                <w:sz w:val="16"/>
                <w:szCs w:val="16"/>
              </w:rPr>
            </w:pPr>
            <w:hyperlink r:id="rId906" w:history="1">
              <w:r w:rsidR="00052E89" w:rsidRPr="00C32861">
                <w:rPr>
                  <w:rFonts w:ascii="Arial" w:eastAsia="Times New Roman" w:hAnsi="Arial" w:cs="Arial"/>
                  <w:color w:val="0000FF"/>
                  <w:sz w:val="16"/>
                  <w:szCs w:val="16"/>
                  <w:u w:val="single"/>
                </w:rPr>
                <w:t>31 U.S.C. § 1352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07" w:history="1">
              <w:r w:rsidR="00052E89" w:rsidRPr="00C32861">
                <w:rPr>
                  <w:rFonts w:ascii="Arial" w:eastAsia="MS Mincho" w:hAnsi="Arial" w:cs="Arial"/>
                  <w:color w:val="0000FF"/>
                  <w:sz w:val="16"/>
                  <w:szCs w:val="16"/>
                  <w:u w:val="single"/>
                </w:rPr>
                <w:t>32 C.F.R. § 28.100</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08" w:history="1">
              <w:r w:rsidR="00052E89" w:rsidRPr="00C32861">
                <w:rPr>
                  <w:rFonts w:ascii="Arial" w:eastAsia="MS Mincho" w:hAnsi="Arial" w:cs="Arial"/>
                  <w:color w:val="0000FF"/>
                  <w:sz w:val="16"/>
                  <w:szCs w:val="16"/>
                  <w:u w:val="single"/>
                </w:rPr>
                <w:t>34 C.F.R. § 82.100</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Requires disclosure of lobbying activities when receiving federal contracts, grants, loans or cooperative agreements.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Requires certification and disclosure with each submission for consideration of a federal contract, grant or cooperative agreement exceeding $100,000 or an award of a federal loan or commitment providing for the U.S. to insure or guarantee a loan exceeding $150,000. Federal contractors, grantees and those receiving federal loans and cooperative agreements must also report lobbying expenditures from non-federal sources which they used to obtain such federal program monies or contracts.</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0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tax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52E89" w:rsidRPr="00C32861" w:rsidRDefault="0028230B" w:rsidP="00687A9E">
            <w:pPr>
              <w:rPr>
                <w:rFonts w:ascii="Arial" w:eastAsia="Times New Roman" w:hAnsi="Arial" w:cs="Arial"/>
                <w:sz w:val="16"/>
                <w:szCs w:val="16"/>
              </w:rPr>
            </w:pPr>
            <w:hyperlink r:id="rId910" w:history="1">
              <w:r w:rsidR="00052E89" w:rsidRPr="00C32861">
                <w:rPr>
                  <w:rFonts w:ascii="Arial" w:eastAsia="MS Mincho" w:hAnsi="Arial" w:cs="Arial"/>
                  <w:color w:val="0000FF"/>
                  <w:sz w:val="16"/>
                  <w:szCs w:val="16"/>
                  <w:u w:val="single"/>
                </w:rPr>
                <w:t>Cafeteria Plans 26 U.S.C. § 125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 cafeteria plan is a written plan that allows employees to exclude from gross income certain types of employer provided benefits, such as accident and health insurance, group term and life insurance, and benefits under a dependent care assistance program.</w:t>
            </w:r>
          </w:p>
          <w:p w:rsidR="00005657" w:rsidRDefault="00005657"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Qualified scholarships or tuition reduction, educational assistance or deferred compensation may not be excluded from income.</w:t>
            </w:r>
          </w:p>
          <w:p w:rsidR="00005657" w:rsidRDefault="00005657"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For purposes of determining the taxable year of inclusion, any benefit described in paragraph</w:t>
            </w:r>
            <w:r w:rsidR="00005657">
              <w:rPr>
                <w:rFonts w:ascii="Arial" w:eastAsia="Times New Roman" w:hAnsi="Arial" w:cs="Arial"/>
                <w:sz w:val="16"/>
                <w:szCs w:val="16"/>
              </w:rPr>
              <w:t> </w:t>
            </w:r>
            <w:r w:rsidRPr="00C32861">
              <w:rPr>
                <w:rFonts w:ascii="Arial" w:eastAsia="Times New Roman" w:hAnsi="Arial" w:cs="Arial"/>
                <w:sz w:val="16"/>
                <w:szCs w:val="16"/>
              </w:rPr>
              <w:t>(1) or (2) from the statute shall be treated as received or accrued in the taxable year of the participant or key employee in which the plan year ends.</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91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tax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Default="00052E89" w:rsidP="00687A9E">
            <w:pPr>
              <w:rPr>
                <w:rFonts w:ascii="Arial" w:eastAsia="Times New Roman" w:hAnsi="Arial" w:cs="Arial"/>
                <w:sz w:val="16"/>
                <w:szCs w:val="16"/>
              </w:rPr>
            </w:pPr>
            <w:r w:rsidRPr="000D3A35">
              <w:rPr>
                <w:rFonts w:ascii="Arial" w:eastAsia="Times New Roman" w:hAnsi="Arial" w:cs="Arial"/>
                <w:sz w:val="16"/>
                <w:szCs w:val="16"/>
              </w:rPr>
              <w:t>Charitable Gift Annuity Antitrust Relief Act</w:t>
            </w:r>
            <w:r w:rsidRPr="00C32861">
              <w:rPr>
                <w:rFonts w:ascii="Arial" w:eastAsia="Times New Roman" w:hAnsi="Arial" w:cs="Arial"/>
                <w:sz w:val="16"/>
                <w:szCs w:val="16"/>
              </w:rPr>
              <w:t xml:space="preserve"> </w:t>
            </w:r>
          </w:p>
          <w:p w:rsidR="000D3A35" w:rsidRDefault="000D3A35" w:rsidP="00687A9E">
            <w:pPr>
              <w:rPr>
                <w:rFonts w:ascii="Arial" w:eastAsia="Times New Roman" w:hAnsi="Arial" w:cs="Arial"/>
                <w:sz w:val="16"/>
                <w:szCs w:val="16"/>
              </w:rPr>
            </w:pPr>
          </w:p>
          <w:p w:rsidR="000D3A35" w:rsidRDefault="0028230B" w:rsidP="00687A9E">
            <w:pPr>
              <w:rPr>
                <w:rFonts w:ascii="Arial" w:eastAsia="Times New Roman" w:hAnsi="Arial" w:cs="Arial"/>
                <w:sz w:val="16"/>
                <w:szCs w:val="16"/>
              </w:rPr>
            </w:pPr>
            <w:hyperlink r:id="rId912" w:history="1">
              <w:r w:rsidR="00052E89" w:rsidRPr="00C32861">
                <w:rPr>
                  <w:rFonts w:ascii="Arial" w:eastAsia="Times New Roman" w:hAnsi="Arial" w:cs="Arial"/>
                  <w:color w:val="0000FF"/>
                  <w:sz w:val="16"/>
                  <w:szCs w:val="16"/>
                  <w:u w:val="single"/>
                </w:rPr>
                <w:t>15 U.S.C. § 37</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913" w:history="1">
              <w:r w:rsidR="00052E89" w:rsidRPr="00C32861">
                <w:rPr>
                  <w:rFonts w:ascii="Arial" w:eastAsia="Times New Roman" w:hAnsi="Arial" w:cs="Arial"/>
                  <w:color w:val="0000FF"/>
                  <w:sz w:val="16"/>
                  <w:szCs w:val="16"/>
                  <w:u w:val="single"/>
                </w:rPr>
                <w:t>IRC § 501(c)(3)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Exempts </w:t>
            </w:r>
            <w:hyperlink r:id="rId914" w:history="1">
              <w:r w:rsidRPr="001011CA">
                <w:rPr>
                  <w:rFonts w:ascii="Arial" w:eastAsia="Times New Roman" w:hAnsi="Arial" w:cs="Arial"/>
                  <w:sz w:val="16"/>
                  <w:szCs w:val="16"/>
                </w:rPr>
                <w:t>IRC § 501(c)(3)</w:t>
              </w:r>
            </w:hyperlink>
            <w:r w:rsidRPr="00C32861">
              <w:rPr>
                <w:rFonts w:ascii="Arial" w:eastAsia="Times New Roman" w:hAnsi="Arial" w:cs="Arial"/>
                <w:sz w:val="16"/>
                <w:szCs w:val="16"/>
              </w:rPr>
              <w:t xml:space="preserve"> organizations from liability under federal antitrust laws for using or agreeing to use uniform rates in issuing gift annuities.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15"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tax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Deferred Compensation </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916" w:history="1">
              <w:r w:rsidR="00052E89" w:rsidRPr="00C32861">
                <w:rPr>
                  <w:rFonts w:ascii="Arial" w:eastAsia="Times New Roman" w:hAnsi="Arial" w:cs="Arial"/>
                  <w:color w:val="0000FF"/>
                  <w:sz w:val="16"/>
                  <w:szCs w:val="16"/>
                  <w:u w:val="single"/>
                </w:rPr>
                <w:t>26 U.S.C. § 457</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Any amount of compensation deferred under an eligible deferred compensation plan, and any income attributable to the amounts so deferred, shall be includible in gross income only for the taxable year in which such compensation or other income.</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005657">
              <w:rPr>
                <w:rFonts w:ascii="Arial" w:eastAsia="Times New Roman" w:hAnsi="Arial" w:cs="Arial"/>
                <w:b/>
                <w:sz w:val="16"/>
                <w:szCs w:val="16"/>
              </w:rPr>
              <w:t>Reporting due</w:t>
            </w:r>
            <w:r w:rsidRPr="00C32861">
              <w:rPr>
                <w:rFonts w:ascii="Arial" w:eastAsia="Times New Roman" w:hAnsi="Arial" w:cs="Arial"/>
                <w:sz w:val="16"/>
                <w:szCs w:val="16"/>
              </w:rPr>
              <w:t xml:space="preserve"> by the Administrator </w:t>
            </w:r>
            <w:r w:rsidRPr="00005657">
              <w:rPr>
                <w:rFonts w:ascii="Arial" w:eastAsia="Times New Roman" w:hAnsi="Arial" w:cs="Arial"/>
                <w:b/>
                <w:sz w:val="16"/>
                <w:szCs w:val="16"/>
              </w:rPr>
              <w:t>by the last day of 7</w:t>
            </w:r>
            <w:r w:rsidRPr="00005657">
              <w:rPr>
                <w:rFonts w:ascii="Arial" w:eastAsia="Times New Roman" w:hAnsi="Arial" w:cs="Arial"/>
                <w:b/>
                <w:sz w:val="16"/>
                <w:szCs w:val="16"/>
                <w:vertAlign w:val="superscript"/>
              </w:rPr>
              <w:t>th</w:t>
            </w:r>
            <w:r w:rsidR="00005657" w:rsidRPr="00005657">
              <w:rPr>
                <w:rFonts w:ascii="Arial" w:eastAsia="Times New Roman" w:hAnsi="Arial" w:cs="Arial"/>
                <w:b/>
                <w:sz w:val="16"/>
                <w:szCs w:val="16"/>
              </w:rPr>
              <w:t> </w:t>
            </w:r>
            <w:r w:rsidRPr="00005657">
              <w:rPr>
                <w:rFonts w:ascii="Arial" w:eastAsia="Times New Roman" w:hAnsi="Arial" w:cs="Arial"/>
                <w:b/>
                <w:sz w:val="16"/>
                <w:szCs w:val="16"/>
              </w:rPr>
              <w:t>month after end of plan year</w:t>
            </w:r>
            <w:r w:rsidRPr="00C32861">
              <w:rPr>
                <w:rFonts w:ascii="Arial" w:eastAsia="Times New Roman" w:hAnsi="Arial" w:cs="Arial"/>
                <w:sz w:val="16"/>
                <w:szCs w:val="16"/>
              </w:rPr>
              <w:t>. An automatic extension of up to 2</w:t>
            </w:r>
            <w:r w:rsidR="00005657">
              <w:rPr>
                <w:rFonts w:ascii="Arial" w:eastAsia="Times New Roman" w:hAnsi="Arial" w:cs="Arial"/>
                <w:sz w:val="16"/>
                <w:szCs w:val="16"/>
              </w:rPr>
              <w:t> </w:t>
            </w:r>
            <w:r w:rsidRPr="00C32861">
              <w:rPr>
                <w:rFonts w:ascii="Arial" w:eastAsia="Times New Roman" w:hAnsi="Arial" w:cs="Arial"/>
                <w:sz w:val="16"/>
                <w:szCs w:val="16"/>
              </w:rPr>
              <w:t xml:space="preserve">months may be obtained by filing </w:t>
            </w:r>
            <w:r w:rsidRPr="00C32861">
              <w:rPr>
                <w:rFonts w:ascii="Arial" w:eastAsia="Times New Roman" w:hAnsi="Arial" w:cs="Arial"/>
                <w:sz w:val="16"/>
                <w:szCs w:val="16"/>
              </w:rPr>
              <w:lastRenderedPageBreak/>
              <w:t>Form</w:t>
            </w:r>
            <w:r w:rsidR="00005657">
              <w:rPr>
                <w:rFonts w:ascii="Arial" w:eastAsia="Times New Roman" w:hAnsi="Arial" w:cs="Arial"/>
                <w:sz w:val="16"/>
                <w:szCs w:val="16"/>
              </w:rPr>
              <w:t> </w:t>
            </w:r>
            <w:r w:rsidRPr="00C32861">
              <w:rPr>
                <w:rFonts w:ascii="Arial" w:eastAsia="Times New Roman" w:hAnsi="Arial" w:cs="Arial"/>
                <w:sz w:val="16"/>
                <w:szCs w:val="16"/>
              </w:rPr>
              <w:t>5558 with the IRS before the return/report's regular due date.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917"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tax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Employee Annuities </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918" w:history="1">
              <w:r w:rsidR="00052E89" w:rsidRPr="00C32861">
                <w:rPr>
                  <w:rFonts w:ascii="Arial" w:eastAsia="Times New Roman" w:hAnsi="Arial" w:cs="Arial"/>
                  <w:color w:val="0000FF"/>
                  <w:sz w:val="16"/>
                  <w:szCs w:val="16"/>
                  <w:u w:val="single"/>
                </w:rPr>
                <w:t>26 U.S.C. § 403</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If an annuity contract is purchased by an employer for an employee under a plan which meets the requirements of section</w:t>
            </w:r>
            <w:r w:rsidR="00005657">
              <w:rPr>
                <w:rFonts w:ascii="Arial" w:eastAsia="Times New Roman" w:hAnsi="Arial" w:cs="Arial"/>
                <w:sz w:val="16"/>
                <w:szCs w:val="16"/>
              </w:rPr>
              <w:t> </w:t>
            </w:r>
            <w:r w:rsidRPr="00C32861">
              <w:rPr>
                <w:rFonts w:ascii="Arial" w:eastAsia="Times New Roman" w:hAnsi="Arial" w:cs="Arial"/>
                <w:sz w:val="16"/>
                <w:szCs w:val="16"/>
              </w:rPr>
              <w:t>404(a)(2) (whether or not the employer deducts the amounts paid for the contract under such section), the amount actually distributed to any distributee under the contract shall be taxable to the distributee (in the year in which so distributed) under section</w:t>
            </w:r>
            <w:r w:rsidR="00005657">
              <w:rPr>
                <w:rFonts w:ascii="Arial" w:eastAsia="Times New Roman" w:hAnsi="Arial" w:cs="Arial"/>
                <w:sz w:val="16"/>
                <w:szCs w:val="16"/>
              </w:rPr>
              <w:t> </w:t>
            </w:r>
            <w:r w:rsidRPr="00C32861">
              <w:rPr>
                <w:rFonts w:ascii="Arial" w:eastAsia="Times New Roman" w:hAnsi="Arial" w:cs="Arial"/>
                <w:sz w:val="16"/>
                <w:szCs w:val="16"/>
              </w:rPr>
              <w:t>72 (relating to annuities).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005657">
              <w:rPr>
                <w:rFonts w:ascii="Arial" w:eastAsia="Times New Roman" w:hAnsi="Arial" w:cs="Arial"/>
                <w:b/>
                <w:sz w:val="16"/>
                <w:szCs w:val="16"/>
              </w:rPr>
              <w:t>Reporting due</w:t>
            </w:r>
            <w:r w:rsidRPr="00C32861">
              <w:rPr>
                <w:rFonts w:ascii="Arial" w:eastAsia="Times New Roman" w:hAnsi="Arial" w:cs="Arial"/>
                <w:sz w:val="16"/>
                <w:szCs w:val="16"/>
              </w:rPr>
              <w:t xml:space="preserve"> by the Administrator </w:t>
            </w:r>
            <w:r w:rsidRPr="00005657">
              <w:rPr>
                <w:rFonts w:ascii="Arial" w:eastAsia="Times New Roman" w:hAnsi="Arial" w:cs="Arial"/>
                <w:b/>
                <w:sz w:val="16"/>
                <w:szCs w:val="16"/>
              </w:rPr>
              <w:t>by the last day of 7</w:t>
            </w:r>
            <w:r w:rsidRPr="00005657">
              <w:rPr>
                <w:rFonts w:ascii="Arial" w:eastAsia="Times New Roman" w:hAnsi="Arial" w:cs="Arial"/>
                <w:b/>
                <w:sz w:val="16"/>
                <w:szCs w:val="16"/>
                <w:vertAlign w:val="superscript"/>
              </w:rPr>
              <w:t>th</w:t>
            </w:r>
            <w:r w:rsidR="00005657" w:rsidRPr="00005657">
              <w:rPr>
                <w:rFonts w:ascii="Arial" w:eastAsia="Times New Roman" w:hAnsi="Arial" w:cs="Arial"/>
                <w:b/>
                <w:sz w:val="16"/>
                <w:szCs w:val="16"/>
              </w:rPr>
              <w:t> </w:t>
            </w:r>
            <w:r w:rsidRPr="00005657">
              <w:rPr>
                <w:rFonts w:ascii="Arial" w:eastAsia="Times New Roman" w:hAnsi="Arial" w:cs="Arial"/>
                <w:b/>
                <w:sz w:val="16"/>
                <w:szCs w:val="16"/>
              </w:rPr>
              <w:t>month after end of plan year</w:t>
            </w:r>
            <w:r w:rsidRPr="00C32861">
              <w:rPr>
                <w:rFonts w:ascii="Arial" w:eastAsia="Times New Roman" w:hAnsi="Arial" w:cs="Arial"/>
                <w:sz w:val="16"/>
                <w:szCs w:val="16"/>
              </w:rPr>
              <w:t>. An automatic extension of up to 2</w:t>
            </w:r>
            <w:r w:rsidR="00005657">
              <w:rPr>
                <w:rFonts w:ascii="Arial" w:eastAsia="Times New Roman" w:hAnsi="Arial" w:cs="Arial"/>
                <w:sz w:val="16"/>
                <w:szCs w:val="16"/>
              </w:rPr>
              <w:t> </w:t>
            </w:r>
            <w:r w:rsidRPr="00C32861">
              <w:rPr>
                <w:rFonts w:ascii="Arial" w:eastAsia="Times New Roman" w:hAnsi="Arial" w:cs="Arial"/>
                <w:sz w:val="16"/>
                <w:szCs w:val="16"/>
              </w:rPr>
              <w:t>months may be obtained by filing Form</w:t>
            </w:r>
            <w:r w:rsidR="00005657">
              <w:rPr>
                <w:rFonts w:ascii="Arial" w:eastAsia="Times New Roman" w:hAnsi="Arial" w:cs="Arial"/>
                <w:sz w:val="16"/>
                <w:szCs w:val="16"/>
              </w:rPr>
              <w:t> </w:t>
            </w:r>
            <w:r w:rsidRPr="00C32861">
              <w:rPr>
                <w:rFonts w:ascii="Arial" w:eastAsia="Times New Roman" w:hAnsi="Arial" w:cs="Arial"/>
                <w:sz w:val="16"/>
                <w:szCs w:val="16"/>
              </w:rPr>
              <w:t>5558 with the IRS before the return/report's regular due date.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1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tax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Federal Unemployment Tax Act </w:t>
            </w:r>
            <w:r w:rsidR="00005657">
              <w:rPr>
                <w:rFonts w:ascii="Arial" w:eastAsia="Times New Roman" w:hAnsi="Arial" w:cs="Arial"/>
                <w:sz w:val="16"/>
                <w:szCs w:val="16"/>
              </w:rPr>
              <w:t>(FUTA)</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920" w:history="1">
              <w:r w:rsidR="00052E89" w:rsidRPr="00C32861">
                <w:rPr>
                  <w:rFonts w:ascii="Arial" w:eastAsia="Times New Roman" w:hAnsi="Arial" w:cs="Arial"/>
                  <w:color w:val="0000FF"/>
                  <w:sz w:val="16"/>
                  <w:szCs w:val="16"/>
                  <w:u w:val="single"/>
                </w:rPr>
                <w:t>26 U.S.C. §§ 3301-3311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921" w:history="1">
              <w:r w:rsidR="00052E89" w:rsidRPr="00C32861">
                <w:rPr>
                  <w:rFonts w:ascii="Arial" w:eastAsia="MS Mincho" w:hAnsi="Arial" w:cs="Arial"/>
                  <w:color w:val="0000FF"/>
                  <w:sz w:val="16"/>
                  <w:szCs w:val="16"/>
                  <w:u w:val="single"/>
                </w:rPr>
                <w:t>26 C.F.R. § 31.6011(b)-2</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Provides for payments of unemployment compensation to workers who have lost their jobs.</w:t>
            </w:r>
          </w:p>
          <w:p w:rsidR="00005657" w:rsidRDefault="00005657"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If your FUTA tax is more than $500 for the calendar year, you must deposit at least one quarterly payment.  If not, alternate rules apply.</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922"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tax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Foreign Bank Accounts and Tax Filings </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923" w:history="1">
              <w:r w:rsidR="00052E89" w:rsidRPr="00C32861">
                <w:rPr>
                  <w:rFonts w:ascii="Arial" w:eastAsia="Times New Roman" w:hAnsi="Arial" w:cs="Arial"/>
                  <w:color w:val="0000FF"/>
                  <w:sz w:val="16"/>
                  <w:szCs w:val="16"/>
                  <w:u w:val="single"/>
                </w:rPr>
                <w:t>31 U.S.C. § 5314(a)</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US institutions and citizens that have an ownership interest in foreign bank accounts, or US citizens with signature authority over a foreign bank account have to file form </w:t>
            </w:r>
            <w:hyperlink r:id="rId924" w:history="1">
              <w:r w:rsidRPr="001011CA">
                <w:rPr>
                  <w:rFonts w:ascii="Arial" w:eastAsia="Times New Roman" w:hAnsi="Arial" w:cs="Arial"/>
                  <w:sz w:val="16"/>
                  <w:szCs w:val="16"/>
                </w:rPr>
                <w:t>TD F 90.22-1</w:t>
              </w:r>
            </w:hyperlink>
            <w:r w:rsidRPr="00C32861">
              <w:rPr>
                <w:rFonts w:ascii="Arial" w:eastAsia="Times New Roman" w:hAnsi="Arial" w:cs="Arial"/>
                <w:sz w:val="16"/>
                <w:szCs w:val="16"/>
              </w:rPr>
              <w:t xml:space="preserve"> (FBAR).</w:t>
            </w:r>
          </w:p>
          <w:p w:rsidR="00005657" w:rsidRDefault="00005657"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latter must report the account on an FBAR even if the foreign financial account is reported on an FBAR filed by the owner of the account (or other person that has a financial interest in the account).</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Form </w:t>
            </w:r>
            <w:hyperlink r:id="rId925" w:history="1">
              <w:r w:rsidRPr="00C32861">
                <w:rPr>
                  <w:rFonts w:ascii="Arial" w:eastAsia="MS Mincho" w:hAnsi="Arial" w:cs="Arial"/>
                  <w:color w:val="0000FF"/>
                  <w:sz w:val="16"/>
                  <w:szCs w:val="16"/>
                  <w:u w:val="single"/>
                </w:rPr>
                <w:t>TD F 90.22-1</w:t>
              </w:r>
            </w:hyperlink>
            <w:r w:rsidRPr="00C32861">
              <w:rPr>
                <w:rFonts w:ascii="Arial" w:eastAsia="Times New Roman" w:hAnsi="Arial" w:cs="Arial"/>
                <w:sz w:val="16"/>
                <w:szCs w:val="16"/>
              </w:rPr>
              <w:t xml:space="preserve"> </w:t>
            </w:r>
            <w:r w:rsidRPr="00005657">
              <w:rPr>
                <w:rFonts w:ascii="Arial" w:eastAsia="Times New Roman" w:hAnsi="Arial" w:cs="Arial"/>
                <w:b/>
                <w:sz w:val="16"/>
                <w:szCs w:val="16"/>
              </w:rPr>
              <w:t>must be filed and received by June</w:t>
            </w:r>
            <w:r w:rsidR="00005657" w:rsidRPr="00005657">
              <w:rPr>
                <w:rFonts w:ascii="Arial" w:eastAsia="Times New Roman" w:hAnsi="Arial" w:cs="Arial"/>
                <w:b/>
                <w:sz w:val="16"/>
                <w:szCs w:val="16"/>
              </w:rPr>
              <w:t> </w:t>
            </w:r>
            <w:r w:rsidRPr="00005657">
              <w:rPr>
                <w:rFonts w:ascii="Arial" w:eastAsia="Times New Roman" w:hAnsi="Arial" w:cs="Arial"/>
                <w:b/>
                <w:sz w:val="16"/>
                <w:szCs w:val="16"/>
              </w:rPr>
              <w:t>30</w:t>
            </w:r>
            <w:r w:rsidRPr="00005657">
              <w:rPr>
                <w:rFonts w:ascii="Arial" w:eastAsia="Times New Roman" w:hAnsi="Arial" w:cs="Arial"/>
                <w:b/>
                <w:sz w:val="16"/>
                <w:szCs w:val="16"/>
                <w:vertAlign w:val="superscript"/>
              </w:rPr>
              <w:t>th</w:t>
            </w:r>
            <w:r w:rsidR="00005657">
              <w:rPr>
                <w:rFonts w:ascii="Arial" w:eastAsia="Times New Roman" w:hAnsi="Arial" w:cs="Arial"/>
                <w:sz w:val="16"/>
                <w:szCs w:val="16"/>
              </w:rPr>
              <w:t xml:space="preserve"> </w:t>
            </w:r>
            <w:r w:rsidRPr="00C32861">
              <w:rPr>
                <w:rFonts w:ascii="Arial" w:eastAsia="Times New Roman" w:hAnsi="Arial" w:cs="Arial"/>
                <w:sz w:val="16"/>
                <w:szCs w:val="16"/>
              </w:rPr>
              <w:t>of the year following any year during which the institution possessed signature or other authority over, or had a monetary interest in, foreign financial accounts.</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26"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tax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Fringe Benefits </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927" w:history="1">
              <w:r w:rsidR="00052E89" w:rsidRPr="00C32861">
                <w:rPr>
                  <w:rFonts w:ascii="Arial" w:eastAsia="Times New Roman" w:hAnsi="Arial" w:cs="Arial"/>
                  <w:color w:val="0000FF"/>
                  <w:sz w:val="16"/>
                  <w:szCs w:val="16"/>
                  <w:u w:val="single"/>
                </w:rPr>
                <w:t>26 U.S.C. § 132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Any property or service (or cash under certain circumstances) provided to an employee in addition to or in lieu of regular wages will be a taxable fringe benefit to the employee, unless specifically excluded by statute.</w:t>
            </w:r>
          </w:p>
          <w:p w:rsidR="00005657" w:rsidRDefault="00005657"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Any fringe benefit is taxable and must be included in the recipient's pay unless the law specifically excludes it.</w:t>
            </w:r>
          </w:p>
          <w:p w:rsidR="00005657" w:rsidRDefault="00005657"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Must report the actual value on Forms</w:t>
            </w:r>
            <w:r w:rsidR="00005657">
              <w:rPr>
                <w:rFonts w:ascii="Arial" w:eastAsia="Times New Roman" w:hAnsi="Arial" w:cs="Arial"/>
                <w:sz w:val="16"/>
                <w:szCs w:val="16"/>
              </w:rPr>
              <w:t> </w:t>
            </w:r>
            <w:r w:rsidRPr="00C32861">
              <w:rPr>
                <w:rFonts w:ascii="Arial" w:eastAsia="Times New Roman" w:hAnsi="Arial" w:cs="Arial"/>
                <w:sz w:val="16"/>
                <w:szCs w:val="16"/>
              </w:rPr>
              <w:t>941 (or Form</w:t>
            </w:r>
            <w:r w:rsidR="00005657">
              <w:rPr>
                <w:rFonts w:ascii="Arial" w:eastAsia="Times New Roman" w:hAnsi="Arial" w:cs="Arial"/>
                <w:sz w:val="16"/>
                <w:szCs w:val="16"/>
              </w:rPr>
              <w:t> </w:t>
            </w:r>
            <w:r w:rsidRPr="00C32861">
              <w:rPr>
                <w:rFonts w:ascii="Arial" w:eastAsia="Times New Roman" w:hAnsi="Arial" w:cs="Arial"/>
                <w:sz w:val="16"/>
                <w:szCs w:val="16"/>
              </w:rPr>
              <w:t>944) and W-2.</w:t>
            </w:r>
          </w:p>
          <w:p w:rsidR="00005657" w:rsidRDefault="00005657"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employer can use a separate Form W-2 for fringe benefits and any other benefit information.</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actual value of fringe benefits provided during a calendar year (or other period as explained under </w:t>
            </w:r>
            <w:hyperlink r:id="rId928" w:anchor="en_US_2013_publink1000193812" w:history="1">
              <w:r w:rsidRPr="00C32861">
                <w:rPr>
                  <w:rFonts w:ascii="Arial" w:eastAsia="MS Mincho" w:hAnsi="Arial" w:cs="Arial"/>
                  <w:color w:val="0000FF"/>
                  <w:sz w:val="16"/>
                  <w:szCs w:val="16"/>
                  <w:u w:val="single"/>
                </w:rPr>
                <w:t>Special accounting rule</w:t>
              </w:r>
            </w:hyperlink>
            <w:r w:rsidRPr="00C32861">
              <w:rPr>
                <w:rFonts w:ascii="Arial" w:eastAsia="Times New Roman" w:hAnsi="Arial" w:cs="Arial"/>
                <w:sz w:val="16"/>
                <w:szCs w:val="16"/>
              </w:rPr>
              <w:t xml:space="preserve">) must be determined </w:t>
            </w:r>
            <w:r w:rsidRPr="00005657">
              <w:rPr>
                <w:rFonts w:ascii="Arial" w:eastAsia="Times New Roman" w:hAnsi="Arial" w:cs="Arial"/>
                <w:b/>
                <w:sz w:val="16"/>
                <w:szCs w:val="16"/>
              </w:rPr>
              <w:t>by January</w:t>
            </w:r>
            <w:r w:rsidR="00005657" w:rsidRPr="00005657">
              <w:rPr>
                <w:rFonts w:ascii="Arial" w:eastAsia="Times New Roman" w:hAnsi="Arial" w:cs="Arial"/>
                <w:b/>
                <w:sz w:val="16"/>
                <w:szCs w:val="16"/>
              </w:rPr>
              <w:t> </w:t>
            </w:r>
            <w:r w:rsidRPr="00005657">
              <w:rPr>
                <w:rFonts w:ascii="Arial" w:eastAsia="Times New Roman" w:hAnsi="Arial" w:cs="Arial"/>
                <w:b/>
                <w:sz w:val="16"/>
                <w:szCs w:val="16"/>
              </w:rPr>
              <w:t>31</w:t>
            </w:r>
            <w:r w:rsidRPr="00C32861">
              <w:rPr>
                <w:rFonts w:ascii="Arial" w:eastAsia="Times New Roman" w:hAnsi="Arial" w:cs="Arial"/>
                <w:sz w:val="16"/>
                <w:szCs w:val="16"/>
              </w:rPr>
              <w:t xml:space="preserve"> of the following year.</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92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tax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Independent Contractors </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930" w:history="1">
              <w:r w:rsidR="00052E89" w:rsidRPr="00C32861">
                <w:rPr>
                  <w:rFonts w:ascii="Arial" w:eastAsia="Times New Roman" w:hAnsi="Arial" w:cs="Arial"/>
                  <w:color w:val="0000FF"/>
                  <w:sz w:val="16"/>
                  <w:szCs w:val="16"/>
                  <w:u w:val="single"/>
                </w:rPr>
                <w:t>26 U.S.C. §§ 3401-3406</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If an employee is mistakenly classified as an independent contractor and the employer has no reasonable basis for doing so, the employer may be held liable for employment taxes for that worker.</w:t>
            </w:r>
          </w:p>
          <w:p w:rsidR="00005657" w:rsidRDefault="00005657"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In order to qualify as independent contractors, the individual would need to meet the Internal Revenue Service (IRS) requirements. The IRS regulatory definition of "employee" is set forth in 26</w:t>
            </w:r>
            <w:r w:rsidR="00005657">
              <w:rPr>
                <w:rFonts w:ascii="Arial" w:eastAsia="Times New Roman" w:hAnsi="Arial" w:cs="Arial"/>
                <w:sz w:val="16"/>
                <w:szCs w:val="16"/>
              </w:rPr>
              <w:t> </w:t>
            </w:r>
            <w:r w:rsidRPr="00C32861">
              <w:rPr>
                <w:rFonts w:ascii="Arial" w:eastAsia="Times New Roman" w:hAnsi="Arial" w:cs="Arial"/>
                <w:sz w:val="16"/>
                <w:szCs w:val="16"/>
              </w:rPr>
              <w:t>C.F.R. §</w:t>
            </w:r>
            <w:r w:rsidR="00005657">
              <w:rPr>
                <w:rFonts w:ascii="Arial" w:eastAsia="Times New Roman" w:hAnsi="Arial" w:cs="Arial"/>
                <w:sz w:val="16"/>
                <w:szCs w:val="16"/>
              </w:rPr>
              <w:t> </w:t>
            </w:r>
            <w:r w:rsidRPr="00C32861">
              <w:rPr>
                <w:rFonts w:ascii="Arial" w:eastAsia="Times New Roman" w:hAnsi="Arial" w:cs="Arial"/>
                <w:sz w:val="16"/>
                <w:szCs w:val="16"/>
              </w:rPr>
              <w:t>31.3401 (c) -1(b).</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Form</w:t>
            </w:r>
            <w:r w:rsidR="00005657">
              <w:rPr>
                <w:rFonts w:ascii="Arial" w:eastAsia="Times New Roman" w:hAnsi="Arial" w:cs="Arial"/>
                <w:sz w:val="16"/>
                <w:szCs w:val="16"/>
              </w:rPr>
              <w:t> </w:t>
            </w:r>
            <w:r w:rsidRPr="00C32861">
              <w:rPr>
                <w:rFonts w:ascii="Arial" w:eastAsia="Times New Roman" w:hAnsi="Arial" w:cs="Arial"/>
                <w:sz w:val="16"/>
                <w:szCs w:val="16"/>
              </w:rPr>
              <w:t xml:space="preserve">1099-MISC must be filed with the IRS if the employer makes payments to independent contractors in the amount of $600 or more during the year. A copy of same must be provided to the independent contractor </w:t>
            </w:r>
            <w:r w:rsidRPr="00005657">
              <w:rPr>
                <w:rFonts w:ascii="Arial" w:eastAsia="Times New Roman" w:hAnsi="Arial" w:cs="Arial"/>
                <w:b/>
                <w:sz w:val="16"/>
                <w:szCs w:val="16"/>
              </w:rPr>
              <w:t>by January</w:t>
            </w:r>
            <w:r w:rsidR="00005657" w:rsidRPr="00005657">
              <w:rPr>
                <w:rFonts w:ascii="Arial" w:eastAsia="Times New Roman" w:hAnsi="Arial" w:cs="Arial"/>
                <w:b/>
                <w:sz w:val="16"/>
                <w:szCs w:val="16"/>
              </w:rPr>
              <w:t> </w:t>
            </w:r>
            <w:r w:rsidRPr="00005657">
              <w:rPr>
                <w:rFonts w:ascii="Arial" w:eastAsia="Times New Roman" w:hAnsi="Arial" w:cs="Arial"/>
                <w:b/>
                <w:sz w:val="16"/>
                <w:szCs w:val="16"/>
              </w:rPr>
              <w:t>31</w:t>
            </w:r>
            <w:r w:rsidRPr="00C32861">
              <w:rPr>
                <w:rFonts w:ascii="Arial" w:eastAsia="Times New Roman" w:hAnsi="Arial" w:cs="Arial"/>
                <w:sz w:val="16"/>
                <w:szCs w:val="16"/>
              </w:rPr>
              <w:t xml:space="preserve"> of the following year.</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3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tax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Industrial Alcohol User Permits and Special Tax </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932" w:history="1">
              <w:r w:rsidR="00052E89" w:rsidRPr="00C32861">
                <w:rPr>
                  <w:rFonts w:ascii="Arial" w:eastAsia="Times New Roman" w:hAnsi="Arial" w:cs="Arial"/>
                  <w:color w:val="0000FF"/>
                  <w:sz w:val="16"/>
                  <w:szCs w:val="16"/>
                  <w:u w:val="single"/>
                </w:rPr>
                <w:t>26 U.S.C. §§ 5001-5692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933" w:history="1">
              <w:r w:rsidR="00052E89" w:rsidRPr="00C32861">
                <w:rPr>
                  <w:rFonts w:ascii="Arial" w:eastAsia="MS Mincho" w:hAnsi="Arial" w:cs="Arial"/>
                  <w:color w:val="0000FF"/>
                  <w:sz w:val="16"/>
                  <w:szCs w:val="16"/>
                  <w:u w:val="single"/>
                </w:rPr>
                <w:t>27 C.F.R. § 1</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Institutions that procure, use, sell, and/or recover denatured distilled spirits for industrial purposes are required to obtain a permit from the ATF and pay an occupational tax of $250 per year.</w:t>
            </w:r>
          </w:p>
          <w:p w:rsidR="00005657" w:rsidRDefault="00005657"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05657"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However, a scientific university, college of learning, or institution of scientific research which holds a permit to procure and use specially denatured spirits is exempt from payment of the tax if: </w:t>
            </w:r>
          </w:p>
          <w:p w:rsidR="00005657"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(i) The institution procures less than 25 gallons of specially denatured spirits per calendar year; and </w:t>
            </w:r>
          </w:p>
          <w:p w:rsidR="00052E89" w:rsidRPr="00C32861"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(ii) such spirits are procured for use exclusively for experimental or research use and not for consumption or sale.</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Unless otherwise exempt, the last day for payment of such tax shall be the </w:t>
            </w:r>
            <w:r w:rsidRPr="00005657">
              <w:rPr>
                <w:rFonts w:ascii="Arial" w:eastAsia="Times New Roman" w:hAnsi="Arial" w:cs="Arial"/>
                <w:b/>
                <w:sz w:val="16"/>
                <w:szCs w:val="16"/>
              </w:rPr>
              <w:t>14</w:t>
            </w:r>
            <w:r w:rsidRPr="00005657">
              <w:rPr>
                <w:rFonts w:ascii="Arial" w:eastAsia="Times New Roman" w:hAnsi="Arial" w:cs="Arial"/>
                <w:b/>
                <w:sz w:val="16"/>
                <w:szCs w:val="16"/>
                <w:vertAlign w:val="superscript"/>
              </w:rPr>
              <w:t>th</w:t>
            </w:r>
            <w:r w:rsidR="00005657" w:rsidRPr="00005657">
              <w:rPr>
                <w:rFonts w:ascii="Arial" w:eastAsia="Times New Roman" w:hAnsi="Arial" w:cs="Arial"/>
                <w:b/>
                <w:sz w:val="16"/>
                <w:szCs w:val="16"/>
              </w:rPr>
              <w:t> </w:t>
            </w:r>
            <w:r w:rsidRPr="00005657">
              <w:rPr>
                <w:rFonts w:ascii="Arial" w:eastAsia="Times New Roman" w:hAnsi="Arial" w:cs="Arial"/>
                <w:b/>
                <w:sz w:val="16"/>
                <w:szCs w:val="16"/>
              </w:rPr>
              <w:t>day after the end of the semimonthly period</w:t>
            </w:r>
            <w:r w:rsidRPr="00C32861">
              <w:rPr>
                <w:rFonts w:ascii="Arial" w:eastAsia="Times New Roman" w:hAnsi="Arial" w:cs="Arial"/>
                <w:sz w:val="16"/>
                <w:szCs w:val="16"/>
              </w:rPr>
              <w:t>.</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93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tax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Nonqualified Deferred Inclusion </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935" w:history="1">
              <w:r w:rsidR="00052E89" w:rsidRPr="00C32861">
                <w:rPr>
                  <w:rFonts w:ascii="Arial" w:eastAsia="Times New Roman" w:hAnsi="Arial" w:cs="Arial"/>
                  <w:color w:val="0000FF"/>
                  <w:sz w:val="16"/>
                  <w:szCs w:val="16"/>
                  <w:u w:val="single"/>
                </w:rPr>
                <w:t>26 U.S.C. § 409A</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If at any time during a taxable year a nonqualified deferred compensation plan </w:t>
            </w:r>
            <w:r w:rsidR="00005657">
              <w:rPr>
                <w:rFonts w:ascii="Arial" w:eastAsia="Times New Roman" w:hAnsi="Arial" w:cs="Arial"/>
                <w:sz w:val="16"/>
                <w:szCs w:val="16"/>
              </w:rPr>
              <w:t>(</w:t>
            </w:r>
            <w:r w:rsidRPr="00C32861">
              <w:rPr>
                <w:rFonts w:ascii="Arial" w:eastAsia="Times New Roman" w:hAnsi="Arial" w:cs="Arial"/>
                <w:sz w:val="16"/>
                <w:szCs w:val="16"/>
              </w:rPr>
              <w:t>I)</w:t>
            </w:r>
            <w:r w:rsidR="00005657">
              <w:rPr>
                <w:rFonts w:ascii="Arial" w:eastAsia="Times New Roman" w:hAnsi="Arial" w:cs="Arial"/>
                <w:sz w:val="16"/>
                <w:szCs w:val="16"/>
              </w:rPr>
              <w:t> </w:t>
            </w:r>
            <w:r w:rsidRPr="00C32861">
              <w:rPr>
                <w:rFonts w:ascii="Arial" w:eastAsia="Times New Roman" w:hAnsi="Arial" w:cs="Arial"/>
                <w:sz w:val="16"/>
                <w:szCs w:val="16"/>
              </w:rPr>
              <w:t>fails to meet the requirements of paragraphs (2), (3), and (4), or (II)</w:t>
            </w:r>
            <w:r w:rsidR="00005657">
              <w:rPr>
                <w:rFonts w:ascii="Arial" w:eastAsia="Times New Roman" w:hAnsi="Arial" w:cs="Arial"/>
                <w:sz w:val="16"/>
                <w:szCs w:val="16"/>
              </w:rPr>
              <w:t> </w:t>
            </w:r>
            <w:r w:rsidRPr="00C32861">
              <w:rPr>
                <w:rFonts w:ascii="Arial" w:eastAsia="Times New Roman" w:hAnsi="Arial" w:cs="Arial"/>
                <w:sz w:val="16"/>
                <w:szCs w:val="16"/>
              </w:rPr>
              <w:t>is not operated in accordance with such requirements, all compensation deferred under the plan for the taxable year and all preceding taxable years shall be includible in gross income for the taxable year to the extent not subject to a substantial risk of forfeiture and not previously included in gross income.</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005657">
              <w:rPr>
                <w:rFonts w:ascii="Arial" w:eastAsia="Times New Roman" w:hAnsi="Arial" w:cs="Arial"/>
                <w:b/>
                <w:sz w:val="16"/>
                <w:szCs w:val="16"/>
              </w:rPr>
              <w:t>Reporting due by the last day of 7</w:t>
            </w:r>
            <w:r w:rsidRPr="00005657">
              <w:rPr>
                <w:rFonts w:ascii="Arial" w:eastAsia="Times New Roman" w:hAnsi="Arial" w:cs="Arial"/>
                <w:b/>
                <w:sz w:val="16"/>
                <w:szCs w:val="16"/>
                <w:vertAlign w:val="superscript"/>
              </w:rPr>
              <w:t>th</w:t>
            </w:r>
            <w:r w:rsidR="00005657" w:rsidRPr="00005657">
              <w:rPr>
                <w:rFonts w:ascii="Arial" w:eastAsia="Times New Roman" w:hAnsi="Arial" w:cs="Arial"/>
                <w:b/>
                <w:sz w:val="16"/>
                <w:szCs w:val="16"/>
              </w:rPr>
              <w:t> </w:t>
            </w:r>
            <w:r w:rsidRPr="00005657">
              <w:rPr>
                <w:rFonts w:ascii="Arial" w:eastAsia="Times New Roman" w:hAnsi="Arial" w:cs="Arial"/>
                <w:b/>
                <w:sz w:val="16"/>
                <w:szCs w:val="16"/>
              </w:rPr>
              <w:t>month after end of plan year</w:t>
            </w:r>
            <w:r w:rsidRPr="00C32861">
              <w:rPr>
                <w:rFonts w:ascii="Arial" w:eastAsia="Times New Roman" w:hAnsi="Arial" w:cs="Arial"/>
                <w:sz w:val="16"/>
                <w:szCs w:val="16"/>
              </w:rPr>
              <w:t>. An automatic extension of up to 2</w:t>
            </w:r>
            <w:r w:rsidR="00005657">
              <w:rPr>
                <w:rFonts w:ascii="Arial" w:eastAsia="Times New Roman" w:hAnsi="Arial" w:cs="Arial"/>
                <w:sz w:val="16"/>
                <w:szCs w:val="16"/>
              </w:rPr>
              <w:t> </w:t>
            </w:r>
            <w:r w:rsidRPr="00C32861">
              <w:rPr>
                <w:rFonts w:ascii="Arial" w:eastAsia="Times New Roman" w:hAnsi="Arial" w:cs="Arial"/>
                <w:sz w:val="16"/>
                <w:szCs w:val="16"/>
              </w:rPr>
              <w:t>months may be obtained by filing Form</w:t>
            </w:r>
            <w:r w:rsidR="00005657">
              <w:rPr>
                <w:rFonts w:ascii="Arial" w:eastAsia="Times New Roman" w:hAnsi="Arial" w:cs="Arial"/>
                <w:sz w:val="16"/>
                <w:szCs w:val="16"/>
              </w:rPr>
              <w:t> </w:t>
            </w:r>
            <w:r w:rsidRPr="00C32861">
              <w:rPr>
                <w:rFonts w:ascii="Arial" w:eastAsia="Times New Roman" w:hAnsi="Arial" w:cs="Arial"/>
                <w:sz w:val="16"/>
                <w:szCs w:val="16"/>
              </w:rPr>
              <w:t>5558 with the IRS before the return/report's regular due date.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36"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tax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Public Disclosure of Material </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937" w:history="1">
              <w:r w:rsidR="00052E89" w:rsidRPr="00C32861">
                <w:rPr>
                  <w:rFonts w:ascii="Arial" w:eastAsia="Times New Roman" w:hAnsi="Arial" w:cs="Arial"/>
                  <w:color w:val="0000FF"/>
                  <w:sz w:val="16"/>
                  <w:szCs w:val="16"/>
                  <w:u w:val="single"/>
                </w:rPr>
                <w:t>26 U.S.C. § 6104(d)</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938" w:history="1">
              <w:r w:rsidR="00052E89" w:rsidRPr="00C32861">
                <w:rPr>
                  <w:rFonts w:ascii="Arial" w:eastAsia="MS Mincho" w:hAnsi="Arial" w:cs="Arial"/>
                  <w:color w:val="0000FF"/>
                  <w:sz w:val="16"/>
                  <w:szCs w:val="16"/>
                  <w:u w:val="single"/>
                </w:rPr>
                <w:t>26 C.F.R. § 301.6104(a)-1</w:t>
              </w:r>
            </w:hyperlink>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documents that must be made available to the public are: copies of the application for tax exemption (for those organizations which filed before July</w:t>
            </w:r>
            <w:r w:rsidR="00612FE0">
              <w:rPr>
                <w:rFonts w:ascii="Arial" w:eastAsia="Times New Roman" w:hAnsi="Arial" w:cs="Arial"/>
                <w:sz w:val="16"/>
                <w:szCs w:val="16"/>
              </w:rPr>
              <w:t> </w:t>
            </w:r>
            <w:r w:rsidRPr="00C32861">
              <w:rPr>
                <w:rFonts w:ascii="Arial" w:eastAsia="Times New Roman" w:hAnsi="Arial" w:cs="Arial"/>
                <w:sz w:val="16"/>
                <w:szCs w:val="16"/>
              </w:rPr>
              <w:t>15, 1987, this requirement only applies if the organization has a copy of the application on July</w:t>
            </w:r>
            <w:r w:rsidR="00612FE0">
              <w:rPr>
                <w:rFonts w:ascii="Arial" w:eastAsia="Times New Roman" w:hAnsi="Arial" w:cs="Arial"/>
                <w:sz w:val="16"/>
                <w:szCs w:val="16"/>
              </w:rPr>
              <w:t> </w:t>
            </w:r>
            <w:r w:rsidRPr="00C32861">
              <w:rPr>
                <w:rFonts w:ascii="Arial" w:eastAsia="Times New Roman" w:hAnsi="Arial" w:cs="Arial"/>
                <w:sz w:val="16"/>
                <w:szCs w:val="16"/>
              </w:rPr>
              <w:t>15, 1987); and copies of the organization's three most recent annual information returns.</w:t>
            </w:r>
          </w:p>
          <w:p w:rsidR="00612FE0" w:rsidRDefault="00612FE0"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Each annual information return must be made available for a period of three years beginning on the date the return is required to be filed, or on the date it is actually filed, whichever is later.</w:t>
            </w:r>
          </w:p>
          <w:p w:rsidR="00612FE0" w:rsidRDefault="00612FE0"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Generally, the annual return information includes Forms</w:t>
            </w:r>
            <w:r w:rsidR="00612FE0">
              <w:rPr>
                <w:rFonts w:ascii="Arial" w:eastAsia="Times New Roman" w:hAnsi="Arial" w:cs="Arial"/>
                <w:sz w:val="16"/>
                <w:szCs w:val="16"/>
              </w:rPr>
              <w:t> </w:t>
            </w:r>
            <w:r w:rsidRPr="00C32861">
              <w:rPr>
                <w:rFonts w:ascii="Arial" w:eastAsia="Times New Roman" w:hAnsi="Arial" w:cs="Arial"/>
                <w:sz w:val="16"/>
                <w:szCs w:val="16"/>
              </w:rPr>
              <w:t>990, 990-EZ, 990-BL, and Form</w:t>
            </w:r>
            <w:r w:rsidR="00612FE0">
              <w:rPr>
                <w:rFonts w:ascii="Arial" w:eastAsia="Times New Roman" w:hAnsi="Arial" w:cs="Arial"/>
                <w:sz w:val="16"/>
                <w:szCs w:val="16"/>
              </w:rPr>
              <w:t> </w:t>
            </w:r>
            <w:r w:rsidRPr="00C32861">
              <w:rPr>
                <w:rFonts w:ascii="Arial" w:eastAsia="Times New Roman" w:hAnsi="Arial" w:cs="Arial"/>
                <w:sz w:val="16"/>
                <w:szCs w:val="16"/>
              </w:rPr>
              <w:t>1065, as well as all schedules and attachments filed with the IRS.</w:t>
            </w:r>
          </w:p>
          <w:p w:rsidR="00612FE0" w:rsidRDefault="00612FE0"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tax-exempt organization does not have to identify the names and addresses of the contributors to the organization.</w:t>
            </w:r>
          </w:p>
          <w:p w:rsidR="00612FE0" w:rsidRDefault="00612FE0"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For those tax returns filed after August</w:t>
            </w:r>
            <w:r w:rsidR="00612FE0">
              <w:rPr>
                <w:rFonts w:ascii="Arial" w:eastAsia="Times New Roman" w:hAnsi="Arial" w:cs="Arial"/>
                <w:sz w:val="16"/>
                <w:szCs w:val="16"/>
              </w:rPr>
              <w:t> </w:t>
            </w:r>
            <w:r w:rsidRPr="00C32861">
              <w:rPr>
                <w:rFonts w:ascii="Arial" w:eastAsia="Times New Roman" w:hAnsi="Arial" w:cs="Arial"/>
                <w:sz w:val="16"/>
                <w:szCs w:val="16"/>
              </w:rPr>
              <w:t>17, 2006, Form</w:t>
            </w:r>
            <w:r w:rsidR="00612FE0">
              <w:rPr>
                <w:rFonts w:ascii="Arial" w:eastAsia="Times New Roman" w:hAnsi="Arial" w:cs="Arial"/>
                <w:sz w:val="16"/>
                <w:szCs w:val="16"/>
              </w:rPr>
              <w:t> </w:t>
            </w:r>
            <w:r w:rsidRPr="00C32861">
              <w:rPr>
                <w:rFonts w:ascii="Arial" w:eastAsia="Times New Roman" w:hAnsi="Arial" w:cs="Arial"/>
                <w:sz w:val="16"/>
                <w:szCs w:val="16"/>
              </w:rPr>
              <w:t>990-T must also be made available.</w:t>
            </w:r>
          </w:p>
        </w:tc>
        <w:tc>
          <w:tcPr>
            <w:tcW w:w="921"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939"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tax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lastRenderedPageBreak/>
              <w:t xml:space="preserve">Qualified Pensions </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940" w:history="1">
              <w:r w:rsidR="00052E89" w:rsidRPr="00C32861">
                <w:rPr>
                  <w:rFonts w:ascii="Arial" w:eastAsia="Times New Roman" w:hAnsi="Arial" w:cs="Arial"/>
                  <w:color w:val="0000FF"/>
                  <w:sz w:val="16"/>
                  <w:szCs w:val="16"/>
                  <w:u w:val="single"/>
                </w:rPr>
                <w:t>26 U.S.C. § 401</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 trust created or organized in the United States and forming part of a stock bonus, pension, or profit-sharing plan of an employer for the exclusive benefit of his employees or their beneficiaries shall constitute a qualified trust.</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12FE0">
              <w:rPr>
                <w:rFonts w:ascii="Arial" w:eastAsia="Times New Roman" w:hAnsi="Arial" w:cs="Arial"/>
                <w:b/>
                <w:sz w:val="16"/>
                <w:szCs w:val="16"/>
              </w:rPr>
              <w:t>Reporting due by the last day of 7</w:t>
            </w:r>
            <w:r w:rsidRPr="00612FE0">
              <w:rPr>
                <w:rFonts w:ascii="Arial" w:eastAsia="Times New Roman" w:hAnsi="Arial" w:cs="Arial"/>
                <w:b/>
                <w:sz w:val="16"/>
                <w:szCs w:val="16"/>
                <w:vertAlign w:val="superscript"/>
              </w:rPr>
              <w:t>th</w:t>
            </w:r>
            <w:r w:rsidR="00612FE0" w:rsidRPr="00612FE0">
              <w:rPr>
                <w:rFonts w:ascii="Arial" w:eastAsia="Times New Roman" w:hAnsi="Arial" w:cs="Arial"/>
                <w:b/>
                <w:sz w:val="16"/>
                <w:szCs w:val="16"/>
              </w:rPr>
              <w:t> </w:t>
            </w:r>
            <w:r w:rsidRPr="00612FE0">
              <w:rPr>
                <w:rFonts w:ascii="Arial" w:eastAsia="Times New Roman" w:hAnsi="Arial" w:cs="Arial"/>
                <w:b/>
                <w:sz w:val="16"/>
                <w:szCs w:val="16"/>
              </w:rPr>
              <w:t>month after end of plan year</w:t>
            </w:r>
            <w:r w:rsidRPr="00C32861">
              <w:rPr>
                <w:rFonts w:ascii="Arial" w:eastAsia="Times New Roman" w:hAnsi="Arial" w:cs="Arial"/>
                <w:sz w:val="16"/>
                <w:szCs w:val="16"/>
              </w:rPr>
              <w:t>. An automatic extension of up to 2</w:t>
            </w:r>
            <w:r w:rsidR="00612FE0">
              <w:rPr>
                <w:rFonts w:ascii="Arial" w:eastAsia="Times New Roman" w:hAnsi="Arial" w:cs="Arial"/>
                <w:sz w:val="16"/>
                <w:szCs w:val="16"/>
              </w:rPr>
              <w:t> </w:t>
            </w:r>
            <w:r w:rsidRPr="00C32861">
              <w:rPr>
                <w:rFonts w:ascii="Arial" w:eastAsia="Times New Roman" w:hAnsi="Arial" w:cs="Arial"/>
                <w:sz w:val="16"/>
                <w:szCs w:val="16"/>
              </w:rPr>
              <w:t>months may be obtained by filing Form</w:t>
            </w:r>
            <w:r w:rsidR="00612FE0">
              <w:rPr>
                <w:rFonts w:ascii="Arial" w:eastAsia="Times New Roman" w:hAnsi="Arial" w:cs="Arial"/>
                <w:sz w:val="16"/>
                <w:szCs w:val="16"/>
              </w:rPr>
              <w:t> </w:t>
            </w:r>
            <w:r w:rsidRPr="00C32861">
              <w:rPr>
                <w:rFonts w:ascii="Arial" w:eastAsia="Times New Roman" w:hAnsi="Arial" w:cs="Arial"/>
                <w:sz w:val="16"/>
                <w:szCs w:val="16"/>
              </w:rPr>
              <w:t>5558 with the IRS before the report's regular due date.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41"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tax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Qualified Tuition and Student Loan Interest Reporting </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942" w:history="1">
              <w:r w:rsidR="00052E89" w:rsidRPr="00C32861">
                <w:rPr>
                  <w:rFonts w:ascii="Arial" w:eastAsia="Times New Roman" w:hAnsi="Arial" w:cs="Arial"/>
                  <w:color w:val="0000FF"/>
                  <w:sz w:val="16"/>
                  <w:szCs w:val="16"/>
                  <w:u w:val="single"/>
                </w:rPr>
                <w:t>26 U.S.C. Sec. 6050S</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943" w:history="1">
              <w:r w:rsidR="00052E89" w:rsidRPr="00C32861">
                <w:rPr>
                  <w:rFonts w:ascii="Arial" w:eastAsia="MS Mincho" w:hAnsi="Arial" w:cs="Arial"/>
                  <w:color w:val="0000FF"/>
                  <w:sz w:val="16"/>
                  <w:szCs w:val="16"/>
                  <w:u w:val="single"/>
                </w:rPr>
                <w:t>26 C.F.R. </w:t>
              </w:r>
              <w:r w:rsidR="00052E89" w:rsidRPr="00C32861">
                <w:rPr>
                  <w:rFonts w:ascii="Arial" w:eastAsia="Calibri" w:hAnsi="Arial" w:cs="Arial"/>
                  <w:color w:val="0000FF"/>
                  <w:sz w:val="16"/>
                  <w:szCs w:val="16"/>
                  <w:u w:val="single"/>
                </w:rPr>
                <w:t>Sec.</w:t>
              </w:r>
              <w:r w:rsidR="00052E89" w:rsidRPr="00C32861">
                <w:rPr>
                  <w:rFonts w:ascii="Arial" w:eastAsia="MS Mincho" w:hAnsi="Arial" w:cs="Arial"/>
                  <w:color w:val="0000FF"/>
                  <w:sz w:val="16"/>
                  <w:szCs w:val="16"/>
                  <w:u w:val="single"/>
                </w:rPr>
                <w:t> 1.6050S-1</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944" w:history="1">
              <w:r w:rsidR="00052E89" w:rsidRPr="00C32861">
                <w:rPr>
                  <w:rFonts w:ascii="Arial" w:eastAsia="MS Mincho" w:hAnsi="Arial" w:cs="Arial"/>
                  <w:color w:val="0000FF"/>
                  <w:sz w:val="16"/>
                  <w:szCs w:val="16"/>
                  <w:u w:val="single"/>
                </w:rPr>
                <w:t>26 C.F.R. </w:t>
              </w:r>
              <w:r w:rsidR="00052E89" w:rsidRPr="00C32861">
                <w:rPr>
                  <w:rFonts w:ascii="Arial" w:eastAsia="Calibri" w:hAnsi="Arial" w:cs="Arial"/>
                  <w:color w:val="0000FF"/>
                  <w:sz w:val="16"/>
                  <w:szCs w:val="16"/>
                  <w:u w:val="single"/>
                </w:rPr>
                <w:t>§</w:t>
              </w:r>
              <w:r w:rsidR="00052E89" w:rsidRPr="00C32861">
                <w:rPr>
                  <w:rFonts w:ascii="Arial" w:eastAsia="MS Mincho" w:hAnsi="Arial" w:cs="Arial"/>
                  <w:color w:val="0000FF"/>
                  <w:sz w:val="16"/>
                  <w:szCs w:val="16"/>
                  <w:u w:val="single"/>
                </w:rPr>
                <w:t> 1.6050S-2</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945" w:history="1">
              <w:r w:rsidR="00052E89" w:rsidRPr="00C32861">
                <w:rPr>
                  <w:rFonts w:ascii="Arial" w:eastAsia="MS Mincho" w:hAnsi="Arial" w:cs="Arial"/>
                  <w:color w:val="0000FF"/>
                  <w:sz w:val="16"/>
                  <w:szCs w:val="16"/>
                  <w:u w:val="single"/>
                </w:rPr>
                <w:t>26 C.F.R. </w:t>
              </w:r>
              <w:r w:rsidR="00052E89" w:rsidRPr="00C32861">
                <w:rPr>
                  <w:rFonts w:ascii="Arial" w:eastAsia="Calibri" w:hAnsi="Arial" w:cs="Arial"/>
                  <w:color w:val="0000FF"/>
                  <w:sz w:val="16"/>
                  <w:szCs w:val="16"/>
                  <w:u w:val="single"/>
                </w:rPr>
                <w:t>§</w:t>
              </w:r>
              <w:r w:rsidR="00052E89" w:rsidRPr="00C32861">
                <w:rPr>
                  <w:rFonts w:ascii="Arial" w:eastAsia="MS Mincho" w:hAnsi="Arial" w:cs="Arial"/>
                  <w:color w:val="0000FF"/>
                  <w:sz w:val="16"/>
                  <w:szCs w:val="16"/>
                  <w:u w:val="single"/>
                </w:rPr>
                <w:t> 1.6050S-3</w:t>
              </w:r>
            </w:hyperlink>
          </w:p>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946" w:history="1">
              <w:r w:rsidR="00052E89" w:rsidRPr="00C32861">
                <w:rPr>
                  <w:rFonts w:ascii="Arial" w:eastAsia="MS Mincho" w:hAnsi="Arial" w:cs="Arial"/>
                  <w:color w:val="0000FF"/>
                  <w:sz w:val="16"/>
                  <w:szCs w:val="16"/>
                  <w:u w:val="single"/>
                </w:rPr>
                <w:t>26 C.F.R. </w:t>
              </w:r>
              <w:r w:rsidR="00052E89" w:rsidRPr="00C32861">
                <w:rPr>
                  <w:rFonts w:ascii="Arial" w:eastAsia="Calibri" w:hAnsi="Arial" w:cs="Arial"/>
                  <w:color w:val="0000FF"/>
                  <w:sz w:val="16"/>
                  <w:szCs w:val="16"/>
                  <w:u w:val="single"/>
                </w:rPr>
                <w:t>§</w:t>
              </w:r>
              <w:r w:rsidR="00052E89" w:rsidRPr="00C32861">
                <w:rPr>
                  <w:rFonts w:ascii="Arial" w:eastAsia="MS Mincho" w:hAnsi="Arial" w:cs="Arial"/>
                  <w:color w:val="0000FF"/>
                  <w:sz w:val="16"/>
                  <w:szCs w:val="16"/>
                  <w:u w:val="single"/>
                </w:rPr>
                <w:t> 1.6050S-4</w:t>
              </w:r>
            </w:hyperlink>
          </w:p>
        </w:tc>
        <w:tc>
          <w:tcPr>
            <w:tcW w:w="1746" w:type="pct"/>
            <w:hideMark/>
          </w:tcPr>
          <w:p w:rsidR="00612FE0" w:rsidRDefault="00612FE0"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Institutions must report:</w:t>
            </w:r>
          </w:p>
          <w:p w:rsidR="00612FE0"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(1) qualified tuition and related expenses and </w:t>
            </w:r>
          </w:p>
          <w:p w:rsidR="00052E89" w:rsidRPr="00C32861" w:rsidRDefault="00052E89" w:rsidP="00687A9E">
            <w:pPr>
              <w:ind w:left="7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(2) student loan interest to the IRS. </w:t>
            </w:r>
          </w:p>
          <w:p w:rsidR="00612FE0" w:rsidRDefault="00612FE0" w:rsidP="00687A9E">
            <w:pPr>
              <w:ind w:left="3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Institutions must also provide payors with a statement that includes the tax information furnished to the IRS.</w:t>
            </w:r>
          </w:p>
        </w:tc>
        <w:tc>
          <w:tcPr>
            <w:tcW w:w="921" w:type="pct"/>
            <w:hideMark/>
          </w:tcPr>
          <w:p w:rsidR="00052E89"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Institutions must complete Form</w:t>
            </w:r>
            <w:r w:rsidR="00612FE0">
              <w:rPr>
                <w:rFonts w:ascii="Arial" w:eastAsia="Times New Roman" w:hAnsi="Arial" w:cs="Arial"/>
                <w:sz w:val="16"/>
                <w:szCs w:val="16"/>
              </w:rPr>
              <w:t> </w:t>
            </w:r>
            <w:r w:rsidRPr="00C32861">
              <w:rPr>
                <w:rFonts w:ascii="Arial" w:eastAsia="Times New Roman" w:hAnsi="Arial" w:cs="Arial"/>
                <w:sz w:val="16"/>
                <w:szCs w:val="16"/>
              </w:rPr>
              <w:t>1098-T (qualified tuition payments) and Form</w:t>
            </w:r>
            <w:r w:rsidR="00612FE0">
              <w:rPr>
                <w:rFonts w:ascii="Arial" w:eastAsia="Times New Roman" w:hAnsi="Arial" w:cs="Arial"/>
                <w:sz w:val="16"/>
                <w:szCs w:val="16"/>
              </w:rPr>
              <w:t> </w:t>
            </w:r>
            <w:r w:rsidRPr="00C32861">
              <w:rPr>
                <w:rFonts w:ascii="Arial" w:eastAsia="Times New Roman" w:hAnsi="Arial" w:cs="Arial"/>
                <w:sz w:val="16"/>
                <w:szCs w:val="16"/>
              </w:rPr>
              <w:t xml:space="preserve">1098-E (student loan interest payments), </w:t>
            </w:r>
            <w:r w:rsidRPr="00612FE0">
              <w:rPr>
                <w:rFonts w:ascii="Arial" w:eastAsia="Times New Roman" w:hAnsi="Arial" w:cs="Arial"/>
                <w:b/>
                <w:sz w:val="16"/>
                <w:szCs w:val="16"/>
              </w:rPr>
              <w:t>both of which must be filed with the IRS on or before February</w:t>
            </w:r>
            <w:r w:rsidR="00612FE0" w:rsidRPr="00612FE0">
              <w:rPr>
                <w:rFonts w:ascii="Arial" w:eastAsia="Times New Roman" w:hAnsi="Arial" w:cs="Arial"/>
                <w:b/>
                <w:sz w:val="16"/>
                <w:szCs w:val="16"/>
              </w:rPr>
              <w:t> </w:t>
            </w:r>
            <w:r w:rsidRPr="00612FE0">
              <w:rPr>
                <w:rFonts w:ascii="Arial" w:eastAsia="Times New Roman" w:hAnsi="Arial" w:cs="Arial"/>
                <w:b/>
                <w:sz w:val="16"/>
                <w:szCs w:val="16"/>
              </w:rPr>
              <w:t>28</w:t>
            </w:r>
            <w:r w:rsidRPr="00612FE0">
              <w:rPr>
                <w:rFonts w:ascii="Arial" w:eastAsia="Times New Roman" w:hAnsi="Arial" w:cs="Arial"/>
                <w:b/>
                <w:sz w:val="16"/>
                <w:szCs w:val="16"/>
                <w:vertAlign w:val="superscript"/>
              </w:rPr>
              <w:t>th</w:t>
            </w:r>
            <w:r w:rsidR="00612FE0" w:rsidRPr="00612FE0">
              <w:rPr>
                <w:rFonts w:ascii="Arial" w:eastAsia="Times New Roman" w:hAnsi="Arial" w:cs="Arial"/>
                <w:b/>
                <w:sz w:val="16"/>
                <w:szCs w:val="16"/>
              </w:rPr>
              <w:t xml:space="preserve">, </w:t>
            </w:r>
            <w:r w:rsidRPr="00612FE0">
              <w:rPr>
                <w:rFonts w:ascii="Arial" w:eastAsia="Times New Roman" w:hAnsi="Arial" w:cs="Arial"/>
                <w:b/>
                <w:sz w:val="16"/>
                <w:szCs w:val="16"/>
              </w:rPr>
              <w:t>or March</w:t>
            </w:r>
            <w:r w:rsidR="00612FE0" w:rsidRPr="00612FE0">
              <w:rPr>
                <w:rFonts w:ascii="Arial" w:eastAsia="Times New Roman" w:hAnsi="Arial" w:cs="Arial"/>
                <w:b/>
                <w:sz w:val="16"/>
                <w:szCs w:val="16"/>
              </w:rPr>
              <w:t> </w:t>
            </w:r>
            <w:r w:rsidRPr="00612FE0">
              <w:rPr>
                <w:rFonts w:ascii="Arial" w:eastAsia="Times New Roman" w:hAnsi="Arial" w:cs="Arial"/>
                <w:b/>
                <w:sz w:val="16"/>
                <w:szCs w:val="16"/>
              </w:rPr>
              <w:t>31st if filed electronically</w:t>
            </w:r>
            <w:r w:rsidRPr="00C32861">
              <w:rPr>
                <w:rFonts w:ascii="Arial" w:eastAsia="Times New Roman" w:hAnsi="Arial" w:cs="Arial"/>
                <w:sz w:val="16"/>
                <w:szCs w:val="16"/>
              </w:rPr>
              <w:t xml:space="preserve">. </w:t>
            </w:r>
          </w:p>
          <w:p w:rsidR="00612FE0" w:rsidRPr="00C32861" w:rsidRDefault="00612FE0"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The required statement to all persons who made qualified tuition or student loan interest payments </w:t>
            </w:r>
            <w:r w:rsidRPr="00612FE0">
              <w:rPr>
                <w:rFonts w:ascii="Arial" w:eastAsia="Times New Roman" w:hAnsi="Arial" w:cs="Arial"/>
                <w:b/>
                <w:sz w:val="16"/>
                <w:szCs w:val="16"/>
              </w:rPr>
              <w:t>must be sent to the payor on or before January</w:t>
            </w:r>
            <w:r w:rsidR="00612FE0" w:rsidRPr="00612FE0">
              <w:rPr>
                <w:rFonts w:ascii="Arial" w:eastAsia="Times New Roman" w:hAnsi="Arial" w:cs="Arial"/>
                <w:b/>
                <w:sz w:val="16"/>
                <w:szCs w:val="16"/>
              </w:rPr>
              <w:t> </w:t>
            </w:r>
            <w:r w:rsidRPr="00612FE0">
              <w:rPr>
                <w:rFonts w:ascii="Arial" w:eastAsia="Times New Roman" w:hAnsi="Arial" w:cs="Arial"/>
                <w:b/>
                <w:sz w:val="16"/>
                <w:szCs w:val="16"/>
              </w:rPr>
              <w:t>31</w:t>
            </w:r>
            <w:r w:rsidRPr="00612FE0">
              <w:rPr>
                <w:rFonts w:ascii="Arial" w:eastAsia="Times New Roman" w:hAnsi="Arial" w:cs="Arial"/>
                <w:b/>
                <w:sz w:val="16"/>
                <w:szCs w:val="16"/>
                <w:vertAlign w:val="superscript"/>
              </w:rPr>
              <w:t>st</w:t>
            </w:r>
            <w:r w:rsidR="00612FE0" w:rsidRPr="00612FE0">
              <w:rPr>
                <w:rFonts w:ascii="Arial" w:eastAsia="Times New Roman" w:hAnsi="Arial" w:cs="Arial"/>
                <w:b/>
                <w:sz w:val="16"/>
                <w:szCs w:val="16"/>
              </w:rPr>
              <w:t xml:space="preserve"> </w:t>
            </w:r>
            <w:r w:rsidRPr="00612FE0">
              <w:rPr>
                <w:rFonts w:ascii="Arial" w:eastAsia="Times New Roman" w:hAnsi="Arial" w:cs="Arial"/>
                <w:b/>
                <w:sz w:val="16"/>
                <w:szCs w:val="16"/>
              </w:rPr>
              <w:t>of the yea</w:t>
            </w:r>
            <w:r w:rsidRPr="00C32861">
              <w:rPr>
                <w:rFonts w:ascii="Arial" w:eastAsia="Times New Roman" w:hAnsi="Arial" w:cs="Arial"/>
                <w:sz w:val="16"/>
                <w:szCs w:val="16"/>
              </w:rPr>
              <w:t>r following the calendar year in which payments were received or amounts were billed for qualified tuition and related expenses, or in which the student loan interest payments were received. The statement may simply be a copy of Form</w:t>
            </w:r>
            <w:r w:rsidR="00612FE0">
              <w:rPr>
                <w:rFonts w:ascii="Arial" w:eastAsia="Times New Roman" w:hAnsi="Arial" w:cs="Arial"/>
                <w:sz w:val="16"/>
                <w:szCs w:val="16"/>
              </w:rPr>
              <w:t> </w:t>
            </w:r>
            <w:r w:rsidRPr="00C32861">
              <w:rPr>
                <w:rFonts w:ascii="Arial" w:eastAsia="Times New Roman" w:hAnsi="Arial" w:cs="Arial"/>
                <w:sz w:val="16"/>
                <w:szCs w:val="16"/>
              </w:rPr>
              <w:t>1098-T or Form</w:t>
            </w:r>
            <w:r w:rsidR="00612FE0">
              <w:rPr>
                <w:rFonts w:ascii="Arial" w:eastAsia="Times New Roman" w:hAnsi="Arial" w:cs="Arial"/>
                <w:sz w:val="16"/>
                <w:szCs w:val="16"/>
              </w:rPr>
              <w:t> </w:t>
            </w:r>
            <w:r w:rsidRPr="00C32861">
              <w:rPr>
                <w:rFonts w:ascii="Arial" w:eastAsia="Times New Roman" w:hAnsi="Arial" w:cs="Arial"/>
                <w:sz w:val="16"/>
                <w:szCs w:val="16"/>
              </w:rPr>
              <w:t xml:space="preserve">1098-E, respectively. </w:t>
            </w:r>
          </w:p>
          <w:p w:rsidR="00612FE0" w:rsidRDefault="00612FE0"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Institutions must certify that they have met the regulatory requirements for soliciting student taxpayer identification numbers (TINs) </w:t>
            </w:r>
            <w:r w:rsidRPr="00612FE0">
              <w:rPr>
                <w:rFonts w:ascii="Arial" w:eastAsia="Times New Roman" w:hAnsi="Arial" w:cs="Arial"/>
                <w:b/>
                <w:sz w:val="16"/>
                <w:szCs w:val="16"/>
              </w:rPr>
              <w:t>at least once during the year</w:t>
            </w:r>
            <w:r w:rsidRPr="00C32861">
              <w:rPr>
                <w:rFonts w:ascii="Arial" w:eastAsia="Times New Roman" w:hAnsi="Arial" w:cs="Arial"/>
                <w:sz w:val="16"/>
                <w:szCs w:val="16"/>
              </w:rPr>
              <w:t xml:space="preserve">. </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947"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tax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Reporting of Payments of Royalties </w:t>
            </w:r>
          </w:p>
          <w:p w:rsidR="000D3A35" w:rsidRDefault="000D3A35" w:rsidP="00687A9E">
            <w:pPr>
              <w:rPr>
                <w:rFonts w:ascii="Arial" w:eastAsia="Times New Roman" w:hAnsi="Arial" w:cs="Arial"/>
                <w:sz w:val="16"/>
                <w:szCs w:val="16"/>
              </w:rPr>
            </w:pPr>
          </w:p>
          <w:p w:rsidR="000D3A35" w:rsidRDefault="0028230B" w:rsidP="00687A9E">
            <w:pPr>
              <w:rPr>
                <w:rFonts w:ascii="Arial" w:eastAsia="Times New Roman" w:hAnsi="Arial" w:cs="Arial"/>
                <w:sz w:val="16"/>
                <w:szCs w:val="16"/>
              </w:rPr>
            </w:pPr>
            <w:hyperlink r:id="rId948" w:history="1">
              <w:r w:rsidR="00052E89" w:rsidRPr="00C32861">
                <w:rPr>
                  <w:rFonts w:ascii="Arial" w:eastAsia="Times New Roman" w:hAnsi="Arial" w:cs="Arial"/>
                  <w:color w:val="0000FF"/>
                  <w:sz w:val="16"/>
                  <w:szCs w:val="16"/>
                  <w:u w:val="single"/>
                </w:rPr>
                <w:t>20 U.S.C. § 6041</w:t>
              </w:r>
            </w:hyperlink>
            <w:r w:rsidR="00052E89" w:rsidRPr="00C32861">
              <w:rPr>
                <w:rFonts w:ascii="Arial" w:eastAsia="Times New Roman" w:hAnsi="Arial" w:cs="Arial"/>
                <w:sz w:val="16"/>
                <w:szCs w:val="16"/>
              </w:rPr>
              <w:t xml:space="preserve"> </w:t>
            </w:r>
          </w:p>
          <w:p w:rsidR="00052E89" w:rsidRPr="00C32861" w:rsidRDefault="0028230B" w:rsidP="00687A9E">
            <w:pPr>
              <w:rPr>
                <w:rFonts w:ascii="Arial" w:eastAsia="Times New Roman" w:hAnsi="Arial" w:cs="Arial"/>
                <w:sz w:val="16"/>
                <w:szCs w:val="16"/>
              </w:rPr>
            </w:pPr>
            <w:hyperlink r:id="rId949" w:history="1">
              <w:r w:rsidR="00052E89" w:rsidRPr="00C32861">
                <w:rPr>
                  <w:rFonts w:ascii="Arial" w:eastAsia="Times New Roman" w:hAnsi="Arial" w:cs="Arial"/>
                  <w:color w:val="0000FF"/>
                  <w:sz w:val="16"/>
                  <w:szCs w:val="16"/>
                  <w:u w:val="single"/>
                </w:rPr>
                <w:t>26 U.S.C. § 6050N</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50" w:history="1">
              <w:r w:rsidR="00052E89" w:rsidRPr="00C32861">
                <w:rPr>
                  <w:rFonts w:ascii="Arial" w:eastAsia="MS Mincho" w:hAnsi="Arial" w:cs="Arial"/>
                  <w:color w:val="0000FF"/>
                  <w:sz w:val="16"/>
                  <w:szCs w:val="16"/>
                  <w:u w:val="single"/>
                </w:rPr>
                <w:t>26 C.F.R. § 1.6045-5</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51" w:history="1">
              <w:r w:rsidR="00052E89" w:rsidRPr="00C32861">
                <w:rPr>
                  <w:rFonts w:ascii="Arial" w:eastAsia="MS Mincho" w:hAnsi="Arial" w:cs="Arial"/>
                  <w:color w:val="0000FF"/>
                  <w:sz w:val="16"/>
                  <w:szCs w:val="16"/>
                  <w:u w:val="single"/>
                </w:rPr>
                <w:t>26 C.F.R. § 1.6041-6</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Those who make payments to attorneys aggregating $600 or more per calendar year in connection with legal services must file an information return for such payments.</w:t>
            </w:r>
          </w:p>
          <w:p w:rsidR="00612FE0" w:rsidRDefault="00612FE0"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This requirement applies whether or not the services were performed for the payor, so for example, if the </w:t>
            </w:r>
            <w:r w:rsidR="009152D2">
              <w:rPr>
                <w:rFonts w:ascii="Arial" w:eastAsia="Times New Roman" w:hAnsi="Arial" w:cs="Arial"/>
                <w:sz w:val="16"/>
                <w:szCs w:val="16"/>
              </w:rPr>
              <w:t>University</w:t>
            </w:r>
            <w:r w:rsidRPr="00C32861">
              <w:rPr>
                <w:rFonts w:ascii="Arial" w:eastAsia="Times New Roman" w:hAnsi="Arial" w:cs="Arial"/>
                <w:sz w:val="16"/>
                <w:szCs w:val="16"/>
              </w:rPr>
              <w:t xml:space="preserve"> was a defendant in a lawsuit, and was required to pay attorney's fees, this rule would apply.</w:t>
            </w:r>
          </w:p>
          <w:p w:rsidR="00612FE0" w:rsidRDefault="00612FE0"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The filer must also provide to the attorney a written statement of the information required to be included on the return.</w:t>
            </w:r>
          </w:p>
          <w:p w:rsidR="00612FE0" w:rsidRDefault="00612FE0"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Note that employers must report entire settlement amounts, including the amount paid to the attorneys, as income to the plaintiff, and also prepare a Form</w:t>
            </w:r>
            <w:r w:rsidR="00612FE0">
              <w:rPr>
                <w:rFonts w:ascii="Arial" w:eastAsia="Times New Roman" w:hAnsi="Arial" w:cs="Arial"/>
                <w:sz w:val="16"/>
                <w:szCs w:val="16"/>
              </w:rPr>
              <w:t> </w:t>
            </w:r>
            <w:r w:rsidRPr="00C32861">
              <w:rPr>
                <w:rFonts w:ascii="Arial" w:eastAsia="Times New Roman" w:hAnsi="Arial" w:cs="Arial"/>
                <w:sz w:val="16"/>
                <w:szCs w:val="16"/>
              </w:rPr>
              <w:t>1099 reporting the amount paid to the attorneys as income to the attorneys.</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12FE0">
              <w:rPr>
                <w:rFonts w:ascii="Arial" w:eastAsia="Times New Roman" w:hAnsi="Arial" w:cs="Arial"/>
                <w:b/>
                <w:sz w:val="16"/>
                <w:szCs w:val="16"/>
              </w:rPr>
              <w:t>Annual reporting</w:t>
            </w:r>
            <w:r w:rsidRPr="00C32861">
              <w:rPr>
                <w:rFonts w:ascii="Arial" w:eastAsia="Times New Roman" w:hAnsi="Arial" w:cs="Arial"/>
                <w:sz w:val="16"/>
                <w:szCs w:val="16"/>
              </w:rPr>
              <w:t xml:space="preserve"> is required for payments: </w:t>
            </w:r>
          </w:p>
          <w:p w:rsidR="00052E89" w:rsidRPr="00C32861" w:rsidRDefault="00052E89" w:rsidP="00687A9E">
            <w:pPr>
              <w:numPr>
                <w:ilvl w:val="0"/>
                <w:numId w:val="270"/>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Of $400 or more made for non-payroll purposes;</w:t>
            </w:r>
          </w:p>
          <w:p w:rsidR="00052E89" w:rsidRPr="00C32861" w:rsidRDefault="00052E89" w:rsidP="00687A9E">
            <w:pPr>
              <w:numPr>
                <w:ilvl w:val="0"/>
                <w:numId w:val="270"/>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Of $10 or more made for royalties; and</w:t>
            </w:r>
          </w:p>
          <w:p w:rsidR="00052E89" w:rsidRPr="00C32861" w:rsidRDefault="00052E89" w:rsidP="00687A9E">
            <w:pPr>
              <w:numPr>
                <w:ilvl w:val="0"/>
                <w:numId w:val="270"/>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 xml:space="preserve">Made to attorneys not performing services under a contract with the </w:t>
            </w:r>
            <w:r w:rsidR="009152D2">
              <w:rPr>
                <w:rFonts w:ascii="Arial" w:eastAsia="Times New Roman" w:hAnsi="Arial" w:cs="Arial"/>
                <w:sz w:val="16"/>
                <w:szCs w:val="16"/>
              </w:rPr>
              <w:t>University</w:t>
            </w:r>
            <w:r w:rsidRPr="00C32861">
              <w:rPr>
                <w:rFonts w:ascii="Arial" w:eastAsia="Times New Roman" w:hAnsi="Arial" w:cs="Arial"/>
                <w:sz w:val="16"/>
                <w:szCs w:val="16"/>
              </w:rPr>
              <w:t>.</w:t>
            </w:r>
          </w:p>
          <w:p w:rsidR="00612FE0" w:rsidRDefault="00612FE0"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Reporting is done on Form</w:t>
            </w:r>
            <w:r w:rsidR="00612FE0">
              <w:rPr>
                <w:rFonts w:ascii="Arial" w:eastAsia="Times New Roman" w:hAnsi="Arial" w:cs="Arial"/>
                <w:sz w:val="16"/>
                <w:szCs w:val="16"/>
              </w:rPr>
              <w:t> </w:t>
            </w:r>
            <w:r w:rsidRPr="00C32861">
              <w:rPr>
                <w:rFonts w:ascii="Arial" w:eastAsia="Times New Roman" w:hAnsi="Arial" w:cs="Arial"/>
                <w:sz w:val="16"/>
                <w:szCs w:val="16"/>
              </w:rPr>
              <w:t xml:space="preserve">1099-MISC. </w:t>
            </w:r>
            <w:r w:rsidRPr="00612FE0">
              <w:rPr>
                <w:rFonts w:ascii="Arial" w:eastAsia="Times New Roman" w:hAnsi="Arial" w:cs="Arial"/>
                <w:b/>
                <w:sz w:val="16"/>
                <w:szCs w:val="16"/>
              </w:rPr>
              <w:t>Deadline to payment recipients is January</w:t>
            </w:r>
            <w:r w:rsidR="00612FE0" w:rsidRPr="00612FE0">
              <w:rPr>
                <w:rFonts w:ascii="Arial" w:eastAsia="Times New Roman" w:hAnsi="Arial" w:cs="Arial"/>
                <w:b/>
                <w:sz w:val="16"/>
                <w:szCs w:val="16"/>
              </w:rPr>
              <w:t> </w:t>
            </w:r>
            <w:r w:rsidRPr="00612FE0">
              <w:rPr>
                <w:rFonts w:ascii="Arial" w:eastAsia="Times New Roman" w:hAnsi="Arial" w:cs="Arial"/>
                <w:b/>
                <w:sz w:val="16"/>
                <w:szCs w:val="16"/>
              </w:rPr>
              <w:t>31</w:t>
            </w:r>
            <w:r w:rsidRPr="00612FE0">
              <w:rPr>
                <w:rFonts w:ascii="Arial" w:eastAsia="Times New Roman" w:hAnsi="Arial" w:cs="Arial"/>
                <w:b/>
                <w:sz w:val="16"/>
                <w:szCs w:val="16"/>
                <w:vertAlign w:val="superscript"/>
              </w:rPr>
              <w:t>st</w:t>
            </w:r>
            <w:r w:rsidRPr="00612FE0">
              <w:rPr>
                <w:rFonts w:ascii="Arial" w:eastAsia="Times New Roman" w:hAnsi="Arial" w:cs="Arial"/>
                <w:b/>
                <w:sz w:val="16"/>
                <w:szCs w:val="16"/>
              </w:rPr>
              <w:t>. Deadline for reporting to the IRS is February</w:t>
            </w:r>
            <w:r w:rsidR="00612FE0" w:rsidRPr="00612FE0">
              <w:rPr>
                <w:rFonts w:ascii="Arial" w:eastAsia="Times New Roman" w:hAnsi="Arial" w:cs="Arial"/>
                <w:b/>
                <w:sz w:val="16"/>
                <w:szCs w:val="16"/>
              </w:rPr>
              <w:t> </w:t>
            </w:r>
            <w:r w:rsidRPr="00612FE0">
              <w:rPr>
                <w:rFonts w:ascii="Arial" w:eastAsia="Times New Roman" w:hAnsi="Arial" w:cs="Arial"/>
                <w:b/>
                <w:sz w:val="16"/>
                <w:szCs w:val="16"/>
              </w:rPr>
              <w:t>28</w:t>
            </w:r>
            <w:r w:rsidRPr="00612FE0">
              <w:rPr>
                <w:rFonts w:ascii="Arial" w:eastAsia="Times New Roman" w:hAnsi="Arial" w:cs="Arial"/>
                <w:b/>
                <w:sz w:val="16"/>
                <w:szCs w:val="16"/>
                <w:vertAlign w:val="superscript"/>
              </w:rPr>
              <w:t>th</w:t>
            </w:r>
            <w:r w:rsidRPr="00612FE0">
              <w:rPr>
                <w:rFonts w:ascii="Arial" w:eastAsia="Times New Roman" w:hAnsi="Arial" w:cs="Arial"/>
                <w:b/>
                <w:sz w:val="16"/>
                <w:szCs w:val="16"/>
              </w:rPr>
              <w:t>.</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52"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tax </w:t>
            </w:r>
          </w:p>
        </w:tc>
      </w:tr>
      <w:tr w:rsidR="00052E89" w:rsidRPr="00C32861" w:rsidTr="007D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Small Business Job Protection Act </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953" w:history="1">
              <w:r w:rsidR="00052E89" w:rsidRPr="00C32861">
                <w:rPr>
                  <w:rFonts w:ascii="Arial" w:eastAsia="Times New Roman" w:hAnsi="Arial" w:cs="Arial"/>
                  <w:color w:val="0000FF"/>
                  <w:sz w:val="16"/>
                  <w:szCs w:val="16"/>
                  <w:u w:val="single"/>
                </w:rPr>
                <w:t>Public Law No. 104-188, 110 Stat. 1755</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746" w:type="pct"/>
            <w:hideMark/>
          </w:tcPr>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Minimum distributions from tax-qualified retirement plans will not be required for workers over age</w:t>
            </w:r>
            <w:r w:rsidR="00612FE0">
              <w:rPr>
                <w:rFonts w:ascii="Arial" w:eastAsia="Times New Roman" w:hAnsi="Arial" w:cs="Arial"/>
                <w:sz w:val="16"/>
                <w:szCs w:val="16"/>
              </w:rPr>
              <w:t> </w:t>
            </w:r>
            <w:r w:rsidRPr="00C32861">
              <w:rPr>
                <w:rFonts w:ascii="Arial" w:eastAsia="Times New Roman" w:hAnsi="Arial" w:cs="Arial"/>
                <w:sz w:val="16"/>
                <w:szCs w:val="16"/>
              </w:rPr>
              <w:t>70.</w:t>
            </w:r>
          </w:p>
          <w:p w:rsidR="00612FE0" w:rsidRDefault="00612FE0" w:rsidP="001011CA">
            <w:pPr>
              <w:ind w:left="21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Benefits for those workers still working after age</w:t>
            </w:r>
            <w:r w:rsidR="00612FE0">
              <w:rPr>
                <w:rFonts w:ascii="Arial" w:eastAsia="Times New Roman" w:hAnsi="Arial" w:cs="Arial"/>
                <w:sz w:val="16"/>
                <w:szCs w:val="16"/>
              </w:rPr>
              <w:t> </w:t>
            </w:r>
            <w:r w:rsidRPr="00C32861">
              <w:rPr>
                <w:rFonts w:ascii="Arial" w:eastAsia="Times New Roman" w:hAnsi="Arial" w:cs="Arial"/>
                <w:sz w:val="16"/>
                <w:szCs w:val="16"/>
              </w:rPr>
              <w:t>70 must be actuarially adjusted for those who are participating in defined benefit plans.</w:t>
            </w:r>
          </w:p>
        </w:tc>
        <w:tc>
          <w:tcPr>
            <w:tcW w:w="921" w:type="pct"/>
            <w:hideMark/>
          </w:tcPr>
          <w:p w:rsidR="00612FE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Under the new rule, which commenced in 1997, distributions will not need to be made until April</w:t>
            </w:r>
            <w:r w:rsidR="00612FE0">
              <w:rPr>
                <w:rFonts w:ascii="Arial" w:eastAsia="Times New Roman" w:hAnsi="Arial" w:cs="Arial"/>
                <w:sz w:val="16"/>
                <w:szCs w:val="16"/>
              </w:rPr>
              <w:t> </w:t>
            </w:r>
            <w:r w:rsidRPr="00C32861">
              <w:rPr>
                <w:rFonts w:ascii="Arial" w:eastAsia="Times New Roman" w:hAnsi="Arial" w:cs="Arial"/>
                <w:sz w:val="16"/>
                <w:szCs w:val="16"/>
              </w:rPr>
              <w:t>1 of the year following the later of the year the employee attains age</w:t>
            </w:r>
            <w:r w:rsidR="00612FE0">
              <w:rPr>
                <w:rFonts w:ascii="Arial" w:eastAsia="Times New Roman" w:hAnsi="Arial" w:cs="Arial"/>
                <w:sz w:val="16"/>
                <w:szCs w:val="16"/>
              </w:rPr>
              <w:t> </w:t>
            </w:r>
            <w:r w:rsidRPr="00C32861">
              <w:rPr>
                <w:rFonts w:ascii="Arial" w:eastAsia="Times New Roman" w:hAnsi="Arial" w:cs="Arial"/>
                <w:sz w:val="16"/>
                <w:szCs w:val="16"/>
              </w:rPr>
              <w:t xml:space="preserve">70, or the year the employee retires. </w:t>
            </w:r>
          </w:p>
          <w:p w:rsidR="00612FE0" w:rsidRDefault="00612FE0"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052E89" w:rsidRPr="00C32861"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Five-percent owners and IRA holders are still subject to the minimum distribution rule, that is, they will need to start receiving distributions by April</w:t>
            </w:r>
            <w:r w:rsidR="00612FE0">
              <w:rPr>
                <w:rFonts w:ascii="Arial" w:eastAsia="Times New Roman" w:hAnsi="Arial" w:cs="Arial"/>
                <w:sz w:val="16"/>
                <w:szCs w:val="16"/>
              </w:rPr>
              <w:t> </w:t>
            </w:r>
            <w:r w:rsidRPr="00C32861">
              <w:rPr>
                <w:rFonts w:ascii="Arial" w:eastAsia="Times New Roman" w:hAnsi="Arial" w:cs="Arial"/>
                <w:sz w:val="16"/>
                <w:szCs w:val="16"/>
              </w:rPr>
              <w:t>1 of the year following attaining age</w:t>
            </w:r>
            <w:r w:rsidR="00612FE0">
              <w:rPr>
                <w:rFonts w:ascii="Arial" w:eastAsia="Times New Roman" w:hAnsi="Arial" w:cs="Arial"/>
                <w:sz w:val="16"/>
                <w:szCs w:val="16"/>
              </w:rPr>
              <w:t> </w:t>
            </w:r>
            <w:r w:rsidRPr="00C32861">
              <w:rPr>
                <w:rFonts w:ascii="Arial" w:eastAsia="Times New Roman" w:hAnsi="Arial" w:cs="Arial"/>
                <w:sz w:val="16"/>
                <w:szCs w:val="16"/>
              </w:rPr>
              <w:t>70 even if they are still working.</w:t>
            </w:r>
          </w:p>
        </w:tc>
        <w:tc>
          <w:tcPr>
            <w:tcW w:w="318" w:type="pct"/>
            <w:hideMark/>
          </w:tcPr>
          <w:p w:rsidR="00052E89" w:rsidRPr="00C32861" w:rsidRDefault="0028230B"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hyperlink r:id="rId954"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C5230">
              <w:rPr>
                <w:rFonts w:ascii="Arial" w:eastAsia="Times New Roman" w:hAnsi="Arial" w:cs="Arial"/>
                <w:sz w:val="16"/>
                <w:szCs w:val="16"/>
              </w:rPr>
              <w:t xml:space="preserve">tax </w:t>
            </w:r>
          </w:p>
        </w:tc>
      </w:tr>
      <w:tr w:rsidR="00052E89" w:rsidRPr="00C32861" w:rsidTr="007D2C86">
        <w:tc>
          <w:tcPr>
            <w:cnfStyle w:val="001000000000" w:firstRow="0" w:lastRow="0" w:firstColumn="1" w:lastColumn="0" w:oddVBand="0" w:evenVBand="0" w:oddHBand="0" w:evenHBand="0" w:firstRowFirstColumn="0" w:firstRowLastColumn="0" w:lastRowFirstColumn="0" w:lastRowLastColumn="0"/>
            <w:tcW w:w="647" w:type="pct"/>
            <w:tcBorders>
              <w:right w:val="none" w:sz="0" w:space="0" w:color="auto"/>
            </w:tcBorders>
            <w:hideMark/>
          </w:tcPr>
          <w:p w:rsidR="000D3A35" w:rsidRPr="000D3A35" w:rsidRDefault="00052E89" w:rsidP="00687A9E">
            <w:pPr>
              <w:rPr>
                <w:rFonts w:ascii="Arial" w:eastAsia="Times New Roman" w:hAnsi="Arial" w:cs="Arial"/>
                <w:b w:val="0"/>
                <w:sz w:val="16"/>
                <w:szCs w:val="16"/>
              </w:rPr>
            </w:pPr>
            <w:r w:rsidRPr="000D3A35">
              <w:rPr>
                <w:rFonts w:ascii="Arial" w:eastAsia="Times New Roman" w:hAnsi="Arial" w:cs="Arial"/>
                <w:sz w:val="16"/>
                <w:szCs w:val="16"/>
              </w:rPr>
              <w:t xml:space="preserve">Unrelated Business Income (UBIT) </w:t>
            </w:r>
          </w:p>
          <w:p w:rsidR="000D3A35" w:rsidRDefault="000D3A35" w:rsidP="00687A9E">
            <w:pPr>
              <w:rPr>
                <w:rFonts w:ascii="Arial" w:eastAsia="Times New Roman" w:hAnsi="Arial" w:cs="Arial"/>
                <w:sz w:val="16"/>
                <w:szCs w:val="16"/>
              </w:rPr>
            </w:pPr>
          </w:p>
          <w:p w:rsidR="00052E89" w:rsidRPr="00C32861" w:rsidRDefault="0028230B" w:rsidP="00687A9E">
            <w:pPr>
              <w:rPr>
                <w:rFonts w:ascii="Arial" w:eastAsia="Times New Roman" w:hAnsi="Arial" w:cs="Arial"/>
                <w:sz w:val="16"/>
                <w:szCs w:val="16"/>
              </w:rPr>
            </w:pPr>
            <w:hyperlink r:id="rId955" w:history="1">
              <w:r w:rsidR="00052E89" w:rsidRPr="00C32861">
                <w:rPr>
                  <w:rFonts w:ascii="Arial" w:eastAsia="Times New Roman" w:hAnsi="Arial" w:cs="Arial"/>
                  <w:color w:val="0000FF"/>
                  <w:sz w:val="16"/>
                  <w:szCs w:val="16"/>
                  <w:u w:val="single"/>
                </w:rPr>
                <w:t>26 U.S.C. 511(a)(2)</w:t>
              </w:r>
            </w:hyperlink>
            <w:r w:rsidR="00052E89" w:rsidRPr="00C32861">
              <w:rPr>
                <w:rFonts w:ascii="Arial" w:eastAsia="Times New Roman" w:hAnsi="Arial" w:cs="Arial"/>
                <w:sz w:val="16"/>
                <w:szCs w:val="16"/>
              </w:rPr>
              <w:t xml:space="preserve"> </w:t>
            </w:r>
          </w:p>
        </w:tc>
        <w:tc>
          <w:tcPr>
            <w:tcW w:w="640"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56" w:history="1">
              <w:r w:rsidR="00052E89" w:rsidRPr="00C32861">
                <w:rPr>
                  <w:rFonts w:ascii="Arial" w:eastAsia="MS Mincho" w:hAnsi="Arial" w:cs="Arial"/>
                  <w:color w:val="0000FF"/>
                  <w:sz w:val="16"/>
                  <w:szCs w:val="16"/>
                  <w:u w:val="single"/>
                </w:rPr>
                <w:t>26 C.F.R. § 1.511-1</w:t>
              </w:r>
            </w:hyperlink>
          </w:p>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57" w:history="1">
              <w:r w:rsidR="00052E89" w:rsidRPr="00C32861">
                <w:rPr>
                  <w:rFonts w:ascii="Arial" w:eastAsia="MS Mincho" w:hAnsi="Arial" w:cs="Arial"/>
                  <w:color w:val="0000FF"/>
                  <w:sz w:val="16"/>
                  <w:szCs w:val="16"/>
                  <w:u w:val="single"/>
                </w:rPr>
                <w:t>26 C.F.R. § 1.513-4</w:t>
              </w:r>
            </w:hyperlink>
          </w:p>
        </w:tc>
        <w:tc>
          <w:tcPr>
            <w:tcW w:w="1746" w:type="pct"/>
            <w:hideMark/>
          </w:tcPr>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Unrelated business income is income from a trade or business, regularly carried on, that is not substantially related to the charitable, educational, or other purpose that is the basis of the organization's exemption.</w:t>
            </w:r>
          </w:p>
          <w:p w:rsidR="00612FE0" w:rsidRDefault="00612FE0" w:rsidP="001011CA">
            <w:pPr>
              <w:ind w:left="21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p w:rsidR="00052E89" w:rsidRPr="00C32861" w:rsidRDefault="00052E89" w:rsidP="001011CA">
            <w:pPr>
              <w:numPr>
                <w:ilvl w:val="0"/>
                <w:numId w:val="46"/>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An exempt organization that has $1,000 or more of gross income from an unrelated business must file Form</w:t>
            </w:r>
            <w:r w:rsidR="00612FE0">
              <w:rPr>
                <w:rFonts w:ascii="Arial" w:eastAsia="Times New Roman" w:hAnsi="Arial" w:cs="Arial"/>
                <w:sz w:val="16"/>
                <w:szCs w:val="16"/>
              </w:rPr>
              <w:t> </w:t>
            </w:r>
            <w:r w:rsidRPr="00C32861">
              <w:rPr>
                <w:rFonts w:ascii="Arial" w:eastAsia="Times New Roman" w:hAnsi="Arial" w:cs="Arial"/>
                <w:sz w:val="16"/>
                <w:szCs w:val="16"/>
              </w:rPr>
              <w:t>990-T. An organization must pay estimated tax if it expects its tax for the year to be $500 or more.  All other organizations must file Form</w:t>
            </w:r>
            <w:r w:rsidR="00612FE0">
              <w:rPr>
                <w:rFonts w:ascii="Arial" w:eastAsia="Times New Roman" w:hAnsi="Arial" w:cs="Arial"/>
                <w:sz w:val="16"/>
                <w:szCs w:val="16"/>
              </w:rPr>
              <w:t> </w:t>
            </w:r>
            <w:r w:rsidRPr="00C32861">
              <w:rPr>
                <w:rFonts w:ascii="Arial" w:eastAsia="Times New Roman" w:hAnsi="Arial" w:cs="Arial"/>
                <w:sz w:val="16"/>
                <w:szCs w:val="16"/>
              </w:rPr>
              <w:t>990-T by the 15</w:t>
            </w:r>
            <w:r w:rsidRPr="001011CA">
              <w:rPr>
                <w:rFonts w:ascii="Arial" w:eastAsia="Times New Roman" w:hAnsi="Arial" w:cs="Arial"/>
                <w:sz w:val="16"/>
                <w:szCs w:val="16"/>
              </w:rPr>
              <w:t>th</w:t>
            </w:r>
            <w:r w:rsidR="00612FE0">
              <w:rPr>
                <w:rFonts w:ascii="Arial" w:eastAsia="Times New Roman" w:hAnsi="Arial" w:cs="Arial"/>
                <w:sz w:val="16"/>
                <w:szCs w:val="16"/>
              </w:rPr>
              <w:t xml:space="preserve"> </w:t>
            </w:r>
            <w:r w:rsidRPr="00C32861">
              <w:rPr>
                <w:rFonts w:ascii="Arial" w:eastAsia="Times New Roman" w:hAnsi="Arial" w:cs="Arial"/>
                <w:sz w:val="16"/>
                <w:szCs w:val="16"/>
              </w:rPr>
              <w:t>day of the 5</w:t>
            </w:r>
            <w:r w:rsidRPr="001011CA">
              <w:rPr>
                <w:rFonts w:ascii="Arial" w:eastAsia="Times New Roman" w:hAnsi="Arial" w:cs="Arial"/>
                <w:sz w:val="16"/>
                <w:szCs w:val="16"/>
              </w:rPr>
              <w:t>th</w:t>
            </w:r>
            <w:r w:rsidR="00612FE0">
              <w:rPr>
                <w:rFonts w:ascii="Arial" w:eastAsia="Times New Roman" w:hAnsi="Arial" w:cs="Arial"/>
                <w:sz w:val="16"/>
                <w:szCs w:val="16"/>
              </w:rPr>
              <w:t> m</w:t>
            </w:r>
            <w:r w:rsidRPr="00C32861">
              <w:rPr>
                <w:rFonts w:ascii="Arial" w:eastAsia="Times New Roman" w:hAnsi="Arial" w:cs="Arial"/>
                <w:sz w:val="16"/>
                <w:szCs w:val="16"/>
              </w:rPr>
              <w:t>onth after the end of their tax year.</w:t>
            </w:r>
          </w:p>
        </w:tc>
        <w:tc>
          <w:tcPr>
            <w:tcW w:w="921" w:type="pct"/>
            <w:hideMark/>
          </w:tcPr>
          <w:p w:rsidR="00052E89" w:rsidRPr="00C32861"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32861">
              <w:rPr>
                <w:rFonts w:ascii="Arial" w:eastAsia="Times New Roman" w:hAnsi="Arial" w:cs="Arial"/>
                <w:sz w:val="16"/>
                <w:szCs w:val="16"/>
              </w:rPr>
              <w:t>Not Applicable</w:t>
            </w:r>
          </w:p>
        </w:tc>
        <w:tc>
          <w:tcPr>
            <w:tcW w:w="318" w:type="pct"/>
            <w:hideMark/>
          </w:tcPr>
          <w:p w:rsidR="00052E89" w:rsidRPr="00C32861" w:rsidRDefault="0028230B"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hyperlink r:id="rId958" w:history="1">
              <w:r w:rsidR="00052E89" w:rsidRPr="00C32861">
                <w:rPr>
                  <w:rFonts w:ascii="Arial" w:eastAsia="MS Mincho" w:hAnsi="Arial" w:cs="Arial"/>
                  <w:color w:val="0000FF"/>
                  <w:sz w:val="16"/>
                  <w:szCs w:val="16"/>
                  <w:u w:val="single"/>
                </w:rPr>
                <w:t>Resources</w:t>
              </w:r>
            </w:hyperlink>
            <w:r w:rsidR="00052E89" w:rsidRPr="00C32861">
              <w:rPr>
                <w:rFonts w:ascii="Arial" w:eastAsia="Times New Roman" w:hAnsi="Arial" w:cs="Arial"/>
                <w:sz w:val="16"/>
                <w:szCs w:val="16"/>
              </w:rPr>
              <w:t xml:space="preserve"> </w:t>
            </w:r>
          </w:p>
        </w:tc>
        <w:tc>
          <w:tcPr>
            <w:tcW w:w="728" w:type="pct"/>
            <w:hideMark/>
          </w:tcPr>
          <w:p w:rsidR="00052E89" w:rsidRPr="00CC5230" w:rsidRDefault="00052E89" w:rsidP="00687A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r>
    </w:tbl>
    <w:p w:rsidR="00386B88" w:rsidRPr="00C32861" w:rsidRDefault="00386B88">
      <w:pPr>
        <w:rPr>
          <w:rFonts w:ascii="Arial" w:hAnsi="Arial" w:cs="Arial"/>
          <w:sz w:val="16"/>
          <w:szCs w:val="16"/>
        </w:rPr>
      </w:pPr>
    </w:p>
    <w:sectPr w:rsidR="00386B88" w:rsidRPr="00C32861" w:rsidSect="0092774F">
      <w:footerReference w:type="default" r:id="rId959"/>
      <w:pgSz w:w="24480" w:h="15840" w:orient="landscape" w:code="17"/>
      <w:pgMar w:top="1440" w:right="1080" w:bottom="1440" w:left="108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88" w:rsidRDefault="00015D88" w:rsidP="0092774F">
      <w:r>
        <w:separator/>
      </w:r>
    </w:p>
  </w:endnote>
  <w:endnote w:type="continuationSeparator" w:id="0">
    <w:p w:rsidR="00015D88" w:rsidRDefault="00015D88" w:rsidP="0092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850856"/>
      <w:docPartObj>
        <w:docPartGallery w:val="Page Numbers (Bottom of Page)"/>
        <w:docPartUnique/>
      </w:docPartObj>
    </w:sdtPr>
    <w:sdtEndPr>
      <w:rPr>
        <w:noProof/>
      </w:rPr>
    </w:sdtEndPr>
    <w:sdtContent>
      <w:p w:rsidR="00015D88" w:rsidRDefault="00015D88">
        <w:pPr>
          <w:pStyle w:val="Footer"/>
          <w:jc w:val="right"/>
        </w:pPr>
        <w:r>
          <w:fldChar w:fldCharType="begin"/>
        </w:r>
        <w:r>
          <w:instrText xml:space="preserve"> PAGE   \* MERGEFORMAT </w:instrText>
        </w:r>
        <w:r>
          <w:fldChar w:fldCharType="separate"/>
        </w:r>
        <w:r w:rsidR="0028230B">
          <w:rPr>
            <w:noProof/>
          </w:rPr>
          <w:t>1</w:t>
        </w:r>
        <w:r>
          <w:rPr>
            <w:noProof/>
          </w:rPr>
          <w:fldChar w:fldCharType="end"/>
        </w:r>
      </w:p>
    </w:sdtContent>
  </w:sdt>
  <w:p w:rsidR="00015D88" w:rsidRDefault="0001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88" w:rsidRDefault="00015D88" w:rsidP="0092774F">
      <w:r>
        <w:separator/>
      </w:r>
    </w:p>
  </w:footnote>
  <w:footnote w:type="continuationSeparator" w:id="0">
    <w:p w:rsidR="00015D88" w:rsidRDefault="00015D88" w:rsidP="00927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BB0"/>
    <w:multiLevelType w:val="multilevel"/>
    <w:tmpl w:val="8A1826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0927E7D"/>
    <w:multiLevelType w:val="multilevel"/>
    <w:tmpl w:val="8EEC96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0C41461"/>
    <w:multiLevelType w:val="multilevel"/>
    <w:tmpl w:val="F90CE0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14617EA"/>
    <w:multiLevelType w:val="multilevel"/>
    <w:tmpl w:val="4F8033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16B1F9C"/>
    <w:multiLevelType w:val="multilevel"/>
    <w:tmpl w:val="C34277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1BA7CCE"/>
    <w:multiLevelType w:val="multilevel"/>
    <w:tmpl w:val="62ACE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0C3B71"/>
    <w:multiLevelType w:val="multilevel"/>
    <w:tmpl w:val="447A7D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2260820"/>
    <w:multiLevelType w:val="multilevel"/>
    <w:tmpl w:val="A8A0AE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2965751"/>
    <w:multiLevelType w:val="multilevel"/>
    <w:tmpl w:val="3350E0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2977A6D"/>
    <w:multiLevelType w:val="hybridMultilevel"/>
    <w:tmpl w:val="C1684524"/>
    <w:lvl w:ilvl="0" w:tplc="6240C80A">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2996812"/>
    <w:multiLevelType w:val="multilevel"/>
    <w:tmpl w:val="9D4E5C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2EA7D12"/>
    <w:multiLevelType w:val="multilevel"/>
    <w:tmpl w:val="C4A458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48876B7"/>
    <w:multiLevelType w:val="multilevel"/>
    <w:tmpl w:val="40E2AD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04C058EA"/>
    <w:multiLevelType w:val="multilevel"/>
    <w:tmpl w:val="9A2290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5583807"/>
    <w:multiLevelType w:val="multilevel"/>
    <w:tmpl w:val="78F0FA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440" w:firstLine="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058C0692"/>
    <w:multiLevelType w:val="multilevel"/>
    <w:tmpl w:val="8DC64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05D55E4F"/>
    <w:multiLevelType w:val="multilevel"/>
    <w:tmpl w:val="A4D64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062561F3"/>
    <w:multiLevelType w:val="multilevel"/>
    <w:tmpl w:val="F19ED8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0708797E"/>
    <w:multiLevelType w:val="multilevel"/>
    <w:tmpl w:val="7092ED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07EF0249"/>
    <w:multiLevelType w:val="multilevel"/>
    <w:tmpl w:val="B4A81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08141609"/>
    <w:multiLevelType w:val="multilevel"/>
    <w:tmpl w:val="A7F27C46"/>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087E6B62"/>
    <w:multiLevelType w:val="multilevel"/>
    <w:tmpl w:val="2E68B434"/>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08AA178D"/>
    <w:multiLevelType w:val="multilevel"/>
    <w:tmpl w:val="7D6C28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09037213"/>
    <w:multiLevelType w:val="multilevel"/>
    <w:tmpl w:val="1E40F5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09331CC2"/>
    <w:multiLevelType w:val="multilevel"/>
    <w:tmpl w:val="C1AEDC18"/>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09861A90"/>
    <w:multiLevelType w:val="multilevel"/>
    <w:tmpl w:val="CDF836A2"/>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09E41A65"/>
    <w:multiLevelType w:val="multilevel"/>
    <w:tmpl w:val="385A629C"/>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0AE8117E"/>
    <w:multiLevelType w:val="multilevel"/>
    <w:tmpl w:val="82D250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0B7670EA"/>
    <w:multiLevelType w:val="multilevel"/>
    <w:tmpl w:val="005AD1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0BBE3301"/>
    <w:multiLevelType w:val="multilevel"/>
    <w:tmpl w:val="B53075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0C06660C"/>
    <w:multiLevelType w:val="multilevel"/>
    <w:tmpl w:val="5386A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0E6567AA"/>
    <w:multiLevelType w:val="multilevel"/>
    <w:tmpl w:val="50589A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0ED06D93"/>
    <w:multiLevelType w:val="multilevel"/>
    <w:tmpl w:val="BBA8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F1B3C00"/>
    <w:multiLevelType w:val="multilevel"/>
    <w:tmpl w:val="229E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F55748A"/>
    <w:multiLevelType w:val="hybridMultilevel"/>
    <w:tmpl w:val="4D842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0FAE3BED"/>
    <w:multiLevelType w:val="multilevel"/>
    <w:tmpl w:val="422607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11036397"/>
    <w:multiLevelType w:val="multilevel"/>
    <w:tmpl w:val="95DA37F6"/>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12770E54"/>
    <w:multiLevelType w:val="multilevel"/>
    <w:tmpl w:val="B0B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2DF2BC6"/>
    <w:multiLevelType w:val="multilevel"/>
    <w:tmpl w:val="293C69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134D1BA5"/>
    <w:multiLevelType w:val="multilevel"/>
    <w:tmpl w:val="625614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137B7952"/>
    <w:multiLevelType w:val="multilevel"/>
    <w:tmpl w:val="48AE99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15504F4C"/>
    <w:multiLevelType w:val="multilevel"/>
    <w:tmpl w:val="D15650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15C13B79"/>
    <w:multiLevelType w:val="multilevel"/>
    <w:tmpl w:val="B4828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5C96F87"/>
    <w:multiLevelType w:val="multilevel"/>
    <w:tmpl w:val="CEB207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16B850C3"/>
    <w:multiLevelType w:val="multilevel"/>
    <w:tmpl w:val="1DA4A41C"/>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174322DA"/>
    <w:multiLevelType w:val="multilevel"/>
    <w:tmpl w:val="5BB6D9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1746100D"/>
    <w:multiLevelType w:val="multilevel"/>
    <w:tmpl w:val="07325A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18430749"/>
    <w:multiLevelType w:val="multilevel"/>
    <w:tmpl w:val="3566F0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184F352A"/>
    <w:multiLevelType w:val="multilevel"/>
    <w:tmpl w:val="A50E9B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185A66DE"/>
    <w:multiLevelType w:val="multilevel"/>
    <w:tmpl w:val="626E91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18907407"/>
    <w:multiLevelType w:val="multilevel"/>
    <w:tmpl w:val="9E3AC69E"/>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19C96F16"/>
    <w:multiLevelType w:val="multilevel"/>
    <w:tmpl w:val="605AC3D6"/>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1A573B06"/>
    <w:multiLevelType w:val="multilevel"/>
    <w:tmpl w:val="466CF4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1A7F36F0"/>
    <w:multiLevelType w:val="multilevel"/>
    <w:tmpl w:val="9068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AC9536B"/>
    <w:multiLevelType w:val="multilevel"/>
    <w:tmpl w:val="102CBD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1C4D698D"/>
    <w:multiLevelType w:val="multilevel"/>
    <w:tmpl w:val="312A99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1C5B7896"/>
    <w:multiLevelType w:val="multilevel"/>
    <w:tmpl w:val="BE66E2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1D0866EE"/>
    <w:multiLevelType w:val="multilevel"/>
    <w:tmpl w:val="273812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1D38351F"/>
    <w:multiLevelType w:val="multilevel"/>
    <w:tmpl w:val="4DD2E2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9" w15:restartNumberingAfterBreak="0">
    <w:nsid w:val="1E6C4E7B"/>
    <w:multiLevelType w:val="multilevel"/>
    <w:tmpl w:val="FB2C59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15:restartNumberingAfterBreak="0">
    <w:nsid w:val="1EBE0CD8"/>
    <w:multiLevelType w:val="multilevel"/>
    <w:tmpl w:val="D9BEC9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1FC16F61"/>
    <w:multiLevelType w:val="multilevel"/>
    <w:tmpl w:val="562C30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20C55933"/>
    <w:multiLevelType w:val="multilevel"/>
    <w:tmpl w:val="E0B4E84C"/>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3" w15:restartNumberingAfterBreak="0">
    <w:nsid w:val="21BF665F"/>
    <w:multiLevelType w:val="multilevel"/>
    <w:tmpl w:val="E51055F4"/>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4" w15:restartNumberingAfterBreak="0">
    <w:nsid w:val="21C23C63"/>
    <w:multiLevelType w:val="multilevel"/>
    <w:tmpl w:val="C540B8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5" w15:restartNumberingAfterBreak="0">
    <w:nsid w:val="21D52587"/>
    <w:multiLevelType w:val="multilevel"/>
    <w:tmpl w:val="B9C667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15:restartNumberingAfterBreak="0">
    <w:nsid w:val="21E5754B"/>
    <w:multiLevelType w:val="multilevel"/>
    <w:tmpl w:val="0D9A0C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15:restartNumberingAfterBreak="0">
    <w:nsid w:val="21F569E4"/>
    <w:multiLevelType w:val="multilevel"/>
    <w:tmpl w:val="435A21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8" w15:restartNumberingAfterBreak="0">
    <w:nsid w:val="22B068F9"/>
    <w:multiLevelType w:val="multilevel"/>
    <w:tmpl w:val="CB7CEC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22B3552C"/>
    <w:multiLevelType w:val="multilevel"/>
    <w:tmpl w:val="92844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0" w15:restartNumberingAfterBreak="0">
    <w:nsid w:val="22CC372C"/>
    <w:multiLevelType w:val="multilevel"/>
    <w:tmpl w:val="8CBEEF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1" w15:restartNumberingAfterBreak="0">
    <w:nsid w:val="22D510A2"/>
    <w:multiLevelType w:val="multilevel"/>
    <w:tmpl w:val="9FE0F2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15:restartNumberingAfterBreak="0">
    <w:nsid w:val="22E90DDC"/>
    <w:multiLevelType w:val="multilevel"/>
    <w:tmpl w:val="AD7276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233A1139"/>
    <w:multiLevelType w:val="multilevel"/>
    <w:tmpl w:val="81505688"/>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4" w15:restartNumberingAfterBreak="0">
    <w:nsid w:val="23BB7595"/>
    <w:multiLevelType w:val="multilevel"/>
    <w:tmpl w:val="87D2FCA6"/>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72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5" w15:restartNumberingAfterBreak="0">
    <w:nsid w:val="243F3270"/>
    <w:multiLevelType w:val="multilevel"/>
    <w:tmpl w:val="5F747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6" w15:restartNumberingAfterBreak="0">
    <w:nsid w:val="248F2BA9"/>
    <w:multiLevelType w:val="multilevel"/>
    <w:tmpl w:val="54300B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7" w15:restartNumberingAfterBreak="0">
    <w:nsid w:val="24DC4838"/>
    <w:multiLevelType w:val="multilevel"/>
    <w:tmpl w:val="A07644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8" w15:restartNumberingAfterBreak="0">
    <w:nsid w:val="25B07B5C"/>
    <w:multiLevelType w:val="multilevel"/>
    <w:tmpl w:val="AD0E8C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9" w15:restartNumberingAfterBreak="0">
    <w:nsid w:val="25D937F2"/>
    <w:multiLevelType w:val="multilevel"/>
    <w:tmpl w:val="1CCE61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0" w15:restartNumberingAfterBreak="0">
    <w:nsid w:val="25DF09DE"/>
    <w:multiLevelType w:val="multilevel"/>
    <w:tmpl w:val="8CC616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1" w15:restartNumberingAfterBreak="0">
    <w:nsid w:val="25E042CF"/>
    <w:multiLevelType w:val="multilevel"/>
    <w:tmpl w:val="95E023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2" w15:restartNumberingAfterBreak="0">
    <w:nsid w:val="26C45C44"/>
    <w:multiLevelType w:val="multilevel"/>
    <w:tmpl w:val="E71A8E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3" w15:restartNumberingAfterBreak="0">
    <w:nsid w:val="27B03EFC"/>
    <w:multiLevelType w:val="multilevel"/>
    <w:tmpl w:val="25103E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4" w15:restartNumberingAfterBreak="0">
    <w:nsid w:val="28631A03"/>
    <w:multiLevelType w:val="multilevel"/>
    <w:tmpl w:val="2564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8A91047"/>
    <w:multiLevelType w:val="multilevel"/>
    <w:tmpl w:val="6DBA12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6" w15:restartNumberingAfterBreak="0">
    <w:nsid w:val="28DE159D"/>
    <w:multiLevelType w:val="multilevel"/>
    <w:tmpl w:val="D7C6521A"/>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7" w15:restartNumberingAfterBreak="0">
    <w:nsid w:val="28E87428"/>
    <w:multiLevelType w:val="multilevel"/>
    <w:tmpl w:val="CD62D7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8" w15:restartNumberingAfterBreak="0">
    <w:nsid w:val="298E75A7"/>
    <w:multiLevelType w:val="multilevel"/>
    <w:tmpl w:val="93DCFE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9" w15:restartNumberingAfterBreak="0">
    <w:nsid w:val="299504FC"/>
    <w:multiLevelType w:val="multilevel"/>
    <w:tmpl w:val="FF1EC614"/>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0" w15:restartNumberingAfterBreak="0">
    <w:nsid w:val="2AF53EB9"/>
    <w:multiLevelType w:val="multilevel"/>
    <w:tmpl w:val="01126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1" w15:restartNumberingAfterBreak="0">
    <w:nsid w:val="2B7551B9"/>
    <w:multiLevelType w:val="multilevel"/>
    <w:tmpl w:val="F4CCF2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2" w15:restartNumberingAfterBreak="0">
    <w:nsid w:val="2BD11BA8"/>
    <w:multiLevelType w:val="multilevel"/>
    <w:tmpl w:val="4704CD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3" w15:restartNumberingAfterBreak="0">
    <w:nsid w:val="2C061FF3"/>
    <w:multiLevelType w:val="multilevel"/>
    <w:tmpl w:val="D5E094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4" w15:restartNumberingAfterBreak="0">
    <w:nsid w:val="2C144441"/>
    <w:multiLevelType w:val="multilevel"/>
    <w:tmpl w:val="60F8A3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5" w15:restartNumberingAfterBreak="0">
    <w:nsid w:val="2C2B34BC"/>
    <w:multiLevelType w:val="multilevel"/>
    <w:tmpl w:val="BFE425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6" w15:restartNumberingAfterBreak="0">
    <w:nsid w:val="2CE34721"/>
    <w:multiLevelType w:val="multilevel"/>
    <w:tmpl w:val="04E4EF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7" w15:restartNumberingAfterBreak="0">
    <w:nsid w:val="2CE74812"/>
    <w:multiLevelType w:val="multilevel"/>
    <w:tmpl w:val="40D24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8" w15:restartNumberingAfterBreak="0">
    <w:nsid w:val="2CFE4049"/>
    <w:multiLevelType w:val="multilevel"/>
    <w:tmpl w:val="F26235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9" w15:restartNumberingAfterBreak="0">
    <w:nsid w:val="2DA552B8"/>
    <w:multiLevelType w:val="multilevel"/>
    <w:tmpl w:val="43F6B560"/>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0" w15:restartNumberingAfterBreak="0">
    <w:nsid w:val="2E465F72"/>
    <w:multiLevelType w:val="multilevel"/>
    <w:tmpl w:val="D4F2D5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1" w15:restartNumberingAfterBreak="0">
    <w:nsid w:val="2FC54E8B"/>
    <w:multiLevelType w:val="multilevel"/>
    <w:tmpl w:val="C2C6CB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2" w15:restartNumberingAfterBreak="0">
    <w:nsid w:val="30271501"/>
    <w:multiLevelType w:val="multilevel"/>
    <w:tmpl w:val="FE8A80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3" w15:restartNumberingAfterBreak="0">
    <w:nsid w:val="30283D11"/>
    <w:multiLevelType w:val="multilevel"/>
    <w:tmpl w:val="0D8636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4" w15:restartNumberingAfterBreak="0">
    <w:nsid w:val="32AB0551"/>
    <w:multiLevelType w:val="multilevel"/>
    <w:tmpl w:val="5FCA4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5" w15:restartNumberingAfterBreak="0">
    <w:nsid w:val="33E105B5"/>
    <w:multiLevelType w:val="multilevel"/>
    <w:tmpl w:val="3E689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6" w15:restartNumberingAfterBreak="0">
    <w:nsid w:val="354B2A89"/>
    <w:multiLevelType w:val="multilevel"/>
    <w:tmpl w:val="16B8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54D10AA"/>
    <w:multiLevelType w:val="multilevel"/>
    <w:tmpl w:val="B82C236C"/>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8" w15:restartNumberingAfterBreak="0">
    <w:nsid w:val="35680E3F"/>
    <w:multiLevelType w:val="multilevel"/>
    <w:tmpl w:val="4F8404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9" w15:restartNumberingAfterBreak="0">
    <w:nsid w:val="35FF3844"/>
    <w:multiLevelType w:val="multilevel"/>
    <w:tmpl w:val="945AE4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 w15:restartNumberingAfterBreak="0">
    <w:nsid w:val="364C4F3A"/>
    <w:multiLevelType w:val="multilevel"/>
    <w:tmpl w:val="4796A7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1" w15:restartNumberingAfterBreak="0">
    <w:nsid w:val="367F6196"/>
    <w:multiLevelType w:val="multilevel"/>
    <w:tmpl w:val="2A5431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2" w15:restartNumberingAfterBreak="0">
    <w:nsid w:val="37266D6F"/>
    <w:multiLevelType w:val="multilevel"/>
    <w:tmpl w:val="37A6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7447857"/>
    <w:multiLevelType w:val="multilevel"/>
    <w:tmpl w:val="C38081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4" w15:restartNumberingAfterBreak="0">
    <w:nsid w:val="37462B71"/>
    <w:multiLevelType w:val="multilevel"/>
    <w:tmpl w:val="94B2DF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5" w15:restartNumberingAfterBreak="0">
    <w:nsid w:val="377A6F00"/>
    <w:multiLevelType w:val="multilevel"/>
    <w:tmpl w:val="296A3B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6" w15:restartNumberingAfterBreak="0">
    <w:nsid w:val="37D5381A"/>
    <w:multiLevelType w:val="multilevel"/>
    <w:tmpl w:val="E264BD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7" w15:restartNumberingAfterBreak="0">
    <w:nsid w:val="38B1224A"/>
    <w:multiLevelType w:val="multilevel"/>
    <w:tmpl w:val="B2829A2C"/>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8" w15:restartNumberingAfterBreak="0">
    <w:nsid w:val="39054490"/>
    <w:multiLevelType w:val="multilevel"/>
    <w:tmpl w:val="29A025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9" w15:restartNumberingAfterBreak="0">
    <w:nsid w:val="39C87911"/>
    <w:multiLevelType w:val="multilevel"/>
    <w:tmpl w:val="B87ACC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39CD1B4E"/>
    <w:multiLevelType w:val="multilevel"/>
    <w:tmpl w:val="564653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1" w15:restartNumberingAfterBreak="0">
    <w:nsid w:val="3A3D7B25"/>
    <w:multiLevelType w:val="multilevel"/>
    <w:tmpl w:val="82D82050"/>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2" w15:restartNumberingAfterBreak="0">
    <w:nsid w:val="3B3D43C4"/>
    <w:multiLevelType w:val="multilevel"/>
    <w:tmpl w:val="DFBCDD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3" w15:restartNumberingAfterBreak="0">
    <w:nsid w:val="3C6A72B5"/>
    <w:multiLevelType w:val="multilevel"/>
    <w:tmpl w:val="A66E4D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4" w15:restartNumberingAfterBreak="0">
    <w:nsid w:val="3CAD672B"/>
    <w:multiLevelType w:val="multilevel"/>
    <w:tmpl w:val="46B88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5" w15:restartNumberingAfterBreak="0">
    <w:nsid w:val="3D243CDD"/>
    <w:multiLevelType w:val="multilevel"/>
    <w:tmpl w:val="784A51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6" w15:restartNumberingAfterBreak="0">
    <w:nsid w:val="3D2E4169"/>
    <w:multiLevelType w:val="multilevel"/>
    <w:tmpl w:val="3692D7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7" w15:restartNumberingAfterBreak="0">
    <w:nsid w:val="3DFF2955"/>
    <w:multiLevelType w:val="multilevel"/>
    <w:tmpl w:val="CA3298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8" w15:restartNumberingAfterBreak="0">
    <w:nsid w:val="3E87795A"/>
    <w:multiLevelType w:val="multilevel"/>
    <w:tmpl w:val="9CECB8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9" w15:restartNumberingAfterBreak="0">
    <w:nsid w:val="3E987CA5"/>
    <w:multiLevelType w:val="multilevel"/>
    <w:tmpl w:val="9072129A"/>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0" w15:restartNumberingAfterBreak="0">
    <w:nsid w:val="3ED65F23"/>
    <w:multiLevelType w:val="multilevel"/>
    <w:tmpl w:val="F8928A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1" w15:restartNumberingAfterBreak="0">
    <w:nsid w:val="3EF46242"/>
    <w:multiLevelType w:val="multilevel"/>
    <w:tmpl w:val="76484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2" w15:restartNumberingAfterBreak="0">
    <w:nsid w:val="3F22302E"/>
    <w:multiLevelType w:val="multilevel"/>
    <w:tmpl w:val="465454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3" w15:restartNumberingAfterBreak="0">
    <w:nsid w:val="3F3A4DA2"/>
    <w:multiLevelType w:val="multilevel"/>
    <w:tmpl w:val="2D2068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4" w15:restartNumberingAfterBreak="0">
    <w:nsid w:val="3FAB3506"/>
    <w:multiLevelType w:val="multilevel"/>
    <w:tmpl w:val="C4F8FFF2"/>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5" w15:restartNumberingAfterBreak="0">
    <w:nsid w:val="408F77FA"/>
    <w:multiLevelType w:val="multilevel"/>
    <w:tmpl w:val="262E23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6" w15:restartNumberingAfterBreak="0">
    <w:nsid w:val="40DC6CEA"/>
    <w:multiLevelType w:val="multilevel"/>
    <w:tmpl w:val="41DAAB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7" w15:restartNumberingAfterBreak="0">
    <w:nsid w:val="41385191"/>
    <w:multiLevelType w:val="multilevel"/>
    <w:tmpl w:val="EAC8BD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8" w15:restartNumberingAfterBreak="0">
    <w:nsid w:val="41790D44"/>
    <w:multiLevelType w:val="multilevel"/>
    <w:tmpl w:val="2C60D3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9" w15:restartNumberingAfterBreak="0">
    <w:nsid w:val="41994F7D"/>
    <w:multiLevelType w:val="multilevel"/>
    <w:tmpl w:val="BB289E46"/>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0" w15:restartNumberingAfterBreak="0">
    <w:nsid w:val="41CA3657"/>
    <w:multiLevelType w:val="multilevel"/>
    <w:tmpl w:val="04BCDAF6"/>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1" w15:restartNumberingAfterBreak="0">
    <w:nsid w:val="41F343DA"/>
    <w:multiLevelType w:val="multilevel"/>
    <w:tmpl w:val="6D467A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2" w15:restartNumberingAfterBreak="0">
    <w:nsid w:val="41F93793"/>
    <w:multiLevelType w:val="multilevel"/>
    <w:tmpl w:val="6D523C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3" w15:restartNumberingAfterBreak="0">
    <w:nsid w:val="420029CA"/>
    <w:multiLevelType w:val="multilevel"/>
    <w:tmpl w:val="C3C034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4" w15:restartNumberingAfterBreak="0">
    <w:nsid w:val="42D64344"/>
    <w:multiLevelType w:val="multilevel"/>
    <w:tmpl w:val="72EC62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5" w15:restartNumberingAfterBreak="0">
    <w:nsid w:val="42D64B99"/>
    <w:multiLevelType w:val="multilevel"/>
    <w:tmpl w:val="057A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3025662"/>
    <w:multiLevelType w:val="multilevel"/>
    <w:tmpl w:val="52C811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7" w15:restartNumberingAfterBreak="0">
    <w:nsid w:val="43606E88"/>
    <w:multiLevelType w:val="multilevel"/>
    <w:tmpl w:val="593843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8" w15:restartNumberingAfterBreak="0">
    <w:nsid w:val="43C06C7E"/>
    <w:multiLevelType w:val="multilevel"/>
    <w:tmpl w:val="F27656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9" w15:restartNumberingAfterBreak="0">
    <w:nsid w:val="446A55B8"/>
    <w:multiLevelType w:val="multilevel"/>
    <w:tmpl w:val="91943E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0" w15:restartNumberingAfterBreak="0">
    <w:nsid w:val="44AC3D18"/>
    <w:multiLevelType w:val="multilevel"/>
    <w:tmpl w:val="058C4E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1" w15:restartNumberingAfterBreak="0">
    <w:nsid w:val="45371A67"/>
    <w:multiLevelType w:val="multilevel"/>
    <w:tmpl w:val="3BEAD1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2" w15:restartNumberingAfterBreak="0">
    <w:nsid w:val="453B2C0E"/>
    <w:multiLevelType w:val="multilevel"/>
    <w:tmpl w:val="AF9EB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3" w15:restartNumberingAfterBreak="0">
    <w:nsid w:val="471068CF"/>
    <w:multiLevelType w:val="multilevel"/>
    <w:tmpl w:val="686C8912"/>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4" w15:restartNumberingAfterBreak="0">
    <w:nsid w:val="47973B47"/>
    <w:multiLevelType w:val="multilevel"/>
    <w:tmpl w:val="986CE6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5" w15:restartNumberingAfterBreak="0">
    <w:nsid w:val="48F63BC6"/>
    <w:multiLevelType w:val="multilevel"/>
    <w:tmpl w:val="D6342E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6" w15:restartNumberingAfterBreak="0">
    <w:nsid w:val="49120428"/>
    <w:multiLevelType w:val="multilevel"/>
    <w:tmpl w:val="5A5A84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7" w15:restartNumberingAfterBreak="0">
    <w:nsid w:val="492A1E80"/>
    <w:multiLevelType w:val="multilevel"/>
    <w:tmpl w:val="9E28FB4C"/>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8" w15:restartNumberingAfterBreak="0">
    <w:nsid w:val="492F5731"/>
    <w:multiLevelType w:val="multilevel"/>
    <w:tmpl w:val="5776A1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9" w15:restartNumberingAfterBreak="0">
    <w:nsid w:val="49DF477D"/>
    <w:multiLevelType w:val="multilevel"/>
    <w:tmpl w:val="62ACEF7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0" w15:restartNumberingAfterBreak="0">
    <w:nsid w:val="4A4207BF"/>
    <w:multiLevelType w:val="multilevel"/>
    <w:tmpl w:val="9B70BB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1" w15:restartNumberingAfterBreak="0">
    <w:nsid w:val="4A544256"/>
    <w:multiLevelType w:val="multilevel"/>
    <w:tmpl w:val="54ACE216"/>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2" w15:restartNumberingAfterBreak="0">
    <w:nsid w:val="4AC653CF"/>
    <w:multiLevelType w:val="multilevel"/>
    <w:tmpl w:val="A156CDE4"/>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3" w15:restartNumberingAfterBreak="0">
    <w:nsid w:val="4B9A29FD"/>
    <w:multiLevelType w:val="multilevel"/>
    <w:tmpl w:val="331AD3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4" w15:restartNumberingAfterBreak="0">
    <w:nsid w:val="4C373156"/>
    <w:multiLevelType w:val="multilevel"/>
    <w:tmpl w:val="D93E9E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5" w15:restartNumberingAfterBreak="0">
    <w:nsid w:val="4C8A05F6"/>
    <w:multiLevelType w:val="multilevel"/>
    <w:tmpl w:val="D22ECD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6" w15:restartNumberingAfterBreak="0">
    <w:nsid w:val="4C900135"/>
    <w:multiLevelType w:val="multilevel"/>
    <w:tmpl w:val="E8C69C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7" w15:restartNumberingAfterBreak="0">
    <w:nsid w:val="4D2F5072"/>
    <w:multiLevelType w:val="multilevel"/>
    <w:tmpl w:val="D76AB0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8" w15:restartNumberingAfterBreak="0">
    <w:nsid w:val="4D4E6211"/>
    <w:multiLevelType w:val="multilevel"/>
    <w:tmpl w:val="88D25EA8"/>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9" w15:restartNumberingAfterBreak="0">
    <w:nsid w:val="4D835A0B"/>
    <w:multiLevelType w:val="multilevel"/>
    <w:tmpl w:val="31EEBF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0" w15:restartNumberingAfterBreak="0">
    <w:nsid w:val="4DC37DC3"/>
    <w:multiLevelType w:val="multilevel"/>
    <w:tmpl w:val="CFA45C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1" w15:restartNumberingAfterBreak="0">
    <w:nsid w:val="4E2235AF"/>
    <w:multiLevelType w:val="multilevel"/>
    <w:tmpl w:val="89F86F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2" w15:restartNumberingAfterBreak="0">
    <w:nsid w:val="4E902E62"/>
    <w:multiLevelType w:val="multilevel"/>
    <w:tmpl w:val="44DC15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3" w15:restartNumberingAfterBreak="0">
    <w:nsid w:val="50F168E9"/>
    <w:multiLevelType w:val="multilevel"/>
    <w:tmpl w:val="1CDA59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4" w15:restartNumberingAfterBreak="0">
    <w:nsid w:val="511606A7"/>
    <w:multiLevelType w:val="multilevel"/>
    <w:tmpl w:val="ED5EBE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5" w15:restartNumberingAfterBreak="0">
    <w:nsid w:val="512A76B1"/>
    <w:multiLevelType w:val="multilevel"/>
    <w:tmpl w:val="750497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6" w15:restartNumberingAfterBreak="0">
    <w:nsid w:val="515A3692"/>
    <w:multiLevelType w:val="multilevel"/>
    <w:tmpl w:val="860E4F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7" w15:restartNumberingAfterBreak="0">
    <w:nsid w:val="51C94698"/>
    <w:multiLevelType w:val="multilevel"/>
    <w:tmpl w:val="E7A079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8" w15:restartNumberingAfterBreak="0">
    <w:nsid w:val="52026089"/>
    <w:multiLevelType w:val="multilevel"/>
    <w:tmpl w:val="4014B9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9" w15:restartNumberingAfterBreak="0">
    <w:nsid w:val="528D23BC"/>
    <w:multiLevelType w:val="multilevel"/>
    <w:tmpl w:val="50008B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0" w15:restartNumberingAfterBreak="0">
    <w:nsid w:val="53E37E61"/>
    <w:multiLevelType w:val="multilevel"/>
    <w:tmpl w:val="6CF2ED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1" w15:restartNumberingAfterBreak="0">
    <w:nsid w:val="53FC20D9"/>
    <w:multiLevelType w:val="multilevel"/>
    <w:tmpl w:val="C10EB7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2" w15:restartNumberingAfterBreak="0">
    <w:nsid w:val="540464BA"/>
    <w:multiLevelType w:val="multilevel"/>
    <w:tmpl w:val="F22035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3" w15:restartNumberingAfterBreak="0">
    <w:nsid w:val="54062919"/>
    <w:multiLevelType w:val="multilevel"/>
    <w:tmpl w:val="D65C2A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4" w15:restartNumberingAfterBreak="0">
    <w:nsid w:val="545F1663"/>
    <w:multiLevelType w:val="multilevel"/>
    <w:tmpl w:val="0A6C52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5" w15:restartNumberingAfterBreak="0">
    <w:nsid w:val="55321894"/>
    <w:multiLevelType w:val="multilevel"/>
    <w:tmpl w:val="1EF623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6" w15:restartNumberingAfterBreak="0">
    <w:nsid w:val="568564BB"/>
    <w:multiLevelType w:val="multilevel"/>
    <w:tmpl w:val="545CC9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7" w15:restartNumberingAfterBreak="0">
    <w:nsid w:val="56ED1323"/>
    <w:multiLevelType w:val="multilevel"/>
    <w:tmpl w:val="73142FE2"/>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8" w15:restartNumberingAfterBreak="0">
    <w:nsid w:val="56FC47C3"/>
    <w:multiLevelType w:val="multilevel"/>
    <w:tmpl w:val="73AAD8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9" w15:restartNumberingAfterBreak="0">
    <w:nsid w:val="579D770E"/>
    <w:multiLevelType w:val="multilevel"/>
    <w:tmpl w:val="47ACEB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0" w15:restartNumberingAfterBreak="0">
    <w:nsid w:val="5856163A"/>
    <w:multiLevelType w:val="multilevel"/>
    <w:tmpl w:val="B582E3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1" w15:restartNumberingAfterBreak="0">
    <w:nsid w:val="587558D0"/>
    <w:multiLevelType w:val="multilevel"/>
    <w:tmpl w:val="45844FC6"/>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2" w15:restartNumberingAfterBreak="0">
    <w:nsid w:val="59AF56EE"/>
    <w:multiLevelType w:val="multilevel"/>
    <w:tmpl w:val="3C6A36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3" w15:restartNumberingAfterBreak="0">
    <w:nsid w:val="5A2171A1"/>
    <w:multiLevelType w:val="multilevel"/>
    <w:tmpl w:val="467EB7BC"/>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4" w15:restartNumberingAfterBreak="0">
    <w:nsid w:val="5A523646"/>
    <w:multiLevelType w:val="multilevel"/>
    <w:tmpl w:val="ABC2B3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5" w15:restartNumberingAfterBreak="0">
    <w:nsid w:val="5A5E1D29"/>
    <w:multiLevelType w:val="multilevel"/>
    <w:tmpl w:val="AD6EE5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6" w15:restartNumberingAfterBreak="0">
    <w:nsid w:val="5B464E10"/>
    <w:multiLevelType w:val="multilevel"/>
    <w:tmpl w:val="0D3C04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7" w15:restartNumberingAfterBreak="0">
    <w:nsid w:val="5BA34D38"/>
    <w:multiLevelType w:val="multilevel"/>
    <w:tmpl w:val="DF185A62"/>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8" w15:restartNumberingAfterBreak="0">
    <w:nsid w:val="5C7A0F78"/>
    <w:multiLevelType w:val="multilevel"/>
    <w:tmpl w:val="46F80E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9" w15:restartNumberingAfterBreak="0">
    <w:nsid w:val="5D210AA6"/>
    <w:multiLevelType w:val="multilevel"/>
    <w:tmpl w:val="54F6D6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0" w15:restartNumberingAfterBreak="0">
    <w:nsid w:val="5D4D0A8A"/>
    <w:multiLevelType w:val="multilevel"/>
    <w:tmpl w:val="04E638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1" w15:restartNumberingAfterBreak="0">
    <w:nsid w:val="5D833864"/>
    <w:multiLevelType w:val="multilevel"/>
    <w:tmpl w:val="11F429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2" w15:restartNumberingAfterBreak="0">
    <w:nsid w:val="5DA66C02"/>
    <w:multiLevelType w:val="multilevel"/>
    <w:tmpl w:val="8B56D2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3" w15:restartNumberingAfterBreak="0">
    <w:nsid w:val="5E9C606E"/>
    <w:multiLevelType w:val="multilevel"/>
    <w:tmpl w:val="3E8285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4" w15:restartNumberingAfterBreak="0">
    <w:nsid w:val="5EF35032"/>
    <w:multiLevelType w:val="multilevel"/>
    <w:tmpl w:val="C6BCD1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5" w15:restartNumberingAfterBreak="0">
    <w:nsid w:val="5FC41A30"/>
    <w:multiLevelType w:val="multilevel"/>
    <w:tmpl w:val="9116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607C5089"/>
    <w:multiLevelType w:val="multilevel"/>
    <w:tmpl w:val="DF6017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7" w15:restartNumberingAfterBreak="0">
    <w:nsid w:val="60ED326B"/>
    <w:multiLevelType w:val="multilevel"/>
    <w:tmpl w:val="EB302C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8" w15:restartNumberingAfterBreak="0">
    <w:nsid w:val="61DB62D7"/>
    <w:multiLevelType w:val="multilevel"/>
    <w:tmpl w:val="237838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9" w15:restartNumberingAfterBreak="0">
    <w:nsid w:val="62661C3A"/>
    <w:multiLevelType w:val="multilevel"/>
    <w:tmpl w:val="0C9065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0" w15:restartNumberingAfterBreak="0">
    <w:nsid w:val="62FB7161"/>
    <w:multiLevelType w:val="multilevel"/>
    <w:tmpl w:val="36304978"/>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1" w15:restartNumberingAfterBreak="0">
    <w:nsid w:val="631725B7"/>
    <w:multiLevelType w:val="multilevel"/>
    <w:tmpl w:val="25FA56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2" w15:restartNumberingAfterBreak="0">
    <w:nsid w:val="63811281"/>
    <w:multiLevelType w:val="multilevel"/>
    <w:tmpl w:val="0792DE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3" w15:restartNumberingAfterBreak="0">
    <w:nsid w:val="63B72E93"/>
    <w:multiLevelType w:val="multilevel"/>
    <w:tmpl w:val="FA4E3A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4" w15:restartNumberingAfterBreak="0">
    <w:nsid w:val="63BB3CE0"/>
    <w:multiLevelType w:val="multilevel"/>
    <w:tmpl w:val="41720E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5" w15:restartNumberingAfterBreak="0">
    <w:nsid w:val="64AA1B3A"/>
    <w:multiLevelType w:val="multilevel"/>
    <w:tmpl w:val="51B4BE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6" w15:restartNumberingAfterBreak="0">
    <w:nsid w:val="64AF6ADA"/>
    <w:multiLevelType w:val="multilevel"/>
    <w:tmpl w:val="FF44945E"/>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7" w15:restartNumberingAfterBreak="0">
    <w:nsid w:val="64FC510D"/>
    <w:multiLevelType w:val="multilevel"/>
    <w:tmpl w:val="3D8C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653E4FF9"/>
    <w:multiLevelType w:val="multilevel"/>
    <w:tmpl w:val="9E1E56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9" w15:restartNumberingAfterBreak="0">
    <w:nsid w:val="65C62D6A"/>
    <w:multiLevelType w:val="multilevel"/>
    <w:tmpl w:val="E8E65F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0" w15:restartNumberingAfterBreak="0">
    <w:nsid w:val="661A31ED"/>
    <w:multiLevelType w:val="multilevel"/>
    <w:tmpl w:val="03DC6340"/>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1" w15:restartNumberingAfterBreak="0">
    <w:nsid w:val="668C6673"/>
    <w:multiLevelType w:val="multilevel"/>
    <w:tmpl w:val="3740F2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2" w15:restartNumberingAfterBreak="0">
    <w:nsid w:val="66910863"/>
    <w:multiLevelType w:val="multilevel"/>
    <w:tmpl w:val="02E2E7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3" w15:restartNumberingAfterBreak="0">
    <w:nsid w:val="67782AD5"/>
    <w:multiLevelType w:val="multilevel"/>
    <w:tmpl w:val="DA58E9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4" w15:restartNumberingAfterBreak="0">
    <w:nsid w:val="68067FAA"/>
    <w:multiLevelType w:val="multilevel"/>
    <w:tmpl w:val="D7DA4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5" w15:restartNumberingAfterBreak="0">
    <w:nsid w:val="688514A3"/>
    <w:multiLevelType w:val="multilevel"/>
    <w:tmpl w:val="1E6EC230"/>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6" w15:restartNumberingAfterBreak="0">
    <w:nsid w:val="68927E7A"/>
    <w:multiLevelType w:val="multilevel"/>
    <w:tmpl w:val="E7C8AB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7" w15:restartNumberingAfterBreak="0">
    <w:nsid w:val="68E86619"/>
    <w:multiLevelType w:val="multilevel"/>
    <w:tmpl w:val="1BA27B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8" w15:restartNumberingAfterBreak="0">
    <w:nsid w:val="695F2832"/>
    <w:multiLevelType w:val="multilevel"/>
    <w:tmpl w:val="1F1A983E"/>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9" w15:restartNumberingAfterBreak="0">
    <w:nsid w:val="69AD630C"/>
    <w:multiLevelType w:val="multilevel"/>
    <w:tmpl w:val="014876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0" w15:restartNumberingAfterBreak="0">
    <w:nsid w:val="6A58129D"/>
    <w:multiLevelType w:val="multilevel"/>
    <w:tmpl w:val="73FC19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1" w15:restartNumberingAfterBreak="0">
    <w:nsid w:val="6A627AA7"/>
    <w:multiLevelType w:val="multilevel"/>
    <w:tmpl w:val="CCAEE32C"/>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2" w15:restartNumberingAfterBreak="0">
    <w:nsid w:val="6B934503"/>
    <w:multiLevelType w:val="multilevel"/>
    <w:tmpl w:val="88FA85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3" w15:restartNumberingAfterBreak="0">
    <w:nsid w:val="6BBF4C61"/>
    <w:multiLevelType w:val="multilevel"/>
    <w:tmpl w:val="C4C8CC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4" w15:restartNumberingAfterBreak="0">
    <w:nsid w:val="6C2340F2"/>
    <w:multiLevelType w:val="multilevel"/>
    <w:tmpl w:val="AA668F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5" w15:restartNumberingAfterBreak="0">
    <w:nsid w:val="6DC32209"/>
    <w:multiLevelType w:val="multilevel"/>
    <w:tmpl w:val="D7AC5A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6" w15:restartNumberingAfterBreak="0">
    <w:nsid w:val="6E0C1E9B"/>
    <w:multiLevelType w:val="multilevel"/>
    <w:tmpl w:val="A2587B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7" w15:restartNumberingAfterBreak="0">
    <w:nsid w:val="6E916F23"/>
    <w:multiLevelType w:val="multilevel"/>
    <w:tmpl w:val="E85CA7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8" w15:restartNumberingAfterBreak="0">
    <w:nsid w:val="6FDA5104"/>
    <w:multiLevelType w:val="multilevel"/>
    <w:tmpl w:val="7AAE01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9" w15:restartNumberingAfterBreak="0">
    <w:nsid w:val="704F440E"/>
    <w:multiLevelType w:val="multilevel"/>
    <w:tmpl w:val="C764DA6E"/>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0" w15:restartNumberingAfterBreak="0">
    <w:nsid w:val="71157BAF"/>
    <w:multiLevelType w:val="multilevel"/>
    <w:tmpl w:val="968C0C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1" w15:restartNumberingAfterBreak="0">
    <w:nsid w:val="71995D98"/>
    <w:multiLevelType w:val="multilevel"/>
    <w:tmpl w:val="952AFC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2" w15:restartNumberingAfterBreak="0">
    <w:nsid w:val="71A519CD"/>
    <w:multiLevelType w:val="multilevel"/>
    <w:tmpl w:val="0BC840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3" w15:restartNumberingAfterBreak="0">
    <w:nsid w:val="72707FD5"/>
    <w:multiLevelType w:val="multilevel"/>
    <w:tmpl w:val="D72AE6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4" w15:restartNumberingAfterBreak="0">
    <w:nsid w:val="729758F3"/>
    <w:multiLevelType w:val="multilevel"/>
    <w:tmpl w:val="72A820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5" w15:restartNumberingAfterBreak="0">
    <w:nsid w:val="72A447B7"/>
    <w:multiLevelType w:val="multilevel"/>
    <w:tmpl w:val="E81066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6" w15:restartNumberingAfterBreak="0">
    <w:nsid w:val="730F5CE9"/>
    <w:multiLevelType w:val="multilevel"/>
    <w:tmpl w:val="322402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7" w15:restartNumberingAfterBreak="0">
    <w:nsid w:val="73584A88"/>
    <w:multiLevelType w:val="multilevel"/>
    <w:tmpl w:val="00C87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8" w15:restartNumberingAfterBreak="0">
    <w:nsid w:val="74AC2B5E"/>
    <w:multiLevelType w:val="multilevel"/>
    <w:tmpl w:val="D9CC1736"/>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9" w15:restartNumberingAfterBreak="0">
    <w:nsid w:val="74B17152"/>
    <w:multiLevelType w:val="multilevel"/>
    <w:tmpl w:val="42FC3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0" w15:restartNumberingAfterBreak="0">
    <w:nsid w:val="74B51F47"/>
    <w:multiLevelType w:val="multilevel"/>
    <w:tmpl w:val="40068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1" w15:restartNumberingAfterBreak="0">
    <w:nsid w:val="74BB0417"/>
    <w:multiLevelType w:val="multilevel"/>
    <w:tmpl w:val="4E5A52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2" w15:restartNumberingAfterBreak="0">
    <w:nsid w:val="756029F6"/>
    <w:multiLevelType w:val="multilevel"/>
    <w:tmpl w:val="249E4C4A"/>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3" w15:restartNumberingAfterBreak="0">
    <w:nsid w:val="757A1FA7"/>
    <w:multiLevelType w:val="multilevel"/>
    <w:tmpl w:val="A19EA592"/>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4" w15:restartNumberingAfterBreak="0">
    <w:nsid w:val="7712512E"/>
    <w:multiLevelType w:val="multilevel"/>
    <w:tmpl w:val="19E49B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5" w15:restartNumberingAfterBreak="0">
    <w:nsid w:val="776F322D"/>
    <w:multiLevelType w:val="multilevel"/>
    <w:tmpl w:val="66F09656"/>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6" w15:restartNumberingAfterBreak="0">
    <w:nsid w:val="77B642F8"/>
    <w:multiLevelType w:val="multilevel"/>
    <w:tmpl w:val="DAC42E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7" w15:restartNumberingAfterBreak="0">
    <w:nsid w:val="788841B5"/>
    <w:multiLevelType w:val="multilevel"/>
    <w:tmpl w:val="21E4A9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8" w15:restartNumberingAfterBreak="0">
    <w:nsid w:val="79B6143F"/>
    <w:multiLevelType w:val="multilevel"/>
    <w:tmpl w:val="D92061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9" w15:restartNumberingAfterBreak="0">
    <w:nsid w:val="7A1E16AA"/>
    <w:multiLevelType w:val="multilevel"/>
    <w:tmpl w:val="45D0A3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0" w15:restartNumberingAfterBreak="0">
    <w:nsid w:val="7A38173B"/>
    <w:multiLevelType w:val="multilevel"/>
    <w:tmpl w:val="CAC436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1" w15:restartNumberingAfterBreak="0">
    <w:nsid w:val="7A5733CC"/>
    <w:multiLevelType w:val="multilevel"/>
    <w:tmpl w:val="9C1AFA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2" w15:restartNumberingAfterBreak="0">
    <w:nsid w:val="7B537505"/>
    <w:multiLevelType w:val="multilevel"/>
    <w:tmpl w:val="46F201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3" w15:restartNumberingAfterBreak="0">
    <w:nsid w:val="7BDA37F9"/>
    <w:multiLevelType w:val="multilevel"/>
    <w:tmpl w:val="18E8C3CC"/>
    <w:lvl w:ilvl="0">
      <w:start w:val="1"/>
      <w:numFmt w:val="bullet"/>
      <w:lvlText w:val=""/>
      <w:lvlJc w:val="left"/>
      <w:pPr>
        <w:tabs>
          <w:tab w:val="num" w:pos="360"/>
        </w:tabs>
        <w:ind w:left="216" w:hanging="216"/>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4" w15:restartNumberingAfterBreak="0">
    <w:nsid w:val="7CB20CEE"/>
    <w:multiLevelType w:val="multilevel"/>
    <w:tmpl w:val="962822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5" w15:restartNumberingAfterBreak="0">
    <w:nsid w:val="7CD3715B"/>
    <w:multiLevelType w:val="multilevel"/>
    <w:tmpl w:val="0B2AB8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6" w15:restartNumberingAfterBreak="0">
    <w:nsid w:val="7D0573CD"/>
    <w:multiLevelType w:val="multilevel"/>
    <w:tmpl w:val="81E239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7" w15:restartNumberingAfterBreak="0">
    <w:nsid w:val="7D1B4FE9"/>
    <w:multiLevelType w:val="multilevel"/>
    <w:tmpl w:val="C39EFA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8" w15:restartNumberingAfterBreak="0">
    <w:nsid w:val="7D671A41"/>
    <w:multiLevelType w:val="multilevel"/>
    <w:tmpl w:val="D6201F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9" w15:restartNumberingAfterBreak="0">
    <w:nsid w:val="7E1A6E73"/>
    <w:multiLevelType w:val="multilevel"/>
    <w:tmpl w:val="1A3498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0" w15:restartNumberingAfterBreak="0">
    <w:nsid w:val="7E722B97"/>
    <w:multiLevelType w:val="multilevel"/>
    <w:tmpl w:val="06E6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7E957A19"/>
    <w:multiLevelType w:val="multilevel"/>
    <w:tmpl w:val="D6D2B5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2" w15:restartNumberingAfterBreak="0">
    <w:nsid w:val="7EDA3DAD"/>
    <w:multiLevelType w:val="multilevel"/>
    <w:tmpl w:val="BA6C57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3" w15:restartNumberingAfterBreak="0">
    <w:nsid w:val="7F2F6F46"/>
    <w:multiLevelType w:val="multilevel"/>
    <w:tmpl w:val="49F465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4" w15:restartNumberingAfterBreak="0">
    <w:nsid w:val="7FF06E2E"/>
    <w:multiLevelType w:val="multilevel"/>
    <w:tmpl w:val="6DB643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39"/>
  </w:num>
  <w:num w:numId="2">
    <w:abstractNumId w:val="62"/>
  </w:num>
  <w:num w:numId="3">
    <w:abstractNumId w:val="253"/>
  </w:num>
  <w:num w:numId="4">
    <w:abstractNumId w:val="21"/>
  </w:num>
  <w:num w:numId="5">
    <w:abstractNumId w:val="26"/>
  </w:num>
  <w:num w:numId="6">
    <w:abstractNumId w:val="12"/>
  </w:num>
  <w:num w:numId="7">
    <w:abstractNumId w:val="102"/>
  </w:num>
  <w:num w:numId="8">
    <w:abstractNumId w:val="228"/>
  </w:num>
  <w:num w:numId="9">
    <w:abstractNumId w:val="117"/>
  </w:num>
  <w:num w:numId="10">
    <w:abstractNumId w:val="216"/>
  </w:num>
  <w:num w:numId="11">
    <w:abstractNumId w:val="193"/>
  </w:num>
  <w:num w:numId="12">
    <w:abstractNumId w:val="73"/>
  </w:num>
  <w:num w:numId="13">
    <w:abstractNumId w:val="121"/>
  </w:num>
  <w:num w:numId="14">
    <w:abstractNumId w:val="50"/>
  </w:num>
  <w:num w:numId="15">
    <w:abstractNumId w:val="210"/>
  </w:num>
  <w:num w:numId="16">
    <w:abstractNumId w:val="89"/>
  </w:num>
  <w:num w:numId="17">
    <w:abstractNumId w:val="263"/>
  </w:num>
  <w:num w:numId="18">
    <w:abstractNumId w:val="24"/>
  </w:num>
  <w:num w:numId="19">
    <w:abstractNumId w:val="51"/>
  </w:num>
  <w:num w:numId="20">
    <w:abstractNumId w:val="25"/>
  </w:num>
  <w:num w:numId="21">
    <w:abstractNumId w:val="140"/>
  </w:num>
  <w:num w:numId="22">
    <w:abstractNumId w:val="162"/>
  </w:num>
  <w:num w:numId="23">
    <w:abstractNumId w:val="74"/>
  </w:num>
  <w:num w:numId="24">
    <w:abstractNumId w:val="231"/>
  </w:num>
  <w:num w:numId="25">
    <w:abstractNumId w:val="157"/>
  </w:num>
  <w:num w:numId="26">
    <w:abstractNumId w:val="197"/>
  </w:num>
  <w:num w:numId="27">
    <w:abstractNumId w:val="161"/>
  </w:num>
  <w:num w:numId="28">
    <w:abstractNumId w:val="44"/>
  </w:num>
  <w:num w:numId="29">
    <w:abstractNumId w:val="220"/>
  </w:num>
  <w:num w:numId="30">
    <w:abstractNumId w:val="20"/>
  </w:num>
  <w:num w:numId="31">
    <w:abstractNumId w:val="153"/>
  </w:num>
  <w:num w:numId="32">
    <w:abstractNumId w:val="134"/>
  </w:num>
  <w:num w:numId="33">
    <w:abstractNumId w:val="129"/>
  </w:num>
  <w:num w:numId="34">
    <w:abstractNumId w:val="239"/>
  </w:num>
  <w:num w:numId="35">
    <w:abstractNumId w:val="36"/>
  </w:num>
  <w:num w:numId="36">
    <w:abstractNumId w:val="248"/>
  </w:num>
  <w:num w:numId="37">
    <w:abstractNumId w:val="168"/>
  </w:num>
  <w:num w:numId="38">
    <w:abstractNumId w:val="99"/>
  </w:num>
  <w:num w:numId="39">
    <w:abstractNumId w:val="107"/>
  </w:num>
  <w:num w:numId="40">
    <w:abstractNumId w:val="86"/>
  </w:num>
  <w:num w:numId="41">
    <w:abstractNumId w:val="252"/>
  </w:num>
  <w:num w:numId="42">
    <w:abstractNumId w:val="225"/>
  </w:num>
  <w:num w:numId="43">
    <w:abstractNumId w:val="191"/>
  </w:num>
  <w:num w:numId="44">
    <w:abstractNumId w:val="255"/>
  </w:num>
  <w:num w:numId="45">
    <w:abstractNumId w:val="63"/>
  </w:num>
  <w:num w:numId="46">
    <w:abstractNumId w:val="187"/>
  </w:num>
  <w:num w:numId="47">
    <w:abstractNumId w:val="174"/>
  </w:num>
  <w:num w:numId="48">
    <w:abstractNumId w:val="79"/>
  </w:num>
  <w:num w:numId="49">
    <w:abstractNumId w:val="224"/>
  </w:num>
  <w:num w:numId="50">
    <w:abstractNumId w:val="7"/>
  </w:num>
  <w:num w:numId="51">
    <w:abstractNumId w:val="101"/>
  </w:num>
  <w:num w:numId="52">
    <w:abstractNumId w:val="250"/>
  </w:num>
  <w:num w:numId="53">
    <w:abstractNumId w:val="55"/>
  </w:num>
  <w:num w:numId="54">
    <w:abstractNumId w:val="136"/>
  </w:num>
  <w:num w:numId="55">
    <w:abstractNumId w:val="262"/>
  </w:num>
  <w:num w:numId="56">
    <w:abstractNumId w:val="175"/>
  </w:num>
  <w:num w:numId="57">
    <w:abstractNumId w:val="92"/>
  </w:num>
  <w:num w:numId="58">
    <w:abstractNumId w:val="75"/>
  </w:num>
  <w:num w:numId="59">
    <w:abstractNumId w:val="78"/>
  </w:num>
  <w:num w:numId="60">
    <w:abstractNumId w:val="266"/>
  </w:num>
  <w:num w:numId="61">
    <w:abstractNumId w:val="54"/>
  </w:num>
  <w:num w:numId="62">
    <w:abstractNumId w:val="256"/>
  </w:num>
  <w:num w:numId="63">
    <w:abstractNumId w:val="135"/>
  </w:num>
  <w:num w:numId="64">
    <w:abstractNumId w:val="118"/>
  </w:num>
  <w:num w:numId="65">
    <w:abstractNumId w:val="116"/>
  </w:num>
  <w:num w:numId="66">
    <w:abstractNumId w:val="198"/>
  </w:num>
  <w:num w:numId="67">
    <w:abstractNumId w:val="13"/>
  </w:num>
  <w:num w:numId="68">
    <w:abstractNumId w:val="31"/>
  </w:num>
  <w:num w:numId="69">
    <w:abstractNumId w:val="91"/>
  </w:num>
  <w:num w:numId="70">
    <w:abstractNumId w:val="214"/>
  </w:num>
  <w:num w:numId="71">
    <w:abstractNumId w:val="190"/>
  </w:num>
  <w:num w:numId="72">
    <w:abstractNumId w:val="258"/>
  </w:num>
  <w:num w:numId="73">
    <w:abstractNumId w:val="241"/>
  </w:num>
  <w:num w:numId="74">
    <w:abstractNumId w:val="77"/>
  </w:num>
  <w:num w:numId="75">
    <w:abstractNumId w:val="22"/>
  </w:num>
  <w:num w:numId="76">
    <w:abstractNumId w:val="234"/>
  </w:num>
  <w:num w:numId="77">
    <w:abstractNumId w:val="82"/>
  </w:num>
  <w:num w:numId="78">
    <w:abstractNumId w:val="260"/>
  </w:num>
  <w:num w:numId="79">
    <w:abstractNumId w:val="257"/>
  </w:num>
  <w:num w:numId="80">
    <w:abstractNumId w:val="81"/>
  </w:num>
  <w:num w:numId="81">
    <w:abstractNumId w:val="108"/>
  </w:num>
  <w:num w:numId="82">
    <w:abstractNumId w:val="267"/>
  </w:num>
  <w:num w:numId="83">
    <w:abstractNumId w:val="237"/>
  </w:num>
  <w:num w:numId="84">
    <w:abstractNumId w:val="164"/>
  </w:num>
  <w:num w:numId="85">
    <w:abstractNumId w:val="185"/>
  </w:num>
  <w:num w:numId="86">
    <w:abstractNumId w:val="111"/>
  </w:num>
  <w:num w:numId="87">
    <w:abstractNumId w:val="172"/>
  </w:num>
  <w:num w:numId="88">
    <w:abstractNumId w:val="113"/>
  </w:num>
  <w:num w:numId="89">
    <w:abstractNumId w:val="69"/>
  </w:num>
  <w:num w:numId="90">
    <w:abstractNumId w:val="61"/>
  </w:num>
  <w:num w:numId="91">
    <w:abstractNumId w:val="43"/>
  </w:num>
  <w:num w:numId="92">
    <w:abstractNumId w:val="192"/>
  </w:num>
  <w:num w:numId="93">
    <w:abstractNumId w:val="6"/>
  </w:num>
  <w:num w:numId="94">
    <w:abstractNumId w:val="201"/>
  </w:num>
  <w:num w:numId="95">
    <w:abstractNumId w:val="3"/>
  </w:num>
  <w:num w:numId="96">
    <w:abstractNumId w:val="207"/>
  </w:num>
  <w:num w:numId="97">
    <w:abstractNumId w:val="194"/>
  </w:num>
  <w:num w:numId="98">
    <w:abstractNumId w:val="35"/>
  </w:num>
  <w:num w:numId="99">
    <w:abstractNumId w:val="211"/>
  </w:num>
  <w:num w:numId="100">
    <w:abstractNumId w:val="132"/>
  </w:num>
  <w:num w:numId="101">
    <w:abstractNumId w:val="146"/>
  </w:num>
  <w:num w:numId="102">
    <w:abstractNumId w:val="183"/>
  </w:num>
  <w:num w:numId="103">
    <w:abstractNumId w:val="270"/>
  </w:num>
  <w:num w:numId="104">
    <w:abstractNumId w:val="165"/>
  </w:num>
  <w:num w:numId="105">
    <w:abstractNumId w:val="230"/>
  </w:num>
  <w:num w:numId="106">
    <w:abstractNumId w:val="16"/>
  </w:num>
  <w:num w:numId="107">
    <w:abstractNumId w:val="195"/>
  </w:num>
  <w:num w:numId="108">
    <w:abstractNumId w:val="209"/>
  </w:num>
  <w:num w:numId="109">
    <w:abstractNumId w:val="166"/>
  </w:num>
  <w:num w:numId="110">
    <w:abstractNumId w:val="130"/>
  </w:num>
  <w:num w:numId="111">
    <w:abstractNumId w:val="68"/>
  </w:num>
  <w:num w:numId="112">
    <w:abstractNumId w:val="8"/>
  </w:num>
  <w:num w:numId="113">
    <w:abstractNumId w:val="15"/>
  </w:num>
  <w:num w:numId="114">
    <w:abstractNumId w:val="93"/>
  </w:num>
  <w:num w:numId="115">
    <w:abstractNumId w:val="247"/>
  </w:num>
  <w:num w:numId="116">
    <w:abstractNumId w:val="156"/>
  </w:num>
  <w:num w:numId="117">
    <w:abstractNumId w:val="84"/>
  </w:num>
  <w:num w:numId="118">
    <w:abstractNumId w:val="46"/>
  </w:num>
  <w:num w:numId="119">
    <w:abstractNumId w:val="48"/>
  </w:num>
  <w:num w:numId="120">
    <w:abstractNumId w:val="122"/>
  </w:num>
  <w:num w:numId="121">
    <w:abstractNumId w:val="1"/>
  </w:num>
  <w:num w:numId="122">
    <w:abstractNumId w:val="235"/>
  </w:num>
  <w:num w:numId="123">
    <w:abstractNumId w:val="37"/>
  </w:num>
  <w:num w:numId="124">
    <w:abstractNumId w:val="126"/>
  </w:num>
  <w:num w:numId="125">
    <w:abstractNumId w:val="19"/>
  </w:num>
  <w:num w:numId="126">
    <w:abstractNumId w:val="246"/>
  </w:num>
  <w:num w:numId="127">
    <w:abstractNumId w:val="249"/>
  </w:num>
  <w:num w:numId="128">
    <w:abstractNumId w:val="27"/>
  </w:num>
  <w:num w:numId="129">
    <w:abstractNumId w:val="88"/>
  </w:num>
  <w:num w:numId="130">
    <w:abstractNumId w:val="29"/>
  </w:num>
  <w:num w:numId="131">
    <w:abstractNumId w:val="80"/>
  </w:num>
  <w:num w:numId="132">
    <w:abstractNumId w:val="261"/>
  </w:num>
  <w:num w:numId="133">
    <w:abstractNumId w:val="244"/>
  </w:num>
  <w:num w:numId="134">
    <w:abstractNumId w:val="232"/>
  </w:num>
  <w:num w:numId="135">
    <w:abstractNumId w:val="169"/>
  </w:num>
  <w:num w:numId="136">
    <w:abstractNumId w:val="218"/>
  </w:num>
  <w:num w:numId="137">
    <w:abstractNumId w:val="208"/>
  </w:num>
  <w:num w:numId="138">
    <w:abstractNumId w:val="184"/>
  </w:num>
  <w:num w:numId="139">
    <w:abstractNumId w:val="141"/>
  </w:num>
  <w:num w:numId="140">
    <w:abstractNumId w:val="2"/>
  </w:num>
  <w:num w:numId="141">
    <w:abstractNumId w:val="148"/>
  </w:num>
  <w:num w:numId="142">
    <w:abstractNumId w:val="45"/>
  </w:num>
  <w:num w:numId="143">
    <w:abstractNumId w:val="189"/>
  </w:num>
  <w:num w:numId="144">
    <w:abstractNumId w:val="100"/>
  </w:num>
  <w:num w:numId="145">
    <w:abstractNumId w:val="196"/>
  </w:num>
  <w:num w:numId="146">
    <w:abstractNumId w:val="226"/>
  </w:num>
  <w:num w:numId="147">
    <w:abstractNumId w:val="98"/>
  </w:num>
  <w:num w:numId="148">
    <w:abstractNumId w:val="188"/>
  </w:num>
  <w:num w:numId="149">
    <w:abstractNumId w:val="217"/>
  </w:num>
  <w:num w:numId="150">
    <w:abstractNumId w:val="127"/>
  </w:num>
  <w:num w:numId="151">
    <w:abstractNumId w:val="229"/>
  </w:num>
  <w:num w:numId="152">
    <w:abstractNumId w:val="167"/>
  </w:num>
  <w:num w:numId="153">
    <w:abstractNumId w:val="38"/>
  </w:num>
  <w:num w:numId="154">
    <w:abstractNumId w:val="106"/>
  </w:num>
  <w:num w:numId="155">
    <w:abstractNumId w:val="204"/>
  </w:num>
  <w:num w:numId="156">
    <w:abstractNumId w:val="52"/>
  </w:num>
  <w:num w:numId="157">
    <w:abstractNumId w:val="243"/>
  </w:num>
  <w:num w:numId="158">
    <w:abstractNumId w:val="49"/>
  </w:num>
  <w:num w:numId="159">
    <w:abstractNumId w:val="125"/>
  </w:num>
  <w:num w:numId="160">
    <w:abstractNumId w:val="251"/>
  </w:num>
  <w:num w:numId="161">
    <w:abstractNumId w:val="212"/>
  </w:num>
  <w:num w:numId="162">
    <w:abstractNumId w:val="199"/>
  </w:num>
  <w:num w:numId="163">
    <w:abstractNumId w:val="233"/>
  </w:num>
  <w:num w:numId="164">
    <w:abstractNumId w:val="0"/>
  </w:num>
  <w:num w:numId="165">
    <w:abstractNumId w:val="41"/>
  </w:num>
  <w:num w:numId="166">
    <w:abstractNumId w:val="202"/>
  </w:num>
  <w:num w:numId="167">
    <w:abstractNumId w:val="83"/>
  </w:num>
  <w:num w:numId="168">
    <w:abstractNumId w:val="66"/>
  </w:num>
  <w:num w:numId="169">
    <w:abstractNumId w:val="137"/>
  </w:num>
  <w:num w:numId="170">
    <w:abstractNumId w:val="215"/>
  </w:num>
  <w:num w:numId="171">
    <w:abstractNumId w:val="272"/>
  </w:num>
  <w:num w:numId="172">
    <w:abstractNumId w:val="28"/>
  </w:num>
  <w:num w:numId="173">
    <w:abstractNumId w:val="151"/>
  </w:num>
  <w:num w:numId="174">
    <w:abstractNumId w:val="245"/>
  </w:num>
  <w:num w:numId="175">
    <w:abstractNumId w:val="53"/>
  </w:num>
  <w:num w:numId="176">
    <w:abstractNumId w:val="14"/>
  </w:num>
  <w:num w:numId="177">
    <w:abstractNumId w:val="109"/>
  </w:num>
  <w:num w:numId="178">
    <w:abstractNumId w:val="223"/>
  </w:num>
  <w:num w:numId="179">
    <w:abstractNumId w:val="274"/>
  </w:num>
  <w:num w:numId="180">
    <w:abstractNumId w:val="131"/>
  </w:num>
  <w:num w:numId="181">
    <w:abstractNumId w:val="238"/>
  </w:num>
  <w:num w:numId="182">
    <w:abstractNumId w:val="271"/>
  </w:num>
  <w:num w:numId="183">
    <w:abstractNumId w:val="96"/>
  </w:num>
  <w:num w:numId="184">
    <w:abstractNumId w:val="64"/>
  </w:num>
  <w:num w:numId="185">
    <w:abstractNumId w:val="221"/>
  </w:num>
  <w:num w:numId="186">
    <w:abstractNumId w:val="90"/>
  </w:num>
  <w:num w:numId="187">
    <w:abstractNumId w:val="10"/>
  </w:num>
  <w:num w:numId="188">
    <w:abstractNumId w:val="119"/>
  </w:num>
  <w:num w:numId="189">
    <w:abstractNumId w:val="236"/>
  </w:num>
  <w:num w:numId="190">
    <w:abstractNumId w:val="59"/>
  </w:num>
  <w:num w:numId="191">
    <w:abstractNumId w:val="32"/>
  </w:num>
  <w:num w:numId="192">
    <w:abstractNumId w:val="5"/>
  </w:num>
  <w:num w:numId="193">
    <w:abstractNumId w:val="33"/>
  </w:num>
  <w:num w:numId="194">
    <w:abstractNumId w:val="42"/>
  </w:num>
  <w:num w:numId="195">
    <w:abstractNumId w:val="177"/>
  </w:num>
  <w:num w:numId="196">
    <w:abstractNumId w:val="57"/>
  </w:num>
  <w:num w:numId="197">
    <w:abstractNumId w:val="11"/>
  </w:num>
  <w:num w:numId="198">
    <w:abstractNumId w:val="104"/>
  </w:num>
  <w:num w:numId="199">
    <w:abstractNumId w:val="56"/>
  </w:num>
  <w:num w:numId="200">
    <w:abstractNumId w:val="205"/>
  </w:num>
  <w:num w:numId="201">
    <w:abstractNumId w:val="94"/>
  </w:num>
  <w:num w:numId="202">
    <w:abstractNumId w:val="47"/>
  </w:num>
  <w:num w:numId="203">
    <w:abstractNumId w:val="70"/>
  </w:num>
  <w:num w:numId="204">
    <w:abstractNumId w:val="144"/>
  </w:num>
  <w:num w:numId="205">
    <w:abstractNumId w:val="186"/>
  </w:num>
  <w:num w:numId="206">
    <w:abstractNumId w:val="58"/>
  </w:num>
  <w:num w:numId="207">
    <w:abstractNumId w:val="163"/>
  </w:num>
  <w:num w:numId="208">
    <w:abstractNumId w:val="259"/>
  </w:num>
  <w:num w:numId="209">
    <w:abstractNumId w:val="176"/>
  </w:num>
  <w:num w:numId="210">
    <w:abstractNumId w:val="114"/>
  </w:num>
  <w:num w:numId="211">
    <w:abstractNumId w:val="112"/>
  </w:num>
  <w:num w:numId="212">
    <w:abstractNumId w:val="67"/>
  </w:num>
  <w:num w:numId="213">
    <w:abstractNumId w:val="150"/>
  </w:num>
  <w:num w:numId="214">
    <w:abstractNumId w:val="273"/>
  </w:num>
  <w:num w:numId="215">
    <w:abstractNumId w:val="60"/>
  </w:num>
  <w:num w:numId="216">
    <w:abstractNumId w:val="203"/>
  </w:num>
  <w:num w:numId="217">
    <w:abstractNumId w:val="4"/>
  </w:num>
  <w:num w:numId="218">
    <w:abstractNumId w:val="206"/>
  </w:num>
  <w:num w:numId="219">
    <w:abstractNumId w:val="128"/>
  </w:num>
  <w:num w:numId="220">
    <w:abstractNumId w:val="133"/>
  </w:num>
  <w:num w:numId="221">
    <w:abstractNumId w:val="142"/>
  </w:num>
  <w:num w:numId="222">
    <w:abstractNumId w:val="147"/>
  </w:num>
  <w:num w:numId="223">
    <w:abstractNumId w:val="76"/>
  </w:num>
  <w:num w:numId="224">
    <w:abstractNumId w:val="95"/>
  </w:num>
  <w:num w:numId="225">
    <w:abstractNumId w:val="72"/>
  </w:num>
  <w:num w:numId="226">
    <w:abstractNumId w:val="178"/>
  </w:num>
  <w:num w:numId="227">
    <w:abstractNumId w:val="143"/>
  </w:num>
  <w:num w:numId="228">
    <w:abstractNumId w:val="265"/>
  </w:num>
  <w:num w:numId="229">
    <w:abstractNumId w:val="268"/>
  </w:num>
  <w:num w:numId="230">
    <w:abstractNumId w:val="123"/>
  </w:num>
  <w:num w:numId="231">
    <w:abstractNumId w:val="85"/>
  </w:num>
  <w:num w:numId="232">
    <w:abstractNumId w:val="227"/>
  </w:num>
  <w:num w:numId="233">
    <w:abstractNumId w:val="170"/>
  </w:num>
  <w:num w:numId="234">
    <w:abstractNumId w:val="115"/>
  </w:num>
  <w:num w:numId="235">
    <w:abstractNumId w:val="17"/>
  </w:num>
  <w:num w:numId="236">
    <w:abstractNumId w:val="138"/>
  </w:num>
  <w:num w:numId="237">
    <w:abstractNumId w:val="160"/>
  </w:num>
  <w:num w:numId="238">
    <w:abstractNumId w:val="182"/>
  </w:num>
  <w:num w:numId="239">
    <w:abstractNumId w:val="173"/>
  </w:num>
  <w:num w:numId="240">
    <w:abstractNumId w:val="269"/>
  </w:num>
  <w:num w:numId="241">
    <w:abstractNumId w:val="222"/>
  </w:num>
  <w:num w:numId="242">
    <w:abstractNumId w:val="87"/>
  </w:num>
  <w:num w:numId="243">
    <w:abstractNumId w:val="254"/>
  </w:num>
  <w:num w:numId="244">
    <w:abstractNumId w:val="264"/>
  </w:num>
  <w:num w:numId="245">
    <w:abstractNumId w:val="155"/>
  </w:num>
  <w:num w:numId="246">
    <w:abstractNumId w:val="179"/>
  </w:num>
  <w:num w:numId="247">
    <w:abstractNumId w:val="149"/>
  </w:num>
  <w:num w:numId="248">
    <w:abstractNumId w:val="18"/>
  </w:num>
  <w:num w:numId="249">
    <w:abstractNumId w:val="180"/>
  </w:num>
  <w:num w:numId="250">
    <w:abstractNumId w:val="120"/>
  </w:num>
  <w:num w:numId="251">
    <w:abstractNumId w:val="23"/>
  </w:num>
  <w:num w:numId="252">
    <w:abstractNumId w:val="200"/>
  </w:num>
  <w:num w:numId="253">
    <w:abstractNumId w:val="105"/>
  </w:num>
  <w:num w:numId="254">
    <w:abstractNumId w:val="240"/>
  </w:num>
  <w:num w:numId="255">
    <w:abstractNumId w:val="213"/>
  </w:num>
  <w:num w:numId="256">
    <w:abstractNumId w:val="65"/>
  </w:num>
  <w:num w:numId="257">
    <w:abstractNumId w:val="30"/>
  </w:num>
  <w:num w:numId="258">
    <w:abstractNumId w:val="97"/>
  </w:num>
  <w:num w:numId="259">
    <w:abstractNumId w:val="103"/>
  </w:num>
  <w:num w:numId="260">
    <w:abstractNumId w:val="110"/>
  </w:num>
  <w:num w:numId="261">
    <w:abstractNumId w:val="154"/>
  </w:num>
  <w:num w:numId="262">
    <w:abstractNumId w:val="39"/>
  </w:num>
  <w:num w:numId="263">
    <w:abstractNumId w:val="219"/>
  </w:num>
  <w:num w:numId="264">
    <w:abstractNumId w:val="71"/>
  </w:num>
  <w:num w:numId="265">
    <w:abstractNumId w:val="152"/>
  </w:num>
  <w:num w:numId="266">
    <w:abstractNumId w:val="124"/>
  </w:num>
  <w:num w:numId="267">
    <w:abstractNumId w:val="242"/>
  </w:num>
  <w:num w:numId="268">
    <w:abstractNumId w:val="158"/>
  </w:num>
  <w:num w:numId="269">
    <w:abstractNumId w:val="40"/>
  </w:num>
  <w:num w:numId="270">
    <w:abstractNumId w:val="145"/>
  </w:num>
  <w:num w:numId="271">
    <w:abstractNumId w:val="171"/>
  </w:num>
  <w:num w:numId="272">
    <w:abstractNumId w:val="181"/>
  </w:num>
  <w:num w:numId="273">
    <w:abstractNumId w:val="9"/>
  </w:num>
  <w:num w:numId="274">
    <w:abstractNumId w:val="159"/>
  </w:num>
  <w:num w:numId="275">
    <w:abstractNumId w:val="34"/>
  </w:num>
  <w:num w:numId="276">
    <w:abstractNumId w:val="102"/>
    <w:lvlOverride w:ilvl="0">
      <w:lvl w:ilvl="0">
        <w:start w:val="1"/>
        <w:numFmt w:val="bullet"/>
        <w:lvlText w:val=""/>
        <w:lvlJc w:val="left"/>
        <w:pPr>
          <w:tabs>
            <w:tab w:val="num" w:pos="360"/>
          </w:tabs>
          <w:ind w:left="216" w:hanging="216"/>
        </w:pPr>
        <w:rPr>
          <w:rFonts w:ascii="Symbol" w:hAnsi="Symbol" w:hint="default"/>
          <w:sz w:val="20"/>
        </w:rPr>
      </w:lvl>
    </w:lvlOverride>
    <w:lvlOverride w:ilvl="1">
      <w:lvl w:ilvl="1">
        <w:start w:val="1"/>
        <w:numFmt w:val="bullet"/>
        <w:lvlText w:val="o"/>
        <w:lvlJc w:val="left"/>
        <w:pPr>
          <w:tabs>
            <w:tab w:val="num" w:pos="1080"/>
          </w:tabs>
          <w:ind w:left="1080" w:hanging="360"/>
        </w:pPr>
        <w:rPr>
          <w:rFonts w:ascii="Courier New" w:hAnsi="Courier New" w:hint="default"/>
          <w:sz w:val="20"/>
        </w:rPr>
      </w:lvl>
    </w:lvlOverride>
    <w:lvlOverride w:ilvl="2">
      <w:lvl w:ilvl="2">
        <w:start w:val="1"/>
        <w:numFmt w:val="bullet"/>
        <w:lvlText w:val=""/>
        <w:lvlJc w:val="left"/>
        <w:pPr>
          <w:tabs>
            <w:tab w:val="num" w:pos="1800"/>
          </w:tabs>
          <w:ind w:left="1800" w:hanging="360"/>
        </w:pPr>
        <w:rPr>
          <w:rFonts w:ascii="Wingdings" w:hAnsi="Wingdings" w:hint="default"/>
          <w:sz w:val="20"/>
        </w:rPr>
      </w:lvl>
    </w:lvlOverride>
    <w:lvlOverride w:ilvl="3">
      <w:lvl w:ilvl="3">
        <w:start w:val="1"/>
        <w:numFmt w:val="bullet"/>
        <w:lvlText w:val=""/>
        <w:lvlJc w:val="left"/>
        <w:pPr>
          <w:tabs>
            <w:tab w:val="num" w:pos="2520"/>
          </w:tabs>
          <w:ind w:left="2520" w:hanging="360"/>
        </w:pPr>
        <w:rPr>
          <w:rFonts w:ascii="Wingdings" w:hAnsi="Wingdings" w:hint="default"/>
          <w:sz w:val="20"/>
        </w:rPr>
      </w:lvl>
    </w:lvlOverride>
    <w:lvlOverride w:ilvl="4">
      <w:lvl w:ilvl="4">
        <w:start w:val="1"/>
        <w:numFmt w:val="bullet"/>
        <w:lvlText w:val=""/>
        <w:lvlJc w:val="left"/>
        <w:pPr>
          <w:tabs>
            <w:tab w:val="num" w:pos="3240"/>
          </w:tabs>
          <w:ind w:left="3240" w:hanging="360"/>
        </w:pPr>
        <w:rPr>
          <w:rFonts w:ascii="Wingdings" w:hAnsi="Wingdings" w:hint="default"/>
          <w:sz w:val="20"/>
        </w:rPr>
      </w:lvl>
    </w:lvlOverride>
    <w:lvlOverride w:ilvl="5">
      <w:lvl w:ilvl="5">
        <w:start w:val="1"/>
        <w:numFmt w:val="bullet"/>
        <w:lvlText w:val=""/>
        <w:lvlJc w:val="left"/>
        <w:pPr>
          <w:tabs>
            <w:tab w:val="num" w:pos="3960"/>
          </w:tabs>
          <w:ind w:left="3960" w:hanging="360"/>
        </w:pPr>
        <w:rPr>
          <w:rFonts w:ascii="Wingdings" w:hAnsi="Wingdings" w:hint="default"/>
          <w:sz w:val="20"/>
        </w:rPr>
      </w:lvl>
    </w:lvlOverride>
    <w:lvlOverride w:ilvl="6">
      <w:lvl w:ilvl="6">
        <w:start w:val="1"/>
        <w:numFmt w:val="bullet"/>
        <w:lvlText w:val=""/>
        <w:lvlJc w:val="left"/>
        <w:pPr>
          <w:tabs>
            <w:tab w:val="num" w:pos="4680"/>
          </w:tabs>
          <w:ind w:left="4680" w:hanging="360"/>
        </w:pPr>
        <w:rPr>
          <w:rFonts w:ascii="Wingdings" w:hAnsi="Wingdings" w:hint="default"/>
          <w:sz w:val="20"/>
        </w:rPr>
      </w:lvl>
    </w:lvlOverride>
    <w:lvlOverride w:ilvl="7">
      <w:lvl w:ilvl="7">
        <w:start w:val="1"/>
        <w:numFmt w:val="bullet"/>
        <w:lvlText w:val=""/>
        <w:lvlJc w:val="left"/>
        <w:pPr>
          <w:tabs>
            <w:tab w:val="num" w:pos="5400"/>
          </w:tabs>
          <w:ind w:left="5400" w:hanging="360"/>
        </w:pPr>
        <w:rPr>
          <w:rFonts w:ascii="Wingdings" w:hAnsi="Wingdings" w:hint="default"/>
          <w:sz w:val="20"/>
        </w:rPr>
      </w:lvl>
    </w:lvlOverride>
    <w:lvlOverride w:ilvl="8">
      <w:lvl w:ilvl="8">
        <w:start w:val="1"/>
        <w:numFmt w:val="bullet"/>
        <w:lvlText w:val=""/>
        <w:lvlJc w:val="left"/>
        <w:pPr>
          <w:tabs>
            <w:tab w:val="num" w:pos="6120"/>
          </w:tabs>
          <w:ind w:left="6120" w:hanging="360"/>
        </w:pPr>
        <w:rPr>
          <w:rFonts w:ascii="Wingdings" w:hAnsi="Wingdings" w:hint="default"/>
          <w:sz w:val="20"/>
        </w:rPr>
      </w:lvl>
    </w:lvlOverride>
  </w:num>
  <w:num w:numId="277">
    <w:abstractNumId w:val="26"/>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89"/>
    <w:rsid w:val="00005657"/>
    <w:rsid w:val="00005F15"/>
    <w:rsid w:val="00015D88"/>
    <w:rsid w:val="000323AD"/>
    <w:rsid w:val="00047A8E"/>
    <w:rsid w:val="000517B8"/>
    <w:rsid w:val="0005212A"/>
    <w:rsid w:val="00052E89"/>
    <w:rsid w:val="00090FC6"/>
    <w:rsid w:val="00095612"/>
    <w:rsid w:val="000A1743"/>
    <w:rsid w:val="000B2F5A"/>
    <w:rsid w:val="000D3A35"/>
    <w:rsid w:val="000D43C3"/>
    <w:rsid w:val="000F492B"/>
    <w:rsid w:val="001011CA"/>
    <w:rsid w:val="0010467E"/>
    <w:rsid w:val="00110D03"/>
    <w:rsid w:val="0011402F"/>
    <w:rsid w:val="00123AFC"/>
    <w:rsid w:val="00152F81"/>
    <w:rsid w:val="001853F3"/>
    <w:rsid w:val="00190D5F"/>
    <w:rsid w:val="00193E12"/>
    <w:rsid w:val="001B3B40"/>
    <w:rsid w:val="001C3B77"/>
    <w:rsid w:val="001D62C7"/>
    <w:rsid w:val="00243695"/>
    <w:rsid w:val="00244E8D"/>
    <w:rsid w:val="0028230B"/>
    <w:rsid w:val="00286156"/>
    <w:rsid w:val="00286304"/>
    <w:rsid w:val="00291D40"/>
    <w:rsid w:val="00291FC4"/>
    <w:rsid w:val="002F6F78"/>
    <w:rsid w:val="00301C8D"/>
    <w:rsid w:val="00335FA0"/>
    <w:rsid w:val="003642F5"/>
    <w:rsid w:val="00386B88"/>
    <w:rsid w:val="003A1638"/>
    <w:rsid w:val="003B40CC"/>
    <w:rsid w:val="003C4643"/>
    <w:rsid w:val="003D609F"/>
    <w:rsid w:val="00407D41"/>
    <w:rsid w:val="0044118A"/>
    <w:rsid w:val="004879AB"/>
    <w:rsid w:val="004D381F"/>
    <w:rsid w:val="00525607"/>
    <w:rsid w:val="00561934"/>
    <w:rsid w:val="00592719"/>
    <w:rsid w:val="005A2C6D"/>
    <w:rsid w:val="005B40E6"/>
    <w:rsid w:val="0060400E"/>
    <w:rsid w:val="00612FE0"/>
    <w:rsid w:val="00673611"/>
    <w:rsid w:val="00687A9E"/>
    <w:rsid w:val="006C283E"/>
    <w:rsid w:val="006D0F16"/>
    <w:rsid w:val="00744226"/>
    <w:rsid w:val="00751072"/>
    <w:rsid w:val="00781E9A"/>
    <w:rsid w:val="007D2C86"/>
    <w:rsid w:val="007E004C"/>
    <w:rsid w:val="007E204D"/>
    <w:rsid w:val="00800674"/>
    <w:rsid w:val="008208A5"/>
    <w:rsid w:val="00842993"/>
    <w:rsid w:val="00846B89"/>
    <w:rsid w:val="008807A3"/>
    <w:rsid w:val="008A751D"/>
    <w:rsid w:val="008F0F32"/>
    <w:rsid w:val="008F0F6C"/>
    <w:rsid w:val="00906213"/>
    <w:rsid w:val="009152D2"/>
    <w:rsid w:val="0092774F"/>
    <w:rsid w:val="009478C4"/>
    <w:rsid w:val="00970F82"/>
    <w:rsid w:val="00995996"/>
    <w:rsid w:val="009B6DD1"/>
    <w:rsid w:val="00A13942"/>
    <w:rsid w:val="00A70E6E"/>
    <w:rsid w:val="00AA1ADD"/>
    <w:rsid w:val="00AD1F31"/>
    <w:rsid w:val="00AD28DC"/>
    <w:rsid w:val="00AF44BD"/>
    <w:rsid w:val="00B064C7"/>
    <w:rsid w:val="00B250B5"/>
    <w:rsid w:val="00B72E32"/>
    <w:rsid w:val="00B91D35"/>
    <w:rsid w:val="00BF4664"/>
    <w:rsid w:val="00C0528D"/>
    <w:rsid w:val="00C32861"/>
    <w:rsid w:val="00C34173"/>
    <w:rsid w:val="00C36D42"/>
    <w:rsid w:val="00C60860"/>
    <w:rsid w:val="00C715C5"/>
    <w:rsid w:val="00C74170"/>
    <w:rsid w:val="00CA1572"/>
    <w:rsid w:val="00CA4CE9"/>
    <w:rsid w:val="00CC5230"/>
    <w:rsid w:val="00CD5952"/>
    <w:rsid w:val="00D15F00"/>
    <w:rsid w:val="00D37280"/>
    <w:rsid w:val="00D41511"/>
    <w:rsid w:val="00D429AD"/>
    <w:rsid w:val="00D705E4"/>
    <w:rsid w:val="00D760A5"/>
    <w:rsid w:val="00D80FCA"/>
    <w:rsid w:val="00D91CFA"/>
    <w:rsid w:val="00DC3661"/>
    <w:rsid w:val="00E123D6"/>
    <w:rsid w:val="00ED5BF9"/>
    <w:rsid w:val="00F07BE1"/>
    <w:rsid w:val="00F157AF"/>
    <w:rsid w:val="00F3040F"/>
    <w:rsid w:val="00F63187"/>
    <w:rsid w:val="00F91DB4"/>
    <w:rsid w:val="00FB33AC"/>
    <w:rsid w:val="00FD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A3851-4031-45E2-A6EE-F06883EB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04C"/>
  </w:style>
  <w:style w:type="paragraph" w:styleId="Heading1">
    <w:name w:val="heading 1"/>
    <w:basedOn w:val="Normal"/>
    <w:next w:val="Normal"/>
    <w:link w:val="Heading1Char"/>
    <w:uiPriority w:val="9"/>
    <w:qFormat/>
    <w:rsid w:val="007E004C"/>
    <w:pPr>
      <w:keepNext/>
      <w:keepLines/>
      <w:spacing w:before="320" w:after="80" w:line="240" w:lineRule="auto"/>
      <w:jc w:val="center"/>
      <w:outlineLvl w:val="0"/>
    </w:pPr>
    <w:rPr>
      <w:rFonts w:asciiTheme="majorHAnsi" w:eastAsiaTheme="majorEastAsia" w:hAnsiTheme="majorHAnsi" w:cstheme="majorBidi"/>
      <w:color w:val="007272" w:themeColor="accent1" w:themeShade="BF"/>
      <w:sz w:val="40"/>
      <w:szCs w:val="40"/>
    </w:rPr>
  </w:style>
  <w:style w:type="paragraph" w:styleId="Heading2">
    <w:name w:val="heading 2"/>
    <w:basedOn w:val="Normal"/>
    <w:next w:val="Normal"/>
    <w:link w:val="Heading2Char"/>
    <w:uiPriority w:val="9"/>
    <w:unhideWhenUsed/>
    <w:qFormat/>
    <w:rsid w:val="00047A8E"/>
    <w:pPr>
      <w:keepNext/>
      <w:keepLines/>
      <w:spacing w:before="160" w:after="40" w:line="240" w:lineRule="auto"/>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E004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E004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E004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E004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E004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E004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E004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04C"/>
    <w:rPr>
      <w:rFonts w:asciiTheme="majorHAnsi" w:eastAsiaTheme="majorEastAsia" w:hAnsiTheme="majorHAnsi" w:cstheme="majorBidi"/>
      <w:color w:val="007272" w:themeColor="accent1" w:themeShade="BF"/>
      <w:sz w:val="40"/>
      <w:szCs w:val="40"/>
    </w:rPr>
  </w:style>
  <w:style w:type="numbering" w:customStyle="1" w:styleId="NoList1">
    <w:name w:val="No List1"/>
    <w:next w:val="NoList"/>
    <w:uiPriority w:val="99"/>
    <w:semiHidden/>
    <w:unhideWhenUsed/>
    <w:rsid w:val="00052E89"/>
  </w:style>
  <w:style w:type="character" w:styleId="Hyperlink">
    <w:name w:val="Hyperlink"/>
    <w:basedOn w:val="DefaultParagraphFont"/>
    <w:uiPriority w:val="99"/>
    <w:unhideWhenUsed/>
    <w:rsid w:val="00052E89"/>
    <w:rPr>
      <w:color w:val="0000FF"/>
      <w:u w:val="single"/>
      <w:shd w:val="clear" w:color="auto" w:fill="auto"/>
    </w:rPr>
  </w:style>
  <w:style w:type="character" w:styleId="FollowedHyperlink">
    <w:name w:val="FollowedHyperlink"/>
    <w:basedOn w:val="DefaultParagraphFont"/>
    <w:uiPriority w:val="99"/>
    <w:semiHidden/>
    <w:unhideWhenUsed/>
    <w:rsid w:val="00052E89"/>
    <w:rPr>
      <w:color w:val="800080"/>
      <w:u w:val="single"/>
      <w:shd w:val="clear" w:color="auto" w:fill="auto"/>
    </w:rPr>
  </w:style>
  <w:style w:type="character" w:styleId="HTMLCode">
    <w:name w:val="HTML Code"/>
    <w:basedOn w:val="DefaultParagraphFont"/>
    <w:uiPriority w:val="99"/>
    <w:semiHidden/>
    <w:unhideWhenUsed/>
    <w:rsid w:val="00052E89"/>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052E89"/>
    <w:rPr>
      <w:i/>
      <w:iCs/>
    </w:rPr>
  </w:style>
  <w:style w:type="character" w:styleId="HTMLKeyboard">
    <w:name w:val="HTML Keyboard"/>
    <w:basedOn w:val="DefaultParagraphFont"/>
    <w:uiPriority w:val="99"/>
    <w:semiHidden/>
    <w:unhideWhenUsed/>
    <w:rsid w:val="00052E89"/>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05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052E89"/>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052E89"/>
    <w:rPr>
      <w:rFonts w:ascii="Courier New" w:eastAsia="Times New Roman" w:hAnsi="Courier New" w:cs="Courier New" w:hint="default"/>
      <w:sz w:val="24"/>
      <w:szCs w:val="24"/>
    </w:rPr>
  </w:style>
  <w:style w:type="character" w:styleId="Strong">
    <w:name w:val="Strong"/>
    <w:basedOn w:val="DefaultParagraphFont"/>
    <w:uiPriority w:val="22"/>
    <w:qFormat/>
    <w:rsid w:val="007E004C"/>
    <w:rPr>
      <w:b/>
      <w:bCs/>
    </w:rPr>
  </w:style>
  <w:style w:type="paragraph" w:customStyle="1" w:styleId="msonormal0">
    <w:name w:val="msonormal"/>
    <w:basedOn w:val="Normal"/>
    <w:rsid w:val="00052E89"/>
    <w:pPr>
      <w:spacing w:before="100" w:beforeAutospacing="1" w:after="100" w:afterAutospacing="1"/>
    </w:pPr>
    <w:rPr>
      <w:rFonts w:ascii="Times New Roman" w:eastAsia="Times New Roman" w:hAnsi="Times New Roman" w:cs="Times New Roman"/>
      <w:sz w:val="24"/>
      <w:szCs w:val="24"/>
    </w:rPr>
  </w:style>
  <w:style w:type="paragraph" w:customStyle="1" w:styleId="category-filter">
    <w:name w:val="category-filter"/>
    <w:basedOn w:val="Normal"/>
    <w:rsid w:val="00052E89"/>
    <w:pPr>
      <w:shd w:val="clear" w:color="auto" w:fill="00FF00"/>
      <w:spacing w:before="100" w:beforeAutospacing="1" w:after="100" w:afterAutospacing="1"/>
    </w:pPr>
    <w:rPr>
      <w:rFonts w:ascii="Times New Roman" w:eastAsia="Times New Roman" w:hAnsi="Times New Roman" w:cs="Times New Roman"/>
      <w:vanish/>
      <w:sz w:val="24"/>
      <w:szCs w:val="24"/>
    </w:rPr>
  </w:style>
  <w:style w:type="paragraph" w:customStyle="1" w:styleId="gscba">
    <w:name w:val="gscb_a"/>
    <w:basedOn w:val="Normal"/>
    <w:rsid w:val="00052E89"/>
    <w:pPr>
      <w:spacing w:before="100" w:beforeAutospacing="1" w:after="100" w:afterAutospacing="1" w:line="195" w:lineRule="atLeast"/>
    </w:pPr>
    <w:rPr>
      <w:rFonts w:ascii="Arial" w:eastAsia="Times New Roman" w:hAnsi="Arial" w:cs="Arial"/>
      <w:sz w:val="41"/>
      <w:szCs w:val="41"/>
    </w:rPr>
  </w:style>
  <w:style w:type="paragraph" w:customStyle="1" w:styleId="gssta">
    <w:name w:val="gsst_a"/>
    <w:basedOn w:val="Normal"/>
    <w:rsid w:val="00052E89"/>
    <w:pPr>
      <w:spacing w:before="100" w:beforeAutospacing="1" w:after="100" w:afterAutospacing="1"/>
    </w:pPr>
    <w:rPr>
      <w:rFonts w:ascii="Times New Roman" w:eastAsia="Times New Roman" w:hAnsi="Times New Roman" w:cs="Times New Roman"/>
      <w:sz w:val="24"/>
      <w:szCs w:val="24"/>
    </w:rPr>
  </w:style>
  <w:style w:type="paragraph" w:customStyle="1" w:styleId="gsstb">
    <w:name w:val="gsst_b"/>
    <w:basedOn w:val="Normal"/>
    <w:rsid w:val="00052E89"/>
    <w:pPr>
      <w:spacing w:before="100" w:beforeAutospacing="1" w:after="100" w:afterAutospacing="1"/>
    </w:pPr>
    <w:rPr>
      <w:rFonts w:ascii="Times New Roman" w:eastAsia="Times New Roman" w:hAnsi="Times New Roman" w:cs="Times New Roman"/>
      <w:sz w:val="24"/>
      <w:szCs w:val="24"/>
    </w:rPr>
  </w:style>
  <w:style w:type="paragraph" w:customStyle="1" w:styleId="gsstf">
    <w:name w:val="gsst_f"/>
    <w:basedOn w:val="Normal"/>
    <w:rsid w:val="00052E89"/>
    <w:pPr>
      <w:shd w:val="clear" w:color="auto" w:fill="FFFFFF"/>
      <w:spacing w:before="100" w:beforeAutospacing="1" w:after="100" w:afterAutospacing="1"/>
    </w:pPr>
    <w:rPr>
      <w:rFonts w:ascii="Times New Roman" w:eastAsia="Times New Roman" w:hAnsi="Times New Roman" w:cs="Times New Roman"/>
      <w:sz w:val="24"/>
      <w:szCs w:val="24"/>
    </w:rPr>
  </w:style>
  <w:style w:type="paragraph" w:customStyle="1" w:styleId="gsstg">
    <w:name w:val="gsst_g"/>
    <w:basedOn w:val="Normal"/>
    <w:rsid w:val="00052E89"/>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imes New Roman" w:hAnsi="Times New Roman" w:cs="Times New Roman"/>
      <w:sz w:val="24"/>
      <w:szCs w:val="24"/>
    </w:rPr>
  </w:style>
  <w:style w:type="paragraph" w:customStyle="1" w:styleId="gssth">
    <w:name w:val="gsst_h"/>
    <w:basedOn w:val="Normal"/>
    <w:rsid w:val="00052E89"/>
    <w:pPr>
      <w:shd w:val="clear" w:color="auto" w:fill="FFFFFF"/>
      <w:spacing w:before="100" w:beforeAutospacing="1"/>
    </w:pPr>
    <w:rPr>
      <w:rFonts w:ascii="Times New Roman" w:eastAsia="Times New Roman" w:hAnsi="Times New Roman" w:cs="Times New Roman"/>
      <w:sz w:val="24"/>
      <w:szCs w:val="24"/>
    </w:rPr>
  </w:style>
  <w:style w:type="paragraph" w:customStyle="1" w:styleId="gsiba">
    <w:name w:val="gsib_a"/>
    <w:basedOn w:val="Normal"/>
    <w:rsid w:val="00052E89"/>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gsibb">
    <w:name w:val="gsib_b"/>
    <w:basedOn w:val="Normal"/>
    <w:rsid w:val="00052E89"/>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gssbc">
    <w:name w:val="gssb_c"/>
    <w:basedOn w:val="Normal"/>
    <w:rsid w:val="00052E89"/>
    <w:pPr>
      <w:spacing w:before="100" w:beforeAutospacing="1" w:after="100" w:afterAutospacing="1"/>
    </w:pPr>
    <w:rPr>
      <w:rFonts w:ascii="Times New Roman" w:eastAsia="Times New Roman" w:hAnsi="Times New Roman" w:cs="Times New Roman"/>
      <w:sz w:val="24"/>
      <w:szCs w:val="24"/>
    </w:rPr>
  </w:style>
  <w:style w:type="paragraph" w:customStyle="1" w:styleId="gssbe">
    <w:name w:val="gssb_e"/>
    <w:basedOn w:val="Normal"/>
    <w:rsid w:val="00052E89"/>
    <w:pPr>
      <w:spacing w:before="100" w:beforeAutospacing="1" w:after="100" w:afterAutospacing="1"/>
    </w:pPr>
    <w:rPr>
      <w:rFonts w:ascii="Times New Roman" w:eastAsia="Times New Roman" w:hAnsi="Times New Roman" w:cs="Times New Roman"/>
      <w:sz w:val="24"/>
      <w:szCs w:val="24"/>
    </w:rPr>
  </w:style>
  <w:style w:type="paragraph" w:customStyle="1" w:styleId="gssbf">
    <w:name w:val="gssb_f"/>
    <w:basedOn w:val="Normal"/>
    <w:rsid w:val="00052E89"/>
    <w:pPr>
      <w:spacing w:before="100" w:beforeAutospacing="1" w:after="100" w:afterAutospacing="1"/>
    </w:pPr>
    <w:rPr>
      <w:rFonts w:ascii="Times New Roman" w:eastAsia="Times New Roman" w:hAnsi="Times New Roman" w:cs="Times New Roman"/>
      <w:sz w:val="24"/>
      <w:szCs w:val="24"/>
    </w:rPr>
  </w:style>
  <w:style w:type="paragraph" w:customStyle="1" w:styleId="gssbk">
    <w:name w:val="gssb_k"/>
    <w:basedOn w:val="Normal"/>
    <w:rsid w:val="00052E89"/>
    <w:pPr>
      <w:spacing w:before="100" w:beforeAutospacing="1" w:after="100" w:afterAutospacing="1"/>
    </w:pPr>
    <w:rPr>
      <w:rFonts w:ascii="Times New Roman" w:eastAsia="Times New Roman" w:hAnsi="Times New Roman" w:cs="Times New Roman"/>
      <w:sz w:val="24"/>
      <w:szCs w:val="24"/>
    </w:rPr>
  </w:style>
  <w:style w:type="paragraph" w:customStyle="1" w:styleId="gsqa">
    <w:name w:val="gsq_a"/>
    <w:basedOn w:val="Normal"/>
    <w:rsid w:val="00052E89"/>
    <w:pPr>
      <w:spacing w:before="100" w:beforeAutospacing="1" w:after="100" w:afterAutospacing="1"/>
    </w:pPr>
    <w:rPr>
      <w:rFonts w:ascii="Times New Roman" w:eastAsia="Times New Roman" w:hAnsi="Times New Roman" w:cs="Times New Roman"/>
      <w:sz w:val="24"/>
      <w:szCs w:val="24"/>
    </w:rPr>
  </w:style>
  <w:style w:type="paragraph" w:customStyle="1" w:styleId="gscsepa">
    <w:name w:val="gscsep_a"/>
    <w:basedOn w:val="Normal"/>
    <w:rsid w:val="00052E89"/>
    <w:pPr>
      <w:spacing w:before="100" w:beforeAutospacing="1" w:after="100" w:afterAutospacing="1"/>
    </w:pPr>
    <w:rPr>
      <w:rFonts w:ascii="Times New Roman" w:eastAsia="Times New Roman" w:hAnsi="Times New Roman" w:cs="Times New Roman"/>
      <w:vanish/>
      <w:sz w:val="24"/>
      <w:szCs w:val="24"/>
    </w:rPr>
  </w:style>
  <w:style w:type="paragraph" w:customStyle="1" w:styleId="gssba">
    <w:name w:val="gssb_a"/>
    <w:basedOn w:val="Normal"/>
    <w:rsid w:val="00052E89"/>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gssbg">
    <w:name w:val="gssb_g"/>
    <w:basedOn w:val="Normal"/>
    <w:rsid w:val="00052E89"/>
    <w:pPr>
      <w:spacing w:before="100" w:beforeAutospacing="1" w:after="100" w:afterAutospacing="1"/>
      <w:jc w:val="center"/>
    </w:pPr>
    <w:rPr>
      <w:rFonts w:ascii="Times New Roman" w:eastAsia="Times New Roman" w:hAnsi="Times New Roman" w:cs="Times New Roman"/>
      <w:sz w:val="24"/>
      <w:szCs w:val="24"/>
    </w:rPr>
  </w:style>
  <w:style w:type="paragraph" w:customStyle="1" w:styleId="gssbh">
    <w:name w:val="gssb_h"/>
    <w:basedOn w:val="Normal"/>
    <w:rsid w:val="00052E89"/>
    <w:pPr>
      <w:spacing w:before="48" w:after="48"/>
      <w:ind w:left="48" w:right="48"/>
    </w:pPr>
    <w:rPr>
      <w:rFonts w:ascii="Times New Roman" w:eastAsia="Times New Roman" w:hAnsi="Times New Roman" w:cs="Times New Roman"/>
      <w:sz w:val="23"/>
      <w:szCs w:val="23"/>
    </w:rPr>
  </w:style>
  <w:style w:type="paragraph" w:customStyle="1" w:styleId="gssbi">
    <w:name w:val="gssb_i"/>
    <w:basedOn w:val="Normal"/>
    <w:rsid w:val="00052E89"/>
    <w:pPr>
      <w:shd w:val="clear" w:color="auto" w:fill="EEEEEE"/>
      <w:spacing w:before="100" w:beforeAutospacing="1" w:after="100" w:afterAutospacing="1"/>
    </w:pPr>
    <w:rPr>
      <w:rFonts w:ascii="Times New Roman" w:eastAsia="Times New Roman" w:hAnsi="Times New Roman" w:cs="Times New Roman"/>
      <w:sz w:val="24"/>
      <w:szCs w:val="24"/>
    </w:rPr>
  </w:style>
  <w:style w:type="paragraph" w:customStyle="1" w:styleId="gssifl">
    <w:name w:val="gss_ifl"/>
    <w:basedOn w:val="Normal"/>
    <w:rsid w:val="00052E89"/>
    <w:pPr>
      <w:spacing w:before="100" w:beforeAutospacing="1" w:after="100" w:afterAutospacing="1"/>
    </w:pPr>
    <w:rPr>
      <w:rFonts w:ascii="Times New Roman" w:eastAsia="Times New Roman" w:hAnsi="Times New Roman" w:cs="Times New Roman"/>
      <w:sz w:val="24"/>
      <w:szCs w:val="24"/>
    </w:rPr>
  </w:style>
  <w:style w:type="paragraph" w:customStyle="1" w:styleId="gssbl">
    <w:name w:val="gssb_l"/>
    <w:basedOn w:val="Normal"/>
    <w:rsid w:val="00052E89"/>
    <w:pPr>
      <w:shd w:val="clear" w:color="auto" w:fill="E5E5E5"/>
      <w:spacing w:before="75" w:after="75"/>
    </w:pPr>
    <w:rPr>
      <w:rFonts w:ascii="Times New Roman" w:eastAsia="Times New Roman" w:hAnsi="Times New Roman" w:cs="Times New Roman"/>
      <w:sz w:val="24"/>
      <w:szCs w:val="24"/>
    </w:rPr>
  </w:style>
  <w:style w:type="paragraph" w:customStyle="1" w:styleId="gssbm">
    <w:name w:val="gssb_m"/>
    <w:basedOn w:val="Normal"/>
    <w:rsid w:val="00052E89"/>
    <w:pPr>
      <w:shd w:val="clear" w:color="auto" w:fill="FFFFFF"/>
      <w:spacing w:before="100" w:beforeAutospacing="1" w:after="100" w:afterAutospacing="1"/>
    </w:pPr>
    <w:rPr>
      <w:rFonts w:ascii="Times New Roman" w:eastAsia="Times New Roman" w:hAnsi="Times New Roman" w:cs="Times New Roman"/>
      <w:color w:val="000000"/>
      <w:sz w:val="24"/>
      <w:szCs w:val="24"/>
    </w:rPr>
  </w:style>
  <w:style w:type="paragraph" w:customStyle="1" w:styleId="gsfea">
    <w:name w:val="gsfe_a"/>
    <w:basedOn w:val="Normal"/>
    <w:rsid w:val="00052E89"/>
    <w:pPr>
      <w:pBdr>
        <w:top w:val="single" w:sz="6" w:space="0" w:color="A0A0A0"/>
        <w:left w:val="single" w:sz="6" w:space="0" w:color="B9B9B9"/>
        <w:bottom w:val="single" w:sz="6" w:space="0" w:color="B9B9B9"/>
        <w:right w:val="single" w:sz="6" w:space="0" w:color="B9B9B9"/>
      </w:pBdr>
      <w:spacing w:before="100" w:beforeAutospacing="1" w:after="100" w:afterAutospacing="1"/>
    </w:pPr>
    <w:rPr>
      <w:rFonts w:ascii="Times New Roman" w:eastAsia="Times New Roman" w:hAnsi="Times New Roman" w:cs="Times New Roman"/>
      <w:sz w:val="24"/>
      <w:szCs w:val="24"/>
    </w:rPr>
  </w:style>
  <w:style w:type="paragraph" w:customStyle="1" w:styleId="gsfeb">
    <w:name w:val="gsfe_b"/>
    <w:basedOn w:val="Normal"/>
    <w:rsid w:val="00052E89"/>
    <w:pPr>
      <w:pBdr>
        <w:top w:val="single" w:sz="6" w:space="0" w:color="4D90FE"/>
        <w:left w:val="single" w:sz="6" w:space="0" w:color="4D90FE"/>
        <w:bottom w:val="single" w:sz="6" w:space="0" w:color="4D90FE"/>
        <w:right w:val="single" w:sz="6" w:space="0" w:color="4D90FE"/>
      </w:pBdr>
      <w:spacing w:before="100" w:beforeAutospacing="1" w:after="100" w:afterAutospacing="1"/>
    </w:pPr>
    <w:rPr>
      <w:rFonts w:ascii="Times New Roman" w:eastAsia="Times New Roman" w:hAnsi="Times New Roman" w:cs="Times New Roman"/>
      <w:sz w:val="24"/>
      <w:szCs w:val="24"/>
    </w:rPr>
  </w:style>
  <w:style w:type="paragraph" w:customStyle="1" w:styleId="gscba1">
    <w:name w:val="gscb_a1"/>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styleId="NormalWeb">
    <w:name w:val="Normal (Web)"/>
    <w:basedOn w:val="Normal"/>
    <w:uiPriority w:val="99"/>
    <w:semiHidden/>
    <w:unhideWhenUsed/>
    <w:rsid w:val="00052E89"/>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052E89"/>
    <w:pPr>
      <w:shd w:val="clear" w:color="auto" w:fill="FFFFFF"/>
      <w:spacing w:line="225" w:lineRule="atLeast"/>
    </w:pPr>
    <w:rPr>
      <w:rFonts w:ascii="Arial" w:eastAsia="Times New Roman" w:hAnsi="Arial" w:cs="Arial"/>
      <w:color w:val="000000"/>
      <w:szCs w:val="20"/>
    </w:rPr>
  </w:style>
  <w:style w:type="character" w:customStyle="1" w:styleId="s1">
    <w:name w:val="s1"/>
    <w:basedOn w:val="DefaultParagraphFont"/>
    <w:rsid w:val="00052E89"/>
    <w:rPr>
      <w:u w:val="single"/>
    </w:rPr>
  </w:style>
  <w:style w:type="paragraph" w:customStyle="1" w:styleId="gscba2">
    <w:name w:val="gscb_a2"/>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3">
    <w:name w:val="gscb_a3"/>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4">
    <w:name w:val="gscb_a4"/>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5">
    <w:name w:val="gscb_a5"/>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6">
    <w:name w:val="gscb_a6"/>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7">
    <w:name w:val="gscb_a7"/>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8">
    <w:name w:val="gscb_a8"/>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9">
    <w:name w:val="gscb_a9"/>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10">
    <w:name w:val="gscb_a10"/>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11">
    <w:name w:val="gscb_a11"/>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12">
    <w:name w:val="gscb_a12"/>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13">
    <w:name w:val="gscb_a13"/>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14">
    <w:name w:val="gscb_a14"/>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15">
    <w:name w:val="gscb_a15"/>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16">
    <w:name w:val="gscb_a16"/>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17">
    <w:name w:val="gscb_a17"/>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18">
    <w:name w:val="gscb_a18"/>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19">
    <w:name w:val="gscb_a19"/>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20">
    <w:name w:val="gscb_a20"/>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21">
    <w:name w:val="gscb_a21"/>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22">
    <w:name w:val="gscb_a22"/>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23">
    <w:name w:val="gscb_a23"/>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24">
    <w:name w:val="gscb_a24"/>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25">
    <w:name w:val="gscb_a25"/>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26">
    <w:name w:val="gscb_a26"/>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27">
    <w:name w:val="gscb_a27"/>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28">
    <w:name w:val="gscb_a28"/>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29">
    <w:name w:val="gscb_a29"/>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30">
    <w:name w:val="gscb_a30"/>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31">
    <w:name w:val="gscb_a31"/>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32">
    <w:name w:val="gscb_a32"/>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33">
    <w:name w:val="gscb_a33"/>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34">
    <w:name w:val="gscb_a34"/>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35">
    <w:name w:val="gscb_a35"/>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36">
    <w:name w:val="gscb_a36"/>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37">
    <w:name w:val="gscb_a37"/>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38">
    <w:name w:val="gscb_a38"/>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39">
    <w:name w:val="gscb_a39"/>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40">
    <w:name w:val="gscb_a40"/>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41">
    <w:name w:val="gscb_a41"/>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42">
    <w:name w:val="gscb_a42"/>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43">
    <w:name w:val="gscb_a43"/>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44">
    <w:name w:val="gscb_a44"/>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45">
    <w:name w:val="gscb_a45"/>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46">
    <w:name w:val="gscb_a46"/>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47">
    <w:name w:val="gscb_a47"/>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48">
    <w:name w:val="gscb_a48"/>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49">
    <w:name w:val="gscb_a49"/>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50">
    <w:name w:val="gscb_a50"/>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51">
    <w:name w:val="gscb_a51"/>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customStyle="1" w:styleId="gscba52">
    <w:name w:val="gscb_a52"/>
    <w:basedOn w:val="Normal"/>
    <w:rsid w:val="00052E89"/>
    <w:pPr>
      <w:spacing w:before="100" w:beforeAutospacing="1" w:after="100" w:afterAutospacing="1" w:line="195" w:lineRule="atLeast"/>
    </w:pPr>
    <w:rPr>
      <w:rFonts w:ascii="Arial" w:eastAsia="Times New Roman" w:hAnsi="Arial" w:cs="Arial"/>
      <w:color w:val="A1B9ED"/>
      <w:sz w:val="41"/>
      <w:szCs w:val="41"/>
    </w:rPr>
  </w:style>
  <w:style w:type="paragraph" w:styleId="Header">
    <w:name w:val="header"/>
    <w:basedOn w:val="Normal"/>
    <w:link w:val="HeaderChar"/>
    <w:uiPriority w:val="99"/>
    <w:unhideWhenUsed/>
    <w:rsid w:val="0092774F"/>
    <w:pPr>
      <w:tabs>
        <w:tab w:val="center" w:pos="4680"/>
        <w:tab w:val="right" w:pos="9360"/>
      </w:tabs>
    </w:pPr>
  </w:style>
  <w:style w:type="character" w:customStyle="1" w:styleId="HeaderChar">
    <w:name w:val="Header Char"/>
    <w:basedOn w:val="DefaultParagraphFont"/>
    <w:link w:val="Header"/>
    <w:uiPriority w:val="99"/>
    <w:rsid w:val="0092774F"/>
  </w:style>
  <w:style w:type="paragraph" w:styleId="Footer">
    <w:name w:val="footer"/>
    <w:basedOn w:val="Normal"/>
    <w:link w:val="FooterChar"/>
    <w:uiPriority w:val="99"/>
    <w:unhideWhenUsed/>
    <w:rsid w:val="0092774F"/>
    <w:pPr>
      <w:tabs>
        <w:tab w:val="center" w:pos="4680"/>
        <w:tab w:val="right" w:pos="9360"/>
      </w:tabs>
    </w:pPr>
  </w:style>
  <w:style w:type="character" w:customStyle="1" w:styleId="FooterChar">
    <w:name w:val="Footer Char"/>
    <w:basedOn w:val="DefaultParagraphFont"/>
    <w:link w:val="Footer"/>
    <w:uiPriority w:val="99"/>
    <w:rsid w:val="0092774F"/>
  </w:style>
  <w:style w:type="paragraph" w:styleId="ListParagraph">
    <w:name w:val="List Paragraph"/>
    <w:basedOn w:val="Normal"/>
    <w:uiPriority w:val="34"/>
    <w:qFormat/>
    <w:rsid w:val="00190D5F"/>
    <w:pPr>
      <w:ind w:left="720"/>
      <w:contextualSpacing/>
    </w:pPr>
  </w:style>
  <w:style w:type="paragraph" w:styleId="BalloonText">
    <w:name w:val="Balloon Text"/>
    <w:basedOn w:val="Normal"/>
    <w:link w:val="BalloonTextChar"/>
    <w:uiPriority w:val="99"/>
    <w:semiHidden/>
    <w:unhideWhenUsed/>
    <w:rsid w:val="00C32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861"/>
    <w:rPr>
      <w:rFonts w:ascii="Segoe UI" w:hAnsi="Segoe UI" w:cs="Segoe UI"/>
      <w:sz w:val="18"/>
      <w:szCs w:val="18"/>
    </w:rPr>
  </w:style>
  <w:style w:type="paragraph" w:styleId="Title">
    <w:name w:val="Title"/>
    <w:basedOn w:val="Normal"/>
    <w:next w:val="Normal"/>
    <w:link w:val="TitleChar"/>
    <w:uiPriority w:val="10"/>
    <w:qFormat/>
    <w:rsid w:val="007E004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E004C"/>
    <w:rPr>
      <w:rFonts w:asciiTheme="majorHAnsi" w:eastAsiaTheme="majorEastAsia" w:hAnsiTheme="majorHAnsi" w:cstheme="majorBidi"/>
      <w:caps/>
      <w:color w:val="44546A" w:themeColor="text2"/>
      <w:spacing w:val="30"/>
      <w:sz w:val="72"/>
      <w:szCs w:val="72"/>
    </w:rPr>
  </w:style>
  <w:style w:type="character" w:customStyle="1" w:styleId="Heading2Char">
    <w:name w:val="Heading 2 Char"/>
    <w:basedOn w:val="DefaultParagraphFont"/>
    <w:link w:val="Heading2"/>
    <w:uiPriority w:val="9"/>
    <w:rsid w:val="00047A8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E004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E004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E004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E004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E004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E004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E004C"/>
    <w:rPr>
      <w:b/>
      <w:bCs/>
      <w:i/>
      <w:iCs/>
    </w:rPr>
  </w:style>
  <w:style w:type="paragraph" w:styleId="Caption">
    <w:name w:val="caption"/>
    <w:basedOn w:val="Normal"/>
    <w:next w:val="Normal"/>
    <w:uiPriority w:val="35"/>
    <w:semiHidden/>
    <w:unhideWhenUsed/>
    <w:qFormat/>
    <w:rsid w:val="007E004C"/>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E004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E004C"/>
    <w:rPr>
      <w:color w:val="44546A" w:themeColor="text2"/>
      <w:sz w:val="28"/>
      <w:szCs w:val="28"/>
    </w:rPr>
  </w:style>
  <w:style w:type="character" w:styleId="Emphasis">
    <w:name w:val="Emphasis"/>
    <w:basedOn w:val="DefaultParagraphFont"/>
    <w:uiPriority w:val="20"/>
    <w:qFormat/>
    <w:rsid w:val="007E004C"/>
    <w:rPr>
      <w:i/>
      <w:iCs/>
      <w:color w:val="000000" w:themeColor="text1"/>
    </w:rPr>
  </w:style>
  <w:style w:type="paragraph" w:styleId="NoSpacing">
    <w:name w:val="No Spacing"/>
    <w:uiPriority w:val="1"/>
    <w:qFormat/>
    <w:rsid w:val="007E004C"/>
    <w:pPr>
      <w:spacing w:after="0" w:line="240" w:lineRule="auto"/>
    </w:pPr>
  </w:style>
  <w:style w:type="paragraph" w:styleId="Quote">
    <w:name w:val="Quote"/>
    <w:basedOn w:val="Normal"/>
    <w:next w:val="Normal"/>
    <w:link w:val="QuoteChar"/>
    <w:uiPriority w:val="29"/>
    <w:qFormat/>
    <w:rsid w:val="007E004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E004C"/>
    <w:rPr>
      <w:i/>
      <w:iCs/>
      <w:color w:val="7B7B7B" w:themeColor="accent3" w:themeShade="BF"/>
      <w:sz w:val="24"/>
      <w:szCs w:val="24"/>
    </w:rPr>
  </w:style>
  <w:style w:type="paragraph" w:styleId="IntenseQuote">
    <w:name w:val="Intense Quote"/>
    <w:basedOn w:val="Normal"/>
    <w:next w:val="Normal"/>
    <w:link w:val="IntenseQuoteChar"/>
    <w:uiPriority w:val="30"/>
    <w:qFormat/>
    <w:rsid w:val="007E004C"/>
    <w:pPr>
      <w:spacing w:before="160" w:line="276" w:lineRule="auto"/>
      <w:ind w:left="936" w:right="936"/>
      <w:jc w:val="center"/>
    </w:pPr>
    <w:rPr>
      <w:rFonts w:asciiTheme="majorHAnsi" w:eastAsiaTheme="majorEastAsia" w:hAnsiTheme="majorHAnsi" w:cstheme="majorBidi"/>
      <w:caps/>
      <w:color w:val="007272" w:themeColor="accent1" w:themeShade="BF"/>
      <w:sz w:val="28"/>
      <w:szCs w:val="28"/>
    </w:rPr>
  </w:style>
  <w:style w:type="character" w:customStyle="1" w:styleId="IntenseQuoteChar">
    <w:name w:val="Intense Quote Char"/>
    <w:basedOn w:val="DefaultParagraphFont"/>
    <w:link w:val="IntenseQuote"/>
    <w:uiPriority w:val="30"/>
    <w:rsid w:val="007E004C"/>
    <w:rPr>
      <w:rFonts w:asciiTheme="majorHAnsi" w:eastAsiaTheme="majorEastAsia" w:hAnsiTheme="majorHAnsi" w:cstheme="majorBidi"/>
      <w:caps/>
      <w:color w:val="007272" w:themeColor="accent1" w:themeShade="BF"/>
      <w:sz w:val="28"/>
      <w:szCs w:val="28"/>
    </w:rPr>
  </w:style>
  <w:style w:type="character" w:styleId="SubtleEmphasis">
    <w:name w:val="Subtle Emphasis"/>
    <w:basedOn w:val="DefaultParagraphFont"/>
    <w:uiPriority w:val="19"/>
    <w:qFormat/>
    <w:rsid w:val="007E004C"/>
    <w:rPr>
      <w:i/>
      <w:iCs/>
      <w:color w:val="595959" w:themeColor="text1" w:themeTint="A6"/>
    </w:rPr>
  </w:style>
  <w:style w:type="character" w:styleId="IntenseEmphasis">
    <w:name w:val="Intense Emphasis"/>
    <w:basedOn w:val="DefaultParagraphFont"/>
    <w:uiPriority w:val="21"/>
    <w:qFormat/>
    <w:rsid w:val="007E004C"/>
    <w:rPr>
      <w:b/>
      <w:bCs/>
      <w:i/>
      <w:iCs/>
      <w:color w:val="auto"/>
    </w:rPr>
  </w:style>
  <w:style w:type="character" w:styleId="SubtleReference">
    <w:name w:val="Subtle Reference"/>
    <w:basedOn w:val="DefaultParagraphFont"/>
    <w:uiPriority w:val="31"/>
    <w:qFormat/>
    <w:rsid w:val="007E004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E004C"/>
    <w:rPr>
      <w:b/>
      <w:bCs/>
      <w:caps w:val="0"/>
      <w:smallCaps/>
      <w:color w:val="auto"/>
      <w:spacing w:val="0"/>
      <w:u w:val="single"/>
    </w:rPr>
  </w:style>
  <w:style w:type="character" w:styleId="BookTitle">
    <w:name w:val="Book Title"/>
    <w:basedOn w:val="DefaultParagraphFont"/>
    <w:uiPriority w:val="33"/>
    <w:qFormat/>
    <w:rsid w:val="007E004C"/>
    <w:rPr>
      <w:b/>
      <w:bCs/>
      <w:caps w:val="0"/>
      <w:smallCaps/>
      <w:spacing w:val="0"/>
    </w:rPr>
  </w:style>
  <w:style w:type="paragraph" w:styleId="TOCHeading">
    <w:name w:val="TOC Heading"/>
    <w:basedOn w:val="Heading1"/>
    <w:next w:val="Normal"/>
    <w:uiPriority w:val="39"/>
    <w:semiHidden/>
    <w:unhideWhenUsed/>
    <w:qFormat/>
    <w:rsid w:val="007E004C"/>
    <w:pPr>
      <w:outlineLvl w:val="9"/>
    </w:pPr>
  </w:style>
  <w:style w:type="table" w:styleId="ListTable3-Accent1">
    <w:name w:val="List Table 3 Accent 1"/>
    <w:basedOn w:val="TableNormal"/>
    <w:uiPriority w:val="48"/>
    <w:rsid w:val="007E004C"/>
    <w:pPr>
      <w:spacing w:after="0" w:line="240" w:lineRule="auto"/>
    </w:pPr>
    <w:tblPr>
      <w:tblStyleRowBandSize w:val="1"/>
      <w:tblStyleColBandSize w:val="1"/>
      <w:tblBorders>
        <w:top w:val="single" w:sz="4" w:space="0" w:color="009999" w:themeColor="accent1"/>
        <w:left w:val="single" w:sz="4" w:space="0" w:color="009999" w:themeColor="accent1"/>
        <w:bottom w:val="single" w:sz="4" w:space="0" w:color="009999" w:themeColor="accent1"/>
        <w:right w:val="single" w:sz="4" w:space="0" w:color="009999" w:themeColor="accent1"/>
      </w:tblBorders>
    </w:tblPr>
    <w:tblStylePr w:type="firstRow">
      <w:rPr>
        <w:b/>
        <w:bCs/>
        <w:color w:val="FFFFFF" w:themeColor="background1"/>
      </w:rPr>
      <w:tblPr/>
      <w:tcPr>
        <w:shd w:val="clear" w:color="auto" w:fill="009999" w:themeFill="accent1"/>
      </w:tcPr>
    </w:tblStylePr>
    <w:tblStylePr w:type="lastRow">
      <w:rPr>
        <w:b/>
        <w:bCs/>
      </w:rPr>
      <w:tblPr/>
      <w:tcPr>
        <w:tcBorders>
          <w:top w:val="double" w:sz="4" w:space="0" w:color="00999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99" w:themeColor="accent1"/>
          <w:right w:val="single" w:sz="4" w:space="0" w:color="009999" w:themeColor="accent1"/>
        </w:tcBorders>
      </w:tcPr>
    </w:tblStylePr>
    <w:tblStylePr w:type="band1Horz">
      <w:tblPr/>
      <w:tcPr>
        <w:tcBorders>
          <w:top w:val="single" w:sz="4" w:space="0" w:color="009999" w:themeColor="accent1"/>
          <w:bottom w:val="single" w:sz="4" w:space="0" w:color="00999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99" w:themeColor="accent1"/>
          <w:left w:val="nil"/>
        </w:tcBorders>
      </w:tcPr>
    </w:tblStylePr>
    <w:tblStylePr w:type="swCell">
      <w:tblPr/>
      <w:tcPr>
        <w:tcBorders>
          <w:top w:val="double" w:sz="4" w:space="0" w:color="009999" w:themeColor="accent1"/>
          <w:right w:val="nil"/>
        </w:tcBorders>
      </w:tcPr>
    </w:tblStylePr>
  </w:style>
  <w:style w:type="paragraph" w:styleId="TOC1">
    <w:name w:val="toc 1"/>
    <w:basedOn w:val="Normal"/>
    <w:next w:val="Normal"/>
    <w:autoRedefine/>
    <w:uiPriority w:val="39"/>
    <w:unhideWhenUsed/>
    <w:rsid w:val="00047A8E"/>
    <w:pPr>
      <w:spacing w:after="100"/>
    </w:pPr>
  </w:style>
  <w:style w:type="paragraph" w:styleId="TOC2">
    <w:name w:val="toc 2"/>
    <w:basedOn w:val="Normal"/>
    <w:next w:val="Normal"/>
    <w:autoRedefine/>
    <w:uiPriority w:val="39"/>
    <w:unhideWhenUsed/>
    <w:rsid w:val="00047A8E"/>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01345">
      <w:bodyDiv w:val="1"/>
      <w:marLeft w:val="0"/>
      <w:marRight w:val="0"/>
      <w:marTop w:val="0"/>
      <w:marBottom w:val="0"/>
      <w:divBdr>
        <w:top w:val="none" w:sz="0" w:space="0" w:color="auto"/>
        <w:left w:val="none" w:sz="0" w:space="0" w:color="auto"/>
        <w:bottom w:val="none" w:sz="0" w:space="0" w:color="auto"/>
        <w:right w:val="none" w:sz="0" w:space="0" w:color="auto"/>
      </w:divBdr>
      <w:divsChild>
        <w:div w:id="1496454150">
          <w:marLeft w:val="0"/>
          <w:marRight w:val="0"/>
          <w:marTop w:val="0"/>
          <w:marBottom w:val="0"/>
          <w:divBdr>
            <w:top w:val="none" w:sz="0" w:space="0" w:color="auto"/>
            <w:left w:val="none" w:sz="0" w:space="0" w:color="auto"/>
            <w:bottom w:val="none" w:sz="0" w:space="0" w:color="auto"/>
            <w:right w:val="none" w:sz="0" w:space="0" w:color="auto"/>
          </w:divBdr>
          <w:divsChild>
            <w:div w:id="1333726835">
              <w:marLeft w:val="0"/>
              <w:marRight w:val="0"/>
              <w:marTop w:val="0"/>
              <w:marBottom w:val="0"/>
              <w:divBdr>
                <w:top w:val="none" w:sz="0" w:space="0" w:color="auto"/>
                <w:left w:val="none" w:sz="0" w:space="0" w:color="auto"/>
                <w:bottom w:val="none" w:sz="0" w:space="0" w:color="auto"/>
                <w:right w:val="none" w:sz="0" w:space="0" w:color="auto"/>
              </w:divBdr>
              <w:divsChild>
                <w:div w:id="1350839811">
                  <w:marLeft w:val="0"/>
                  <w:marRight w:val="0"/>
                  <w:marTop w:val="0"/>
                  <w:marBottom w:val="0"/>
                  <w:divBdr>
                    <w:top w:val="none" w:sz="0" w:space="0" w:color="auto"/>
                    <w:left w:val="none" w:sz="0" w:space="0" w:color="auto"/>
                    <w:bottom w:val="none" w:sz="0" w:space="0" w:color="auto"/>
                    <w:right w:val="none" w:sz="0" w:space="0" w:color="auto"/>
                  </w:divBdr>
                  <w:divsChild>
                    <w:div w:id="970940311">
                      <w:marLeft w:val="0"/>
                      <w:marRight w:val="0"/>
                      <w:marTop w:val="0"/>
                      <w:marBottom w:val="0"/>
                      <w:divBdr>
                        <w:top w:val="none" w:sz="0" w:space="0" w:color="auto"/>
                        <w:left w:val="none" w:sz="0" w:space="0" w:color="auto"/>
                        <w:bottom w:val="none" w:sz="0" w:space="0" w:color="auto"/>
                        <w:right w:val="none" w:sz="0" w:space="0" w:color="auto"/>
                      </w:divBdr>
                      <w:divsChild>
                        <w:div w:id="1208764844">
                          <w:marLeft w:val="0"/>
                          <w:marRight w:val="0"/>
                          <w:marTop w:val="0"/>
                          <w:marBottom w:val="0"/>
                          <w:divBdr>
                            <w:top w:val="none" w:sz="0" w:space="0" w:color="auto"/>
                            <w:left w:val="none" w:sz="0" w:space="0" w:color="auto"/>
                            <w:bottom w:val="none" w:sz="0" w:space="0" w:color="auto"/>
                            <w:right w:val="none" w:sz="0" w:space="0" w:color="auto"/>
                          </w:divBdr>
                        </w:div>
                        <w:div w:id="1593540385">
                          <w:marLeft w:val="0"/>
                          <w:marRight w:val="0"/>
                          <w:marTop w:val="0"/>
                          <w:marBottom w:val="0"/>
                          <w:divBdr>
                            <w:top w:val="none" w:sz="0" w:space="0" w:color="auto"/>
                            <w:left w:val="none" w:sz="0" w:space="0" w:color="auto"/>
                            <w:bottom w:val="none" w:sz="0" w:space="0" w:color="auto"/>
                            <w:right w:val="none" w:sz="0" w:space="0" w:color="auto"/>
                          </w:divBdr>
                        </w:div>
                        <w:div w:id="1541744335">
                          <w:marLeft w:val="0"/>
                          <w:marRight w:val="0"/>
                          <w:marTop w:val="0"/>
                          <w:marBottom w:val="0"/>
                          <w:divBdr>
                            <w:top w:val="none" w:sz="0" w:space="0" w:color="auto"/>
                            <w:left w:val="none" w:sz="0" w:space="0" w:color="auto"/>
                            <w:bottom w:val="none" w:sz="0" w:space="0" w:color="auto"/>
                            <w:right w:val="none" w:sz="0" w:space="0" w:color="auto"/>
                          </w:divBdr>
                        </w:div>
                        <w:div w:id="1770278157">
                          <w:marLeft w:val="0"/>
                          <w:marRight w:val="0"/>
                          <w:marTop w:val="0"/>
                          <w:marBottom w:val="0"/>
                          <w:divBdr>
                            <w:top w:val="none" w:sz="0" w:space="0" w:color="auto"/>
                            <w:left w:val="none" w:sz="0" w:space="0" w:color="auto"/>
                            <w:bottom w:val="none" w:sz="0" w:space="0" w:color="auto"/>
                            <w:right w:val="none" w:sz="0" w:space="0" w:color="auto"/>
                          </w:divBdr>
                        </w:div>
                        <w:div w:id="137920150">
                          <w:marLeft w:val="0"/>
                          <w:marRight w:val="0"/>
                          <w:marTop w:val="0"/>
                          <w:marBottom w:val="0"/>
                          <w:divBdr>
                            <w:top w:val="none" w:sz="0" w:space="0" w:color="auto"/>
                            <w:left w:val="none" w:sz="0" w:space="0" w:color="auto"/>
                            <w:bottom w:val="none" w:sz="0" w:space="0" w:color="auto"/>
                            <w:right w:val="none" w:sz="0" w:space="0" w:color="auto"/>
                          </w:divBdr>
                        </w:div>
                        <w:div w:id="1745684544">
                          <w:marLeft w:val="0"/>
                          <w:marRight w:val="0"/>
                          <w:marTop w:val="0"/>
                          <w:marBottom w:val="0"/>
                          <w:divBdr>
                            <w:top w:val="none" w:sz="0" w:space="0" w:color="auto"/>
                            <w:left w:val="none" w:sz="0" w:space="0" w:color="auto"/>
                            <w:bottom w:val="none" w:sz="0" w:space="0" w:color="auto"/>
                            <w:right w:val="none" w:sz="0" w:space="0" w:color="auto"/>
                          </w:divBdr>
                        </w:div>
                        <w:div w:id="332147442">
                          <w:marLeft w:val="0"/>
                          <w:marRight w:val="0"/>
                          <w:marTop w:val="0"/>
                          <w:marBottom w:val="0"/>
                          <w:divBdr>
                            <w:top w:val="none" w:sz="0" w:space="0" w:color="auto"/>
                            <w:left w:val="none" w:sz="0" w:space="0" w:color="auto"/>
                            <w:bottom w:val="none" w:sz="0" w:space="0" w:color="auto"/>
                            <w:right w:val="none" w:sz="0" w:space="0" w:color="auto"/>
                          </w:divBdr>
                        </w:div>
                        <w:div w:id="1470394214">
                          <w:marLeft w:val="0"/>
                          <w:marRight w:val="0"/>
                          <w:marTop w:val="0"/>
                          <w:marBottom w:val="0"/>
                          <w:divBdr>
                            <w:top w:val="none" w:sz="0" w:space="0" w:color="auto"/>
                            <w:left w:val="none" w:sz="0" w:space="0" w:color="auto"/>
                            <w:bottom w:val="none" w:sz="0" w:space="0" w:color="auto"/>
                            <w:right w:val="none" w:sz="0" w:space="0" w:color="auto"/>
                          </w:divBdr>
                        </w:div>
                        <w:div w:id="925192191">
                          <w:marLeft w:val="0"/>
                          <w:marRight w:val="0"/>
                          <w:marTop w:val="0"/>
                          <w:marBottom w:val="0"/>
                          <w:divBdr>
                            <w:top w:val="none" w:sz="0" w:space="0" w:color="auto"/>
                            <w:left w:val="none" w:sz="0" w:space="0" w:color="auto"/>
                            <w:bottom w:val="none" w:sz="0" w:space="0" w:color="auto"/>
                            <w:right w:val="none" w:sz="0" w:space="0" w:color="auto"/>
                          </w:divBdr>
                        </w:div>
                        <w:div w:id="1826553976">
                          <w:marLeft w:val="0"/>
                          <w:marRight w:val="0"/>
                          <w:marTop w:val="0"/>
                          <w:marBottom w:val="0"/>
                          <w:divBdr>
                            <w:top w:val="none" w:sz="0" w:space="0" w:color="auto"/>
                            <w:left w:val="none" w:sz="0" w:space="0" w:color="auto"/>
                            <w:bottom w:val="none" w:sz="0" w:space="0" w:color="auto"/>
                            <w:right w:val="none" w:sz="0" w:space="0" w:color="auto"/>
                          </w:divBdr>
                        </w:div>
                        <w:div w:id="1966231205">
                          <w:marLeft w:val="0"/>
                          <w:marRight w:val="0"/>
                          <w:marTop w:val="0"/>
                          <w:marBottom w:val="0"/>
                          <w:divBdr>
                            <w:top w:val="none" w:sz="0" w:space="0" w:color="auto"/>
                            <w:left w:val="none" w:sz="0" w:space="0" w:color="auto"/>
                            <w:bottom w:val="none" w:sz="0" w:space="0" w:color="auto"/>
                            <w:right w:val="none" w:sz="0" w:space="0" w:color="auto"/>
                          </w:divBdr>
                        </w:div>
                        <w:div w:id="851186414">
                          <w:marLeft w:val="0"/>
                          <w:marRight w:val="0"/>
                          <w:marTop w:val="0"/>
                          <w:marBottom w:val="0"/>
                          <w:divBdr>
                            <w:top w:val="none" w:sz="0" w:space="0" w:color="auto"/>
                            <w:left w:val="none" w:sz="0" w:space="0" w:color="auto"/>
                            <w:bottom w:val="none" w:sz="0" w:space="0" w:color="auto"/>
                            <w:right w:val="none" w:sz="0" w:space="0" w:color="auto"/>
                          </w:divBdr>
                        </w:div>
                        <w:div w:id="1288463640">
                          <w:marLeft w:val="0"/>
                          <w:marRight w:val="0"/>
                          <w:marTop w:val="0"/>
                          <w:marBottom w:val="0"/>
                          <w:divBdr>
                            <w:top w:val="none" w:sz="0" w:space="0" w:color="auto"/>
                            <w:left w:val="none" w:sz="0" w:space="0" w:color="auto"/>
                            <w:bottom w:val="none" w:sz="0" w:space="0" w:color="auto"/>
                            <w:right w:val="none" w:sz="0" w:space="0" w:color="auto"/>
                          </w:divBdr>
                        </w:div>
                        <w:div w:id="1962686696">
                          <w:marLeft w:val="0"/>
                          <w:marRight w:val="0"/>
                          <w:marTop w:val="0"/>
                          <w:marBottom w:val="0"/>
                          <w:divBdr>
                            <w:top w:val="none" w:sz="0" w:space="0" w:color="auto"/>
                            <w:left w:val="none" w:sz="0" w:space="0" w:color="auto"/>
                            <w:bottom w:val="none" w:sz="0" w:space="0" w:color="auto"/>
                            <w:right w:val="none" w:sz="0" w:space="0" w:color="auto"/>
                          </w:divBdr>
                        </w:div>
                        <w:div w:id="269091115">
                          <w:marLeft w:val="0"/>
                          <w:marRight w:val="0"/>
                          <w:marTop w:val="0"/>
                          <w:marBottom w:val="0"/>
                          <w:divBdr>
                            <w:top w:val="none" w:sz="0" w:space="0" w:color="auto"/>
                            <w:left w:val="none" w:sz="0" w:space="0" w:color="auto"/>
                            <w:bottom w:val="none" w:sz="0" w:space="0" w:color="auto"/>
                            <w:right w:val="none" w:sz="0" w:space="0" w:color="auto"/>
                          </w:divBdr>
                        </w:div>
                        <w:div w:id="1319576282">
                          <w:marLeft w:val="0"/>
                          <w:marRight w:val="0"/>
                          <w:marTop w:val="0"/>
                          <w:marBottom w:val="0"/>
                          <w:divBdr>
                            <w:top w:val="none" w:sz="0" w:space="0" w:color="auto"/>
                            <w:left w:val="none" w:sz="0" w:space="0" w:color="auto"/>
                            <w:bottom w:val="none" w:sz="0" w:space="0" w:color="auto"/>
                            <w:right w:val="none" w:sz="0" w:space="0" w:color="auto"/>
                          </w:divBdr>
                        </w:div>
                        <w:div w:id="304090263">
                          <w:marLeft w:val="0"/>
                          <w:marRight w:val="0"/>
                          <w:marTop w:val="0"/>
                          <w:marBottom w:val="0"/>
                          <w:divBdr>
                            <w:top w:val="none" w:sz="0" w:space="0" w:color="auto"/>
                            <w:left w:val="none" w:sz="0" w:space="0" w:color="auto"/>
                            <w:bottom w:val="none" w:sz="0" w:space="0" w:color="auto"/>
                            <w:right w:val="none" w:sz="0" w:space="0" w:color="auto"/>
                          </w:divBdr>
                        </w:div>
                        <w:div w:id="211305569">
                          <w:marLeft w:val="0"/>
                          <w:marRight w:val="0"/>
                          <w:marTop w:val="0"/>
                          <w:marBottom w:val="0"/>
                          <w:divBdr>
                            <w:top w:val="none" w:sz="0" w:space="0" w:color="auto"/>
                            <w:left w:val="none" w:sz="0" w:space="0" w:color="auto"/>
                            <w:bottom w:val="none" w:sz="0" w:space="0" w:color="auto"/>
                            <w:right w:val="none" w:sz="0" w:space="0" w:color="auto"/>
                          </w:divBdr>
                        </w:div>
                        <w:div w:id="1267807004">
                          <w:marLeft w:val="0"/>
                          <w:marRight w:val="0"/>
                          <w:marTop w:val="0"/>
                          <w:marBottom w:val="0"/>
                          <w:divBdr>
                            <w:top w:val="none" w:sz="0" w:space="0" w:color="auto"/>
                            <w:left w:val="none" w:sz="0" w:space="0" w:color="auto"/>
                            <w:bottom w:val="none" w:sz="0" w:space="0" w:color="auto"/>
                            <w:right w:val="none" w:sz="0" w:space="0" w:color="auto"/>
                          </w:divBdr>
                        </w:div>
                        <w:div w:id="1367951140">
                          <w:marLeft w:val="0"/>
                          <w:marRight w:val="0"/>
                          <w:marTop w:val="0"/>
                          <w:marBottom w:val="0"/>
                          <w:divBdr>
                            <w:top w:val="none" w:sz="0" w:space="0" w:color="auto"/>
                            <w:left w:val="none" w:sz="0" w:space="0" w:color="auto"/>
                            <w:bottom w:val="none" w:sz="0" w:space="0" w:color="auto"/>
                            <w:right w:val="none" w:sz="0" w:space="0" w:color="auto"/>
                          </w:divBdr>
                        </w:div>
                        <w:div w:id="1089079771">
                          <w:marLeft w:val="0"/>
                          <w:marRight w:val="0"/>
                          <w:marTop w:val="0"/>
                          <w:marBottom w:val="0"/>
                          <w:divBdr>
                            <w:top w:val="none" w:sz="0" w:space="0" w:color="auto"/>
                            <w:left w:val="none" w:sz="0" w:space="0" w:color="auto"/>
                            <w:bottom w:val="none" w:sz="0" w:space="0" w:color="auto"/>
                            <w:right w:val="none" w:sz="0" w:space="0" w:color="auto"/>
                          </w:divBdr>
                        </w:div>
                        <w:div w:id="1208106629">
                          <w:marLeft w:val="0"/>
                          <w:marRight w:val="0"/>
                          <w:marTop w:val="0"/>
                          <w:marBottom w:val="0"/>
                          <w:divBdr>
                            <w:top w:val="none" w:sz="0" w:space="0" w:color="auto"/>
                            <w:left w:val="none" w:sz="0" w:space="0" w:color="auto"/>
                            <w:bottom w:val="none" w:sz="0" w:space="0" w:color="auto"/>
                            <w:right w:val="none" w:sz="0" w:space="0" w:color="auto"/>
                          </w:divBdr>
                        </w:div>
                        <w:div w:id="935938724">
                          <w:marLeft w:val="0"/>
                          <w:marRight w:val="0"/>
                          <w:marTop w:val="0"/>
                          <w:marBottom w:val="0"/>
                          <w:divBdr>
                            <w:top w:val="none" w:sz="0" w:space="0" w:color="auto"/>
                            <w:left w:val="none" w:sz="0" w:space="0" w:color="auto"/>
                            <w:bottom w:val="none" w:sz="0" w:space="0" w:color="auto"/>
                            <w:right w:val="none" w:sz="0" w:space="0" w:color="auto"/>
                          </w:divBdr>
                        </w:div>
                        <w:div w:id="1809586430">
                          <w:marLeft w:val="0"/>
                          <w:marRight w:val="0"/>
                          <w:marTop w:val="0"/>
                          <w:marBottom w:val="0"/>
                          <w:divBdr>
                            <w:top w:val="none" w:sz="0" w:space="0" w:color="auto"/>
                            <w:left w:val="none" w:sz="0" w:space="0" w:color="auto"/>
                            <w:bottom w:val="none" w:sz="0" w:space="0" w:color="auto"/>
                            <w:right w:val="none" w:sz="0" w:space="0" w:color="auto"/>
                          </w:divBdr>
                        </w:div>
                        <w:div w:id="1300455649">
                          <w:marLeft w:val="0"/>
                          <w:marRight w:val="0"/>
                          <w:marTop w:val="0"/>
                          <w:marBottom w:val="0"/>
                          <w:divBdr>
                            <w:top w:val="none" w:sz="0" w:space="0" w:color="auto"/>
                            <w:left w:val="none" w:sz="0" w:space="0" w:color="auto"/>
                            <w:bottom w:val="none" w:sz="0" w:space="0" w:color="auto"/>
                            <w:right w:val="none" w:sz="0" w:space="0" w:color="auto"/>
                          </w:divBdr>
                        </w:div>
                        <w:div w:id="1485926802">
                          <w:marLeft w:val="0"/>
                          <w:marRight w:val="0"/>
                          <w:marTop w:val="0"/>
                          <w:marBottom w:val="0"/>
                          <w:divBdr>
                            <w:top w:val="none" w:sz="0" w:space="0" w:color="auto"/>
                            <w:left w:val="none" w:sz="0" w:space="0" w:color="auto"/>
                            <w:bottom w:val="none" w:sz="0" w:space="0" w:color="auto"/>
                            <w:right w:val="none" w:sz="0" w:space="0" w:color="auto"/>
                          </w:divBdr>
                        </w:div>
                        <w:div w:id="659963188">
                          <w:marLeft w:val="0"/>
                          <w:marRight w:val="0"/>
                          <w:marTop w:val="0"/>
                          <w:marBottom w:val="0"/>
                          <w:divBdr>
                            <w:top w:val="none" w:sz="0" w:space="0" w:color="auto"/>
                            <w:left w:val="none" w:sz="0" w:space="0" w:color="auto"/>
                            <w:bottom w:val="none" w:sz="0" w:space="0" w:color="auto"/>
                            <w:right w:val="none" w:sz="0" w:space="0" w:color="auto"/>
                          </w:divBdr>
                        </w:div>
                        <w:div w:id="225534235">
                          <w:marLeft w:val="0"/>
                          <w:marRight w:val="0"/>
                          <w:marTop w:val="0"/>
                          <w:marBottom w:val="0"/>
                          <w:divBdr>
                            <w:top w:val="none" w:sz="0" w:space="0" w:color="auto"/>
                            <w:left w:val="none" w:sz="0" w:space="0" w:color="auto"/>
                            <w:bottom w:val="none" w:sz="0" w:space="0" w:color="auto"/>
                            <w:right w:val="none" w:sz="0" w:space="0" w:color="auto"/>
                          </w:divBdr>
                        </w:div>
                        <w:div w:id="593326486">
                          <w:marLeft w:val="0"/>
                          <w:marRight w:val="0"/>
                          <w:marTop w:val="0"/>
                          <w:marBottom w:val="0"/>
                          <w:divBdr>
                            <w:top w:val="none" w:sz="0" w:space="0" w:color="auto"/>
                            <w:left w:val="none" w:sz="0" w:space="0" w:color="auto"/>
                            <w:bottom w:val="none" w:sz="0" w:space="0" w:color="auto"/>
                            <w:right w:val="none" w:sz="0" w:space="0" w:color="auto"/>
                          </w:divBdr>
                        </w:div>
                        <w:div w:id="941185899">
                          <w:marLeft w:val="0"/>
                          <w:marRight w:val="0"/>
                          <w:marTop w:val="0"/>
                          <w:marBottom w:val="0"/>
                          <w:divBdr>
                            <w:top w:val="none" w:sz="0" w:space="0" w:color="auto"/>
                            <w:left w:val="none" w:sz="0" w:space="0" w:color="auto"/>
                            <w:bottom w:val="none" w:sz="0" w:space="0" w:color="auto"/>
                            <w:right w:val="none" w:sz="0" w:space="0" w:color="auto"/>
                          </w:divBdr>
                        </w:div>
                        <w:div w:id="1072318457">
                          <w:marLeft w:val="0"/>
                          <w:marRight w:val="0"/>
                          <w:marTop w:val="0"/>
                          <w:marBottom w:val="0"/>
                          <w:divBdr>
                            <w:top w:val="none" w:sz="0" w:space="0" w:color="auto"/>
                            <w:left w:val="none" w:sz="0" w:space="0" w:color="auto"/>
                            <w:bottom w:val="none" w:sz="0" w:space="0" w:color="auto"/>
                            <w:right w:val="none" w:sz="0" w:space="0" w:color="auto"/>
                          </w:divBdr>
                        </w:div>
                        <w:div w:id="345061699">
                          <w:marLeft w:val="0"/>
                          <w:marRight w:val="0"/>
                          <w:marTop w:val="0"/>
                          <w:marBottom w:val="0"/>
                          <w:divBdr>
                            <w:top w:val="none" w:sz="0" w:space="0" w:color="auto"/>
                            <w:left w:val="none" w:sz="0" w:space="0" w:color="auto"/>
                            <w:bottom w:val="none" w:sz="0" w:space="0" w:color="auto"/>
                            <w:right w:val="none" w:sz="0" w:space="0" w:color="auto"/>
                          </w:divBdr>
                        </w:div>
                        <w:div w:id="1162312226">
                          <w:marLeft w:val="0"/>
                          <w:marRight w:val="0"/>
                          <w:marTop w:val="0"/>
                          <w:marBottom w:val="0"/>
                          <w:divBdr>
                            <w:top w:val="none" w:sz="0" w:space="0" w:color="auto"/>
                            <w:left w:val="none" w:sz="0" w:space="0" w:color="auto"/>
                            <w:bottom w:val="none" w:sz="0" w:space="0" w:color="auto"/>
                            <w:right w:val="none" w:sz="0" w:space="0" w:color="auto"/>
                          </w:divBdr>
                        </w:div>
                        <w:div w:id="631134127">
                          <w:marLeft w:val="0"/>
                          <w:marRight w:val="0"/>
                          <w:marTop w:val="0"/>
                          <w:marBottom w:val="0"/>
                          <w:divBdr>
                            <w:top w:val="none" w:sz="0" w:space="0" w:color="auto"/>
                            <w:left w:val="none" w:sz="0" w:space="0" w:color="auto"/>
                            <w:bottom w:val="none" w:sz="0" w:space="0" w:color="auto"/>
                            <w:right w:val="none" w:sz="0" w:space="0" w:color="auto"/>
                          </w:divBdr>
                        </w:div>
                        <w:div w:id="1772436061">
                          <w:marLeft w:val="0"/>
                          <w:marRight w:val="0"/>
                          <w:marTop w:val="0"/>
                          <w:marBottom w:val="0"/>
                          <w:divBdr>
                            <w:top w:val="none" w:sz="0" w:space="0" w:color="auto"/>
                            <w:left w:val="none" w:sz="0" w:space="0" w:color="auto"/>
                            <w:bottom w:val="none" w:sz="0" w:space="0" w:color="auto"/>
                            <w:right w:val="none" w:sz="0" w:space="0" w:color="auto"/>
                          </w:divBdr>
                        </w:div>
                        <w:div w:id="615409896">
                          <w:marLeft w:val="0"/>
                          <w:marRight w:val="0"/>
                          <w:marTop w:val="0"/>
                          <w:marBottom w:val="0"/>
                          <w:divBdr>
                            <w:top w:val="none" w:sz="0" w:space="0" w:color="auto"/>
                            <w:left w:val="none" w:sz="0" w:space="0" w:color="auto"/>
                            <w:bottom w:val="none" w:sz="0" w:space="0" w:color="auto"/>
                            <w:right w:val="none" w:sz="0" w:space="0" w:color="auto"/>
                          </w:divBdr>
                        </w:div>
                        <w:div w:id="831528488">
                          <w:marLeft w:val="0"/>
                          <w:marRight w:val="0"/>
                          <w:marTop w:val="0"/>
                          <w:marBottom w:val="0"/>
                          <w:divBdr>
                            <w:top w:val="none" w:sz="0" w:space="0" w:color="auto"/>
                            <w:left w:val="none" w:sz="0" w:space="0" w:color="auto"/>
                            <w:bottom w:val="none" w:sz="0" w:space="0" w:color="auto"/>
                            <w:right w:val="none" w:sz="0" w:space="0" w:color="auto"/>
                          </w:divBdr>
                        </w:div>
                        <w:div w:id="1940018635">
                          <w:marLeft w:val="0"/>
                          <w:marRight w:val="0"/>
                          <w:marTop w:val="0"/>
                          <w:marBottom w:val="0"/>
                          <w:divBdr>
                            <w:top w:val="none" w:sz="0" w:space="0" w:color="auto"/>
                            <w:left w:val="none" w:sz="0" w:space="0" w:color="auto"/>
                            <w:bottom w:val="none" w:sz="0" w:space="0" w:color="auto"/>
                            <w:right w:val="none" w:sz="0" w:space="0" w:color="auto"/>
                          </w:divBdr>
                        </w:div>
                        <w:div w:id="672878384">
                          <w:marLeft w:val="0"/>
                          <w:marRight w:val="0"/>
                          <w:marTop w:val="0"/>
                          <w:marBottom w:val="0"/>
                          <w:divBdr>
                            <w:top w:val="none" w:sz="0" w:space="0" w:color="auto"/>
                            <w:left w:val="none" w:sz="0" w:space="0" w:color="auto"/>
                            <w:bottom w:val="none" w:sz="0" w:space="0" w:color="auto"/>
                            <w:right w:val="none" w:sz="0" w:space="0" w:color="auto"/>
                          </w:divBdr>
                          <w:divsChild>
                            <w:div w:id="2124033171">
                              <w:marLeft w:val="0"/>
                              <w:marRight w:val="0"/>
                              <w:marTop w:val="0"/>
                              <w:marBottom w:val="0"/>
                              <w:divBdr>
                                <w:top w:val="none" w:sz="0" w:space="0" w:color="auto"/>
                                <w:left w:val="none" w:sz="0" w:space="0" w:color="auto"/>
                                <w:bottom w:val="none" w:sz="0" w:space="0" w:color="auto"/>
                                <w:right w:val="none" w:sz="0" w:space="0" w:color="auto"/>
                              </w:divBdr>
                            </w:div>
                          </w:divsChild>
                        </w:div>
                        <w:div w:id="489903276">
                          <w:marLeft w:val="0"/>
                          <w:marRight w:val="0"/>
                          <w:marTop w:val="0"/>
                          <w:marBottom w:val="0"/>
                          <w:divBdr>
                            <w:top w:val="none" w:sz="0" w:space="0" w:color="auto"/>
                            <w:left w:val="none" w:sz="0" w:space="0" w:color="auto"/>
                            <w:bottom w:val="none" w:sz="0" w:space="0" w:color="auto"/>
                            <w:right w:val="none" w:sz="0" w:space="0" w:color="auto"/>
                          </w:divBdr>
                        </w:div>
                        <w:div w:id="1552500447">
                          <w:marLeft w:val="0"/>
                          <w:marRight w:val="0"/>
                          <w:marTop w:val="0"/>
                          <w:marBottom w:val="0"/>
                          <w:divBdr>
                            <w:top w:val="none" w:sz="0" w:space="0" w:color="auto"/>
                            <w:left w:val="none" w:sz="0" w:space="0" w:color="auto"/>
                            <w:bottom w:val="none" w:sz="0" w:space="0" w:color="auto"/>
                            <w:right w:val="none" w:sz="0" w:space="0" w:color="auto"/>
                          </w:divBdr>
                        </w:div>
                        <w:div w:id="2141991342">
                          <w:marLeft w:val="0"/>
                          <w:marRight w:val="0"/>
                          <w:marTop w:val="0"/>
                          <w:marBottom w:val="0"/>
                          <w:divBdr>
                            <w:top w:val="none" w:sz="0" w:space="0" w:color="auto"/>
                            <w:left w:val="none" w:sz="0" w:space="0" w:color="auto"/>
                            <w:bottom w:val="none" w:sz="0" w:space="0" w:color="auto"/>
                            <w:right w:val="none" w:sz="0" w:space="0" w:color="auto"/>
                          </w:divBdr>
                        </w:div>
                        <w:div w:id="1109399750">
                          <w:marLeft w:val="0"/>
                          <w:marRight w:val="0"/>
                          <w:marTop w:val="0"/>
                          <w:marBottom w:val="0"/>
                          <w:divBdr>
                            <w:top w:val="none" w:sz="0" w:space="0" w:color="auto"/>
                            <w:left w:val="none" w:sz="0" w:space="0" w:color="auto"/>
                            <w:bottom w:val="none" w:sz="0" w:space="0" w:color="auto"/>
                            <w:right w:val="none" w:sz="0" w:space="0" w:color="auto"/>
                          </w:divBdr>
                        </w:div>
                        <w:div w:id="1912541358">
                          <w:marLeft w:val="0"/>
                          <w:marRight w:val="0"/>
                          <w:marTop w:val="0"/>
                          <w:marBottom w:val="0"/>
                          <w:divBdr>
                            <w:top w:val="none" w:sz="0" w:space="0" w:color="auto"/>
                            <w:left w:val="none" w:sz="0" w:space="0" w:color="auto"/>
                            <w:bottom w:val="none" w:sz="0" w:space="0" w:color="auto"/>
                            <w:right w:val="none" w:sz="0" w:space="0" w:color="auto"/>
                          </w:divBdr>
                        </w:div>
                        <w:div w:id="924144868">
                          <w:marLeft w:val="0"/>
                          <w:marRight w:val="0"/>
                          <w:marTop w:val="0"/>
                          <w:marBottom w:val="0"/>
                          <w:divBdr>
                            <w:top w:val="none" w:sz="0" w:space="0" w:color="auto"/>
                            <w:left w:val="none" w:sz="0" w:space="0" w:color="auto"/>
                            <w:bottom w:val="none" w:sz="0" w:space="0" w:color="auto"/>
                            <w:right w:val="none" w:sz="0" w:space="0" w:color="auto"/>
                          </w:divBdr>
                        </w:div>
                        <w:div w:id="1455292545">
                          <w:marLeft w:val="0"/>
                          <w:marRight w:val="0"/>
                          <w:marTop w:val="0"/>
                          <w:marBottom w:val="0"/>
                          <w:divBdr>
                            <w:top w:val="none" w:sz="0" w:space="0" w:color="auto"/>
                            <w:left w:val="none" w:sz="0" w:space="0" w:color="auto"/>
                            <w:bottom w:val="none" w:sz="0" w:space="0" w:color="auto"/>
                            <w:right w:val="none" w:sz="0" w:space="0" w:color="auto"/>
                          </w:divBdr>
                        </w:div>
                        <w:div w:id="1585845465">
                          <w:marLeft w:val="0"/>
                          <w:marRight w:val="0"/>
                          <w:marTop w:val="0"/>
                          <w:marBottom w:val="0"/>
                          <w:divBdr>
                            <w:top w:val="none" w:sz="0" w:space="0" w:color="auto"/>
                            <w:left w:val="none" w:sz="0" w:space="0" w:color="auto"/>
                            <w:bottom w:val="none" w:sz="0" w:space="0" w:color="auto"/>
                            <w:right w:val="none" w:sz="0" w:space="0" w:color="auto"/>
                          </w:divBdr>
                        </w:div>
                        <w:div w:id="274794863">
                          <w:marLeft w:val="0"/>
                          <w:marRight w:val="0"/>
                          <w:marTop w:val="0"/>
                          <w:marBottom w:val="0"/>
                          <w:divBdr>
                            <w:top w:val="none" w:sz="0" w:space="0" w:color="auto"/>
                            <w:left w:val="none" w:sz="0" w:space="0" w:color="auto"/>
                            <w:bottom w:val="none" w:sz="0" w:space="0" w:color="auto"/>
                            <w:right w:val="none" w:sz="0" w:space="0" w:color="auto"/>
                          </w:divBdr>
                        </w:div>
                        <w:div w:id="11732500">
                          <w:marLeft w:val="0"/>
                          <w:marRight w:val="0"/>
                          <w:marTop w:val="0"/>
                          <w:marBottom w:val="0"/>
                          <w:divBdr>
                            <w:top w:val="none" w:sz="0" w:space="0" w:color="auto"/>
                            <w:left w:val="none" w:sz="0" w:space="0" w:color="auto"/>
                            <w:bottom w:val="none" w:sz="0" w:space="0" w:color="auto"/>
                            <w:right w:val="none" w:sz="0" w:space="0" w:color="auto"/>
                          </w:divBdr>
                        </w:div>
                        <w:div w:id="1758789778">
                          <w:marLeft w:val="0"/>
                          <w:marRight w:val="0"/>
                          <w:marTop w:val="0"/>
                          <w:marBottom w:val="0"/>
                          <w:divBdr>
                            <w:top w:val="none" w:sz="0" w:space="0" w:color="auto"/>
                            <w:left w:val="none" w:sz="0" w:space="0" w:color="auto"/>
                            <w:bottom w:val="none" w:sz="0" w:space="0" w:color="auto"/>
                            <w:right w:val="none" w:sz="0" w:space="0" w:color="auto"/>
                          </w:divBdr>
                        </w:div>
                        <w:div w:id="1718385965">
                          <w:marLeft w:val="0"/>
                          <w:marRight w:val="0"/>
                          <w:marTop w:val="0"/>
                          <w:marBottom w:val="0"/>
                          <w:divBdr>
                            <w:top w:val="none" w:sz="0" w:space="0" w:color="auto"/>
                            <w:left w:val="none" w:sz="0" w:space="0" w:color="auto"/>
                            <w:bottom w:val="none" w:sz="0" w:space="0" w:color="auto"/>
                            <w:right w:val="none" w:sz="0" w:space="0" w:color="auto"/>
                          </w:divBdr>
                        </w:div>
                        <w:div w:id="1708607435">
                          <w:marLeft w:val="0"/>
                          <w:marRight w:val="0"/>
                          <w:marTop w:val="0"/>
                          <w:marBottom w:val="0"/>
                          <w:divBdr>
                            <w:top w:val="none" w:sz="0" w:space="0" w:color="auto"/>
                            <w:left w:val="none" w:sz="0" w:space="0" w:color="auto"/>
                            <w:bottom w:val="none" w:sz="0" w:space="0" w:color="auto"/>
                            <w:right w:val="none" w:sz="0" w:space="0" w:color="auto"/>
                          </w:divBdr>
                        </w:div>
                        <w:div w:id="1446072263">
                          <w:marLeft w:val="0"/>
                          <w:marRight w:val="0"/>
                          <w:marTop w:val="0"/>
                          <w:marBottom w:val="0"/>
                          <w:divBdr>
                            <w:top w:val="none" w:sz="0" w:space="0" w:color="auto"/>
                            <w:left w:val="none" w:sz="0" w:space="0" w:color="auto"/>
                            <w:bottom w:val="none" w:sz="0" w:space="0" w:color="auto"/>
                            <w:right w:val="none" w:sz="0" w:space="0" w:color="auto"/>
                          </w:divBdr>
                        </w:div>
                        <w:div w:id="1357734013">
                          <w:marLeft w:val="0"/>
                          <w:marRight w:val="0"/>
                          <w:marTop w:val="0"/>
                          <w:marBottom w:val="0"/>
                          <w:divBdr>
                            <w:top w:val="none" w:sz="0" w:space="0" w:color="auto"/>
                            <w:left w:val="none" w:sz="0" w:space="0" w:color="auto"/>
                            <w:bottom w:val="none" w:sz="0" w:space="0" w:color="auto"/>
                            <w:right w:val="none" w:sz="0" w:space="0" w:color="auto"/>
                          </w:divBdr>
                        </w:div>
                        <w:div w:id="982126647">
                          <w:marLeft w:val="0"/>
                          <w:marRight w:val="0"/>
                          <w:marTop w:val="0"/>
                          <w:marBottom w:val="0"/>
                          <w:divBdr>
                            <w:top w:val="none" w:sz="0" w:space="0" w:color="auto"/>
                            <w:left w:val="none" w:sz="0" w:space="0" w:color="auto"/>
                            <w:bottom w:val="none" w:sz="0" w:space="0" w:color="auto"/>
                            <w:right w:val="none" w:sz="0" w:space="0" w:color="auto"/>
                          </w:divBdr>
                        </w:div>
                        <w:div w:id="1872961258">
                          <w:marLeft w:val="0"/>
                          <w:marRight w:val="0"/>
                          <w:marTop w:val="0"/>
                          <w:marBottom w:val="0"/>
                          <w:divBdr>
                            <w:top w:val="none" w:sz="0" w:space="0" w:color="auto"/>
                            <w:left w:val="none" w:sz="0" w:space="0" w:color="auto"/>
                            <w:bottom w:val="none" w:sz="0" w:space="0" w:color="auto"/>
                            <w:right w:val="none" w:sz="0" w:space="0" w:color="auto"/>
                          </w:divBdr>
                          <w:divsChild>
                            <w:div w:id="578906969">
                              <w:marLeft w:val="0"/>
                              <w:marRight w:val="0"/>
                              <w:marTop w:val="0"/>
                              <w:marBottom w:val="0"/>
                              <w:divBdr>
                                <w:top w:val="none" w:sz="0" w:space="0" w:color="auto"/>
                                <w:left w:val="none" w:sz="0" w:space="0" w:color="auto"/>
                                <w:bottom w:val="none" w:sz="0" w:space="0" w:color="auto"/>
                                <w:right w:val="none" w:sz="0" w:space="0" w:color="auto"/>
                              </w:divBdr>
                            </w:div>
                            <w:div w:id="1603296752">
                              <w:marLeft w:val="0"/>
                              <w:marRight w:val="0"/>
                              <w:marTop w:val="0"/>
                              <w:marBottom w:val="0"/>
                              <w:divBdr>
                                <w:top w:val="none" w:sz="0" w:space="0" w:color="auto"/>
                                <w:left w:val="none" w:sz="0" w:space="0" w:color="auto"/>
                                <w:bottom w:val="none" w:sz="0" w:space="0" w:color="auto"/>
                                <w:right w:val="none" w:sz="0" w:space="0" w:color="auto"/>
                              </w:divBdr>
                            </w:div>
                            <w:div w:id="1569420105">
                              <w:marLeft w:val="0"/>
                              <w:marRight w:val="0"/>
                              <w:marTop w:val="0"/>
                              <w:marBottom w:val="0"/>
                              <w:divBdr>
                                <w:top w:val="none" w:sz="0" w:space="0" w:color="auto"/>
                                <w:left w:val="none" w:sz="0" w:space="0" w:color="auto"/>
                                <w:bottom w:val="none" w:sz="0" w:space="0" w:color="auto"/>
                                <w:right w:val="none" w:sz="0" w:space="0" w:color="auto"/>
                              </w:divBdr>
                            </w:div>
                          </w:divsChild>
                        </w:div>
                        <w:div w:id="951673469">
                          <w:marLeft w:val="0"/>
                          <w:marRight w:val="0"/>
                          <w:marTop w:val="0"/>
                          <w:marBottom w:val="0"/>
                          <w:divBdr>
                            <w:top w:val="none" w:sz="0" w:space="0" w:color="auto"/>
                            <w:left w:val="none" w:sz="0" w:space="0" w:color="auto"/>
                            <w:bottom w:val="none" w:sz="0" w:space="0" w:color="auto"/>
                            <w:right w:val="none" w:sz="0" w:space="0" w:color="auto"/>
                          </w:divBdr>
                        </w:div>
                        <w:div w:id="1740519700">
                          <w:marLeft w:val="0"/>
                          <w:marRight w:val="0"/>
                          <w:marTop w:val="0"/>
                          <w:marBottom w:val="0"/>
                          <w:divBdr>
                            <w:top w:val="none" w:sz="0" w:space="0" w:color="auto"/>
                            <w:left w:val="none" w:sz="0" w:space="0" w:color="auto"/>
                            <w:bottom w:val="none" w:sz="0" w:space="0" w:color="auto"/>
                            <w:right w:val="none" w:sz="0" w:space="0" w:color="auto"/>
                          </w:divBdr>
                        </w:div>
                        <w:div w:id="1040939590">
                          <w:marLeft w:val="0"/>
                          <w:marRight w:val="0"/>
                          <w:marTop w:val="0"/>
                          <w:marBottom w:val="0"/>
                          <w:divBdr>
                            <w:top w:val="none" w:sz="0" w:space="0" w:color="auto"/>
                            <w:left w:val="none" w:sz="0" w:space="0" w:color="auto"/>
                            <w:bottom w:val="none" w:sz="0" w:space="0" w:color="auto"/>
                            <w:right w:val="none" w:sz="0" w:space="0" w:color="auto"/>
                          </w:divBdr>
                        </w:div>
                        <w:div w:id="2130279878">
                          <w:marLeft w:val="0"/>
                          <w:marRight w:val="0"/>
                          <w:marTop w:val="0"/>
                          <w:marBottom w:val="0"/>
                          <w:divBdr>
                            <w:top w:val="none" w:sz="0" w:space="0" w:color="auto"/>
                            <w:left w:val="none" w:sz="0" w:space="0" w:color="auto"/>
                            <w:bottom w:val="none" w:sz="0" w:space="0" w:color="auto"/>
                            <w:right w:val="none" w:sz="0" w:space="0" w:color="auto"/>
                          </w:divBdr>
                        </w:div>
                        <w:div w:id="64451389">
                          <w:marLeft w:val="0"/>
                          <w:marRight w:val="0"/>
                          <w:marTop w:val="0"/>
                          <w:marBottom w:val="0"/>
                          <w:divBdr>
                            <w:top w:val="none" w:sz="0" w:space="0" w:color="auto"/>
                            <w:left w:val="none" w:sz="0" w:space="0" w:color="auto"/>
                            <w:bottom w:val="none" w:sz="0" w:space="0" w:color="auto"/>
                            <w:right w:val="none" w:sz="0" w:space="0" w:color="auto"/>
                          </w:divBdr>
                        </w:div>
                        <w:div w:id="152376775">
                          <w:marLeft w:val="0"/>
                          <w:marRight w:val="0"/>
                          <w:marTop w:val="0"/>
                          <w:marBottom w:val="0"/>
                          <w:divBdr>
                            <w:top w:val="none" w:sz="0" w:space="0" w:color="auto"/>
                            <w:left w:val="none" w:sz="0" w:space="0" w:color="auto"/>
                            <w:bottom w:val="none" w:sz="0" w:space="0" w:color="auto"/>
                            <w:right w:val="none" w:sz="0" w:space="0" w:color="auto"/>
                          </w:divBdr>
                        </w:div>
                        <w:div w:id="1926261530">
                          <w:marLeft w:val="0"/>
                          <w:marRight w:val="0"/>
                          <w:marTop w:val="0"/>
                          <w:marBottom w:val="0"/>
                          <w:divBdr>
                            <w:top w:val="none" w:sz="0" w:space="0" w:color="auto"/>
                            <w:left w:val="none" w:sz="0" w:space="0" w:color="auto"/>
                            <w:bottom w:val="none" w:sz="0" w:space="0" w:color="auto"/>
                            <w:right w:val="none" w:sz="0" w:space="0" w:color="auto"/>
                          </w:divBdr>
                        </w:div>
                        <w:div w:id="1733692792">
                          <w:marLeft w:val="0"/>
                          <w:marRight w:val="0"/>
                          <w:marTop w:val="0"/>
                          <w:marBottom w:val="0"/>
                          <w:divBdr>
                            <w:top w:val="none" w:sz="0" w:space="0" w:color="auto"/>
                            <w:left w:val="none" w:sz="0" w:space="0" w:color="auto"/>
                            <w:bottom w:val="none" w:sz="0" w:space="0" w:color="auto"/>
                            <w:right w:val="none" w:sz="0" w:space="0" w:color="auto"/>
                          </w:divBdr>
                        </w:div>
                        <w:div w:id="1211260464">
                          <w:marLeft w:val="0"/>
                          <w:marRight w:val="0"/>
                          <w:marTop w:val="0"/>
                          <w:marBottom w:val="0"/>
                          <w:divBdr>
                            <w:top w:val="none" w:sz="0" w:space="0" w:color="auto"/>
                            <w:left w:val="none" w:sz="0" w:space="0" w:color="auto"/>
                            <w:bottom w:val="none" w:sz="0" w:space="0" w:color="auto"/>
                            <w:right w:val="none" w:sz="0" w:space="0" w:color="auto"/>
                          </w:divBdr>
                        </w:div>
                        <w:div w:id="196358406">
                          <w:marLeft w:val="0"/>
                          <w:marRight w:val="0"/>
                          <w:marTop w:val="0"/>
                          <w:marBottom w:val="0"/>
                          <w:divBdr>
                            <w:top w:val="none" w:sz="0" w:space="0" w:color="auto"/>
                            <w:left w:val="none" w:sz="0" w:space="0" w:color="auto"/>
                            <w:bottom w:val="none" w:sz="0" w:space="0" w:color="auto"/>
                            <w:right w:val="none" w:sz="0" w:space="0" w:color="auto"/>
                          </w:divBdr>
                        </w:div>
                        <w:div w:id="1059671119">
                          <w:marLeft w:val="0"/>
                          <w:marRight w:val="0"/>
                          <w:marTop w:val="0"/>
                          <w:marBottom w:val="0"/>
                          <w:divBdr>
                            <w:top w:val="none" w:sz="0" w:space="0" w:color="auto"/>
                            <w:left w:val="none" w:sz="0" w:space="0" w:color="auto"/>
                            <w:bottom w:val="none" w:sz="0" w:space="0" w:color="auto"/>
                            <w:right w:val="none" w:sz="0" w:space="0" w:color="auto"/>
                          </w:divBdr>
                        </w:div>
                        <w:div w:id="930888869">
                          <w:marLeft w:val="0"/>
                          <w:marRight w:val="0"/>
                          <w:marTop w:val="0"/>
                          <w:marBottom w:val="0"/>
                          <w:divBdr>
                            <w:top w:val="none" w:sz="0" w:space="0" w:color="auto"/>
                            <w:left w:val="none" w:sz="0" w:space="0" w:color="auto"/>
                            <w:bottom w:val="none" w:sz="0" w:space="0" w:color="auto"/>
                            <w:right w:val="none" w:sz="0" w:space="0" w:color="auto"/>
                          </w:divBdr>
                        </w:div>
                        <w:div w:id="522942195">
                          <w:marLeft w:val="0"/>
                          <w:marRight w:val="0"/>
                          <w:marTop w:val="0"/>
                          <w:marBottom w:val="0"/>
                          <w:divBdr>
                            <w:top w:val="none" w:sz="0" w:space="0" w:color="auto"/>
                            <w:left w:val="none" w:sz="0" w:space="0" w:color="auto"/>
                            <w:bottom w:val="none" w:sz="0" w:space="0" w:color="auto"/>
                            <w:right w:val="none" w:sz="0" w:space="0" w:color="auto"/>
                          </w:divBdr>
                        </w:div>
                        <w:div w:id="358555251">
                          <w:marLeft w:val="0"/>
                          <w:marRight w:val="0"/>
                          <w:marTop w:val="0"/>
                          <w:marBottom w:val="0"/>
                          <w:divBdr>
                            <w:top w:val="none" w:sz="0" w:space="0" w:color="auto"/>
                            <w:left w:val="none" w:sz="0" w:space="0" w:color="auto"/>
                            <w:bottom w:val="none" w:sz="0" w:space="0" w:color="auto"/>
                            <w:right w:val="none" w:sz="0" w:space="0" w:color="auto"/>
                          </w:divBdr>
                        </w:div>
                        <w:div w:id="1142506033">
                          <w:marLeft w:val="0"/>
                          <w:marRight w:val="0"/>
                          <w:marTop w:val="0"/>
                          <w:marBottom w:val="0"/>
                          <w:divBdr>
                            <w:top w:val="none" w:sz="0" w:space="0" w:color="auto"/>
                            <w:left w:val="none" w:sz="0" w:space="0" w:color="auto"/>
                            <w:bottom w:val="none" w:sz="0" w:space="0" w:color="auto"/>
                            <w:right w:val="none" w:sz="0" w:space="0" w:color="auto"/>
                          </w:divBdr>
                        </w:div>
                        <w:div w:id="453601957">
                          <w:marLeft w:val="0"/>
                          <w:marRight w:val="0"/>
                          <w:marTop w:val="0"/>
                          <w:marBottom w:val="0"/>
                          <w:divBdr>
                            <w:top w:val="none" w:sz="0" w:space="0" w:color="auto"/>
                            <w:left w:val="none" w:sz="0" w:space="0" w:color="auto"/>
                            <w:bottom w:val="none" w:sz="0" w:space="0" w:color="auto"/>
                            <w:right w:val="none" w:sz="0" w:space="0" w:color="auto"/>
                          </w:divBdr>
                          <w:divsChild>
                            <w:div w:id="2031098681">
                              <w:marLeft w:val="0"/>
                              <w:marRight w:val="0"/>
                              <w:marTop w:val="0"/>
                              <w:marBottom w:val="0"/>
                              <w:divBdr>
                                <w:top w:val="none" w:sz="0" w:space="0" w:color="auto"/>
                                <w:left w:val="none" w:sz="0" w:space="0" w:color="auto"/>
                                <w:bottom w:val="none" w:sz="0" w:space="0" w:color="auto"/>
                                <w:right w:val="none" w:sz="0" w:space="0" w:color="auto"/>
                              </w:divBdr>
                            </w:div>
                            <w:div w:id="1537739223">
                              <w:marLeft w:val="0"/>
                              <w:marRight w:val="0"/>
                              <w:marTop w:val="0"/>
                              <w:marBottom w:val="0"/>
                              <w:divBdr>
                                <w:top w:val="none" w:sz="0" w:space="0" w:color="auto"/>
                                <w:left w:val="none" w:sz="0" w:space="0" w:color="auto"/>
                                <w:bottom w:val="none" w:sz="0" w:space="0" w:color="auto"/>
                                <w:right w:val="none" w:sz="0" w:space="0" w:color="auto"/>
                              </w:divBdr>
                            </w:div>
                          </w:divsChild>
                        </w:div>
                        <w:div w:id="1090544826">
                          <w:marLeft w:val="0"/>
                          <w:marRight w:val="0"/>
                          <w:marTop w:val="0"/>
                          <w:marBottom w:val="0"/>
                          <w:divBdr>
                            <w:top w:val="none" w:sz="0" w:space="0" w:color="auto"/>
                            <w:left w:val="none" w:sz="0" w:space="0" w:color="auto"/>
                            <w:bottom w:val="none" w:sz="0" w:space="0" w:color="auto"/>
                            <w:right w:val="none" w:sz="0" w:space="0" w:color="auto"/>
                          </w:divBdr>
                        </w:div>
                        <w:div w:id="1465270304">
                          <w:marLeft w:val="0"/>
                          <w:marRight w:val="0"/>
                          <w:marTop w:val="0"/>
                          <w:marBottom w:val="0"/>
                          <w:divBdr>
                            <w:top w:val="none" w:sz="0" w:space="0" w:color="auto"/>
                            <w:left w:val="none" w:sz="0" w:space="0" w:color="auto"/>
                            <w:bottom w:val="none" w:sz="0" w:space="0" w:color="auto"/>
                            <w:right w:val="none" w:sz="0" w:space="0" w:color="auto"/>
                          </w:divBdr>
                        </w:div>
                        <w:div w:id="517083196">
                          <w:marLeft w:val="0"/>
                          <w:marRight w:val="0"/>
                          <w:marTop w:val="0"/>
                          <w:marBottom w:val="0"/>
                          <w:divBdr>
                            <w:top w:val="none" w:sz="0" w:space="0" w:color="auto"/>
                            <w:left w:val="none" w:sz="0" w:space="0" w:color="auto"/>
                            <w:bottom w:val="none" w:sz="0" w:space="0" w:color="auto"/>
                            <w:right w:val="none" w:sz="0" w:space="0" w:color="auto"/>
                          </w:divBdr>
                        </w:div>
                        <w:div w:id="1716808795">
                          <w:marLeft w:val="0"/>
                          <w:marRight w:val="0"/>
                          <w:marTop w:val="0"/>
                          <w:marBottom w:val="0"/>
                          <w:divBdr>
                            <w:top w:val="none" w:sz="0" w:space="0" w:color="auto"/>
                            <w:left w:val="none" w:sz="0" w:space="0" w:color="auto"/>
                            <w:bottom w:val="none" w:sz="0" w:space="0" w:color="auto"/>
                            <w:right w:val="none" w:sz="0" w:space="0" w:color="auto"/>
                          </w:divBdr>
                        </w:div>
                        <w:div w:id="9843467">
                          <w:marLeft w:val="0"/>
                          <w:marRight w:val="0"/>
                          <w:marTop w:val="0"/>
                          <w:marBottom w:val="0"/>
                          <w:divBdr>
                            <w:top w:val="none" w:sz="0" w:space="0" w:color="auto"/>
                            <w:left w:val="none" w:sz="0" w:space="0" w:color="auto"/>
                            <w:bottom w:val="none" w:sz="0" w:space="0" w:color="auto"/>
                            <w:right w:val="none" w:sz="0" w:space="0" w:color="auto"/>
                          </w:divBdr>
                        </w:div>
                        <w:div w:id="1107696031">
                          <w:marLeft w:val="0"/>
                          <w:marRight w:val="0"/>
                          <w:marTop w:val="0"/>
                          <w:marBottom w:val="0"/>
                          <w:divBdr>
                            <w:top w:val="none" w:sz="0" w:space="0" w:color="auto"/>
                            <w:left w:val="none" w:sz="0" w:space="0" w:color="auto"/>
                            <w:bottom w:val="none" w:sz="0" w:space="0" w:color="auto"/>
                            <w:right w:val="none" w:sz="0" w:space="0" w:color="auto"/>
                          </w:divBdr>
                        </w:div>
                        <w:div w:id="714626299">
                          <w:marLeft w:val="0"/>
                          <w:marRight w:val="0"/>
                          <w:marTop w:val="0"/>
                          <w:marBottom w:val="0"/>
                          <w:divBdr>
                            <w:top w:val="none" w:sz="0" w:space="0" w:color="auto"/>
                            <w:left w:val="none" w:sz="0" w:space="0" w:color="auto"/>
                            <w:bottom w:val="none" w:sz="0" w:space="0" w:color="auto"/>
                            <w:right w:val="none" w:sz="0" w:space="0" w:color="auto"/>
                          </w:divBdr>
                        </w:div>
                        <w:div w:id="1279793251">
                          <w:marLeft w:val="0"/>
                          <w:marRight w:val="0"/>
                          <w:marTop w:val="0"/>
                          <w:marBottom w:val="0"/>
                          <w:divBdr>
                            <w:top w:val="none" w:sz="0" w:space="0" w:color="auto"/>
                            <w:left w:val="none" w:sz="0" w:space="0" w:color="auto"/>
                            <w:bottom w:val="none" w:sz="0" w:space="0" w:color="auto"/>
                            <w:right w:val="none" w:sz="0" w:space="0" w:color="auto"/>
                          </w:divBdr>
                        </w:div>
                        <w:div w:id="804737821">
                          <w:marLeft w:val="0"/>
                          <w:marRight w:val="0"/>
                          <w:marTop w:val="0"/>
                          <w:marBottom w:val="0"/>
                          <w:divBdr>
                            <w:top w:val="none" w:sz="0" w:space="0" w:color="auto"/>
                            <w:left w:val="none" w:sz="0" w:space="0" w:color="auto"/>
                            <w:bottom w:val="none" w:sz="0" w:space="0" w:color="auto"/>
                            <w:right w:val="none" w:sz="0" w:space="0" w:color="auto"/>
                          </w:divBdr>
                        </w:div>
                        <w:div w:id="850486127">
                          <w:marLeft w:val="0"/>
                          <w:marRight w:val="0"/>
                          <w:marTop w:val="0"/>
                          <w:marBottom w:val="0"/>
                          <w:divBdr>
                            <w:top w:val="none" w:sz="0" w:space="0" w:color="auto"/>
                            <w:left w:val="none" w:sz="0" w:space="0" w:color="auto"/>
                            <w:bottom w:val="none" w:sz="0" w:space="0" w:color="auto"/>
                            <w:right w:val="none" w:sz="0" w:space="0" w:color="auto"/>
                          </w:divBdr>
                        </w:div>
                        <w:div w:id="1165441331">
                          <w:marLeft w:val="0"/>
                          <w:marRight w:val="0"/>
                          <w:marTop w:val="0"/>
                          <w:marBottom w:val="0"/>
                          <w:divBdr>
                            <w:top w:val="none" w:sz="0" w:space="0" w:color="auto"/>
                            <w:left w:val="none" w:sz="0" w:space="0" w:color="auto"/>
                            <w:bottom w:val="none" w:sz="0" w:space="0" w:color="auto"/>
                            <w:right w:val="none" w:sz="0" w:space="0" w:color="auto"/>
                          </w:divBdr>
                        </w:div>
                        <w:div w:id="44913750">
                          <w:marLeft w:val="0"/>
                          <w:marRight w:val="0"/>
                          <w:marTop w:val="0"/>
                          <w:marBottom w:val="0"/>
                          <w:divBdr>
                            <w:top w:val="none" w:sz="0" w:space="0" w:color="auto"/>
                            <w:left w:val="none" w:sz="0" w:space="0" w:color="auto"/>
                            <w:bottom w:val="none" w:sz="0" w:space="0" w:color="auto"/>
                            <w:right w:val="none" w:sz="0" w:space="0" w:color="auto"/>
                          </w:divBdr>
                        </w:div>
                        <w:div w:id="2131976490">
                          <w:marLeft w:val="0"/>
                          <w:marRight w:val="0"/>
                          <w:marTop w:val="0"/>
                          <w:marBottom w:val="0"/>
                          <w:divBdr>
                            <w:top w:val="none" w:sz="0" w:space="0" w:color="auto"/>
                            <w:left w:val="none" w:sz="0" w:space="0" w:color="auto"/>
                            <w:bottom w:val="none" w:sz="0" w:space="0" w:color="auto"/>
                            <w:right w:val="none" w:sz="0" w:space="0" w:color="auto"/>
                          </w:divBdr>
                        </w:div>
                        <w:div w:id="968172894">
                          <w:marLeft w:val="0"/>
                          <w:marRight w:val="0"/>
                          <w:marTop w:val="0"/>
                          <w:marBottom w:val="0"/>
                          <w:divBdr>
                            <w:top w:val="none" w:sz="0" w:space="0" w:color="auto"/>
                            <w:left w:val="none" w:sz="0" w:space="0" w:color="auto"/>
                            <w:bottom w:val="none" w:sz="0" w:space="0" w:color="auto"/>
                            <w:right w:val="none" w:sz="0" w:space="0" w:color="auto"/>
                          </w:divBdr>
                        </w:div>
                        <w:div w:id="1391657702">
                          <w:marLeft w:val="0"/>
                          <w:marRight w:val="0"/>
                          <w:marTop w:val="0"/>
                          <w:marBottom w:val="0"/>
                          <w:divBdr>
                            <w:top w:val="none" w:sz="0" w:space="0" w:color="auto"/>
                            <w:left w:val="none" w:sz="0" w:space="0" w:color="auto"/>
                            <w:bottom w:val="none" w:sz="0" w:space="0" w:color="auto"/>
                            <w:right w:val="none" w:sz="0" w:space="0" w:color="auto"/>
                          </w:divBdr>
                        </w:div>
                        <w:div w:id="922688165">
                          <w:marLeft w:val="0"/>
                          <w:marRight w:val="0"/>
                          <w:marTop w:val="0"/>
                          <w:marBottom w:val="0"/>
                          <w:divBdr>
                            <w:top w:val="none" w:sz="0" w:space="0" w:color="auto"/>
                            <w:left w:val="none" w:sz="0" w:space="0" w:color="auto"/>
                            <w:bottom w:val="none" w:sz="0" w:space="0" w:color="auto"/>
                            <w:right w:val="none" w:sz="0" w:space="0" w:color="auto"/>
                          </w:divBdr>
                        </w:div>
                        <w:div w:id="527762005">
                          <w:marLeft w:val="0"/>
                          <w:marRight w:val="0"/>
                          <w:marTop w:val="0"/>
                          <w:marBottom w:val="0"/>
                          <w:divBdr>
                            <w:top w:val="none" w:sz="0" w:space="0" w:color="auto"/>
                            <w:left w:val="none" w:sz="0" w:space="0" w:color="auto"/>
                            <w:bottom w:val="none" w:sz="0" w:space="0" w:color="auto"/>
                            <w:right w:val="none" w:sz="0" w:space="0" w:color="auto"/>
                          </w:divBdr>
                        </w:div>
                        <w:div w:id="73357027">
                          <w:marLeft w:val="0"/>
                          <w:marRight w:val="0"/>
                          <w:marTop w:val="0"/>
                          <w:marBottom w:val="0"/>
                          <w:divBdr>
                            <w:top w:val="none" w:sz="0" w:space="0" w:color="auto"/>
                            <w:left w:val="none" w:sz="0" w:space="0" w:color="auto"/>
                            <w:bottom w:val="none" w:sz="0" w:space="0" w:color="auto"/>
                            <w:right w:val="none" w:sz="0" w:space="0" w:color="auto"/>
                          </w:divBdr>
                        </w:div>
                        <w:div w:id="1998610766">
                          <w:marLeft w:val="0"/>
                          <w:marRight w:val="0"/>
                          <w:marTop w:val="0"/>
                          <w:marBottom w:val="0"/>
                          <w:divBdr>
                            <w:top w:val="none" w:sz="0" w:space="0" w:color="auto"/>
                            <w:left w:val="none" w:sz="0" w:space="0" w:color="auto"/>
                            <w:bottom w:val="none" w:sz="0" w:space="0" w:color="auto"/>
                            <w:right w:val="none" w:sz="0" w:space="0" w:color="auto"/>
                          </w:divBdr>
                        </w:div>
                        <w:div w:id="226916315">
                          <w:marLeft w:val="0"/>
                          <w:marRight w:val="0"/>
                          <w:marTop w:val="0"/>
                          <w:marBottom w:val="0"/>
                          <w:divBdr>
                            <w:top w:val="none" w:sz="0" w:space="0" w:color="auto"/>
                            <w:left w:val="none" w:sz="0" w:space="0" w:color="auto"/>
                            <w:bottom w:val="none" w:sz="0" w:space="0" w:color="auto"/>
                            <w:right w:val="none" w:sz="0" w:space="0" w:color="auto"/>
                          </w:divBdr>
                        </w:div>
                        <w:div w:id="985352446">
                          <w:marLeft w:val="0"/>
                          <w:marRight w:val="0"/>
                          <w:marTop w:val="0"/>
                          <w:marBottom w:val="0"/>
                          <w:divBdr>
                            <w:top w:val="none" w:sz="0" w:space="0" w:color="auto"/>
                            <w:left w:val="none" w:sz="0" w:space="0" w:color="auto"/>
                            <w:bottom w:val="none" w:sz="0" w:space="0" w:color="auto"/>
                            <w:right w:val="none" w:sz="0" w:space="0" w:color="auto"/>
                          </w:divBdr>
                        </w:div>
                        <w:div w:id="1490436925">
                          <w:marLeft w:val="0"/>
                          <w:marRight w:val="0"/>
                          <w:marTop w:val="0"/>
                          <w:marBottom w:val="0"/>
                          <w:divBdr>
                            <w:top w:val="none" w:sz="0" w:space="0" w:color="auto"/>
                            <w:left w:val="none" w:sz="0" w:space="0" w:color="auto"/>
                            <w:bottom w:val="none" w:sz="0" w:space="0" w:color="auto"/>
                            <w:right w:val="none" w:sz="0" w:space="0" w:color="auto"/>
                          </w:divBdr>
                        </w:div>
                        <w:div w:id="395320907">
                          <w:marLeft w:val="0"/>
                          <w:marRight w:val="0"/>
                          <w:marTop w:val="0"/>
                          <w:marBottom w:val="0"/>
                          <w:divBdr>
                            <w:top w:val="none" w:sz="0" w:space="0" w:color="auto"/>
                            <w:left w:val="none" w:sz="0" w:space="0" w:color="auto"/>
                            <w:bottom w:val="none" w:sz="0" w:space="0" w:color="auto"/>
                            <w:right w:val="none" w:sz="0" w:space="0" w:color="auto"/>
                          </w:divBdr>
                        </w:div>
                        <w:div w:id="1532188141">
                          <w:marLeft w:val="0"/>
                          <w:marRight w:val="0"/>
                          <w:marTop w:val="0"/>
                          <w:marBottom w:val="0"/>
                          <w:divBdr>
                            <w:top w:val="none" w:sz="0" w:space="0" w:color="auto"/>
                            <w:left w:val="none" w:sz="0" w:space="0" w:color="auto"/>
                            <w:bottom w:val="none" w:sz="0" w:space="0" w:color="auto"/>
                            <w:right w:val="none" w:sz="0" w:space="0" w:color="auto"/>
                          </w:divBdr>
                        </w:div>
                        <w:div w:id="244919266">
                          <w:marLeft w:val="0"/>
                          <w:marRight w:val="0"/>
                          <w:marTop w:val="0"/>
                          <w:marBottom w:val="0"/>
                          <w:divBdr>
                            <w:top w:val="none" w:sz="0" w:space="0" w:color="auto"/>
                            <w:left w:val="none" w:sz="0" w:space="0" w:color="auto"/>
                            <w:bottom w:val="none" w:sz="0" w:space="0" w:color="auto"/>
                            <w:right w:val="none" w:sz="0" w:space="0" w:color="auto"/>
                          </w:divBdr>
                        </w:div>
                        <w:div w:id="282999011">
                          <w:marLeft w:val="0"/>
                          <w:marRight w:val="0"/>
                          <w:marTop w:val="0"/>
                          <w:marBottom w:val="0"/>
                          <w:divBdr>
                            <w:top w:val="none" w:sz="0" w:space="0" w:color="auto"/>
                            <w:left w:val="none" w:sz="0" w:space="0" w:color="auto"/>
                            <w:bottom w:val="none" w:sz="0" w:space="0" w:color="auto"/>
                            <w:right w:val="none" w:sz="0" w:space="0" w:color="auto"/>
                          </w:divBdr>
                        </w:div>
                        <w:div w:id="1622494233">
                          <w:marLeft w:val="0"/>
                          <w:marRight w:val="0"/>
                          <w:marTop w:val="0"/>
                          <w:marBottom w:val="0"/>
                          <w:divBdr>
                            <w:top w:val="none" w:sz="0" w:space="0" w:color="auto"/>
                            <w:left w:val="none" w:sz="0" w:space="0" w:color="auto"/>
                            <w:bottom w:val="none" w:sz="0" w:space="0" w:color="auto"/>
                            <w:right w:val="none" w:sz="0" w:space="0" w:color="auto"/>
                          </w:divBdr>
                        </w:div>
                        <w:div w:id="49157544">
                          <w:marLeft w:val="0"/>
                          <w:marRight w:val="0"/>
                          <w:marTop w:val="0"/>
                          <w:marBottom w:val="0"/>
                          <w:divBdr>
                            <w:top w:val="none" w:sz="0" w:space="0" w:color="auto"/>
                            <w:left w:val="none" w:sz="0" w:space="0" w:color="auto"/>
                            <w:bottom w:val="none" w:sz="0" w:space="0" w:color="auto"/>
                            <w:right w:val="none" w:sz="0" w:space="0" w:color="auto"/>
                          </w:divBdr>
                        </w:div>
                        <w:div w:id="21639244">
                          <w:marLeft w:val="0"/>
                          <w:marRight w:val="0"/>
                          <w:marTop w:val="0"/>
                          <w:marBottom w:val="0"/>
                          <w:divBdr>
                            <w:top w:val="none" w:sz="0" w:space="0" w:color="auto"/>
                            <w:left w:val="none" w:sz="0" w:space="0" w:color="auto"/>
                            <w:bottom w:val="none" w:sz="0" w:space="0" w:color="auto"/>
                            <w:right w:val="none" w:sz="0" w:space="0" w:color="auto"/>
                          </w:divBdr>
                        </w:div>
                        <w:div w:id="1507282059">
                          <w:marLeft w:val="0"/>
                          <w:marRight w:val="0"/>
                          <w:marTop w:val="0"/>
                          <w:marBottom w:val="0"/>
                          <w:divBdr>
                            <w:top w:val="none" w:sz="0" w:space="0" w:color="auto"/>
                            <w:left w:val="none" w:sz="0" w:space="0" w:color="auto"/>
                            <w:bottom w:val="none" w:sz="0" w:space="0" w:color="auto"/>
                            <w:right w:val="none" w:sz="0" w:space="0" w:color="auto"/>
                          </w:divBdr>
                        </w:div>
                        <w:div w:id="81608390">
                          <w:marLeft w:val="0"/>
                          <w:marRight w:val="0"/>
                          <w:marTop w:val="0"/>
                          <w:marBottom w:val="0"/>
                          <w:divBdr>
                            <w:top w:val="none" w:sz="0" w:space="0" w:color="auto"/>
                            <w:left w:val="none" w:sz="0" w:space="0" w:color="auto"/>
                            <w:bottom w:val="none" w:sz="0" w:space="0" w:color="auto"/>
                            <w:right w:val="none" w:sz="0" w:space="0" w:color="auto"/>
                          </w:divBdr>
                        </w:div>
                        <w:div w:id="852299307">
                          <w:marLeft w:val="0"/>
                          <w:marRight w:val="0"/>
                          <w:marTop w:val="0"/>
                          <w:marBottom w:val="0"/>
                          <w:divBdr>
                            <w:top w:val="none" w:sz="0" w:space="0" w:color="auto"/>
                            <w:left w:val="none" w:sz="0" w:space="0" w:color="auto"/>
                            <w:bottom w:val="none" w:sz="0" w:space="0" w:color="auto"/>
                            <w:right w:val="none" w:sz="0" w:space="0" w:color="auto"/>
                          </w:divBdr>
                        </w:div>
                        <w:div w:id="902642540">
                          <w:marLeft w:val="0"/>
                          <w:marRight w:val="0"/>
                          <w:marTop w:val="0"/>
                          <w:marBottom w:val="0"/>
                          <w:divBdr>
                            <w:top w:val="none" w:sz="0" w:space="0" w:color="auto"/>
                            <w:left w:val="none" w:sz="0" w:space="0" w:color="auto"/>
                            <w:bottom w:val="none" w:sz="0" w:space="0" w:color="auto"/>
                            <w:right w:val="none" w:sz="0" w:space="0" w:color="auto"/>
                          </w:divBdr>
                        </w:div>
                        <w:div w:id="1076174540">
                          <w:marLeft w:val="0"/>
                          <w:marRight w:val="0"/>
                          <w:marTop w:val="0"/>
                          <w:marBottom w:val="0"/>
                          <w:divBdr>
                            <w:top w:val="none" w:sz="0" w:space="0" w:color="auto"/>
                            <w:left w:val="none" w:sz="0" w:space="0" w:color="auto"/>
                            <w:bottom w:val="none" w:sz="0" w:space="0" w:color="auto"/>
                            <w:right w:val="none" w:sz="0" w:space="0" w:color="auto"/>
                          </w:divBdr>
                        </w:div>
                        <w:div w:id="888034073">
                          <w:marLeft w:val="0"/>
                          <w:marRight w:val="0"/>
                          <w:marTop w:val="0"/>
                          <w:marBottom w:val="0"/>
                          <w:divBdr>
                            <w:top w:val="none" w:sz="0" w:space="0" w:color="auto"/>
                            <w:left w:val="none" w:sz="0" w:space="0" w:color="auto"/>
                            <w:bottom w:val="none" w:sz="0" w:space="0" w:color="auto"/>
                            <w:right w:val="none" w:sz="0" w:space="0" w:color="auto"/>
                          </w:divBdr>
                        </w:div>
                        <w:div w:id="1486051080">
                          <w:marLeft w:val="0"/>
                          <w:marRight w:val="0"/>
                          <w:marTop w:val="0"/>
                          <w:marBottom w:val="0"/>
                          <w:divBdr>
                            <w:top w:val="none" w:sz="0" w:space="0" w:color="auto"/>
                            <w:left w:val="none" w:sz="0" w:space="0" w:color="auto"/>
                            <w:bottom w:val="none" w:sz="0" w:space="0" w:color="auto"/>
                            <w:right w:val="none" w:sz="0" w:space="0" w:color="auto"/>
                          </w:divBdr>
                        </w:div>
                        <w:div w:id="1678802680">
                          <w:marLeft w:val="0"/>
                          <w:marRight w:val="0"/>
                          <w:marTop w:val="0"/>
                          <w:marBottom w:val="0"/>
                          <w:divBdr>
                            <w:top w:val="none" w:sz="0" w:space="0" w:color="auto"/>
                            <w:left w:val="none" w:sz="0" w:space="0" w:color="auto"/>
                            <w:bottom w:val="none" w:sz="0" w:space="0" w:color="auto"/>
                            <w:right w:val="none" w:sz="0" w:space="0" w:color="auto"/>
                          </w:divBdr>
                        </w:div>
                        <w:div w:id="1383167451">
                          <w:marLeft w:val="0"/>
                          <w:marRight w:val="0"/>
                          <w:marTop w:val="0"/>
                          <w:marBottom w:val="0"/>
                          <w:divBdr>
                            <w:top w:val="none" w:sz="0" w:space="0" w:color="auto"/>
                            <w:left w:val="none" w:sz="0" w:space="0" w:color="auto"/>
                            <w:bottom w:val="none" w:sz="0" w:space="0" w:color="auto"/>
                            <w:right w:val="none" w:sz="0" w:space="0" w:color="auto"/>
                          </w:divBdr>
                        </w:div>
                        <w:div w:id="111747736">
                          <w:marLeft w:val="0"/>
                          <w:marRight w:val="0"/>
                          <w:marTop w:val="0"/>
                          <w:marBottom w:val="0"/>
                          <w:divBdr>
                            <w:top w:val="none" w:sz="0" w:space="0" w:color="auto"/>
                            <w:left w:val="none" w:sz="0" w:space="0" w:color="auto"/>
                            <w:bottom w:val="none" w:sz="0" w:space="0" w:color="auto"/>
                            <w:right w:val="none" w:sz="0" w:space="0" w:color="auto"/>
                          </w:divBdr>
                        </w:div>
                        <w:div w:id="1110127117">
                          <w:marLeft w:val="0"/>
                          <w:marRight w:val="0"/>
                          <w:marTop w:val="0"/>
                          <w:marBottom w:val="0"/>
                          <w:divBdr>
                            <w:top w:val="none" w:sz="0" w:space="0" w:color="auto"/>
                            <w:left w:val="none" w:sz="0" w:space="0" w:color="auto"/>
                            <w:bottom w:val="none" w:sz="0" w:space="0" w:color="auto"/>
                            <w:right w:val="none" w:sz="0" w:space="0" w:color="auto"/>
                          </w:divBdr>
                        </w:div>
                        <w:div w:id="571236884">
                          <w:marLeft w:val="0"/>
                          <w:marRight w:val="0"/>
                          <w:marTop w:val="0"/>
                          <w:marBottom w:val="0"/>
                          <w:divBdr>
                            <w:top w:val="none" w:sz="0" w:space="0" w:color="auto"/>
                            <w:left w:val="none" w:sz="0" w:space="0" w:color="auto"/>
                            <w:bottom w:val="none" w:sz="0" w:space="0" w:color="auto"/>
                            <w:right w:val="none" w:sz="0" w:space="0" w:color="auto"/>
                          </w:divBdr>
                        </w:div>
                        <w:div w:id="1178344512">
                          <w:marLeft w:val="0"/>
                          <w:marRight w:val="0"/>
                          <w:marTop w:val="0"/>
                          <w:marBottom w:val="0"/>
                          <w:divBdr>
                            <w:top w:val="none" w:sz="0" w:space="0" w:color="auto"/>
                            <w:left w:val="none" w:sz="0" w:space="0" w:color="auto"/>
                            <w:bottom w:val="none" w:sz="0" w:space="0" w:color="auto"/>
                            <w:right w:val="none" w:sz="0" w:space="0" w:color="auto"/>
                          </w:divBdr>
                        </w:div>
                        <w:div w:id="1185942864">
                          <w:marLeft w:val="0"/>
                          <w:marRight w:val="0"/>
                          <w:marTop w:val="0"/>
                          <w:marBottom w:val="0"/>
                          <w:divBdr>
                            <w:top w:val="none" w:sz="0" w:space="0" w:color="auto"/>
                            <w:left w:val="none" w:sz="0" w:space="0" w:color="auto"/>
                            <w:bottom w:val="none" w:sz="0" w:space="0" w:color="auto"/>
                            <w:right w:val="none" w:sz="0" w:space="0" w:color="auto"/>
                          </w:divBdr>
                        </w:div>
                        <w:div w:id="672336176">
                          <w:marLeft w:val="0"/>
                          <w:marRight w:val="0"/>
                          <w:marTop w:val="0"/>
                          <w:marBottom w:val="0"/>
                          <w:divBdr>
                            <w:top w:val="none" w:sz="0" w:space="0" w:color="auto"/>
                            <w:left w:val="none" w:sz="0" w:space="0" w:color="auto"/>
                            <w:bottom w:val="none" w:sz="0" w:space="0" w:color="auto"/>
                            <w:right w:val="none" w:sz="0" w:space="0" w:color="auto"/>
                          </w:divBdr>
                          <w:divsChild>
                            <w:div w:id="875193001">
                              <w:marLeft w:val="0"/>
                              <w:marRight w:val="0"/>
                              <w:marTop w:val="0"/>
                              <w:marBottom w:val="0"/>
                              <w:divBdr>
                                <w:top w:val="none" w:sz="0" w:space="0" w:color="auto"/>
                                <w:left w:val="none" w:sz="0" w:space="0" w:color="auto"/>
                                <w:bottom w:val="none" w:sz="0" w:space="0" w:color="auto"/>
                                <w:right w:val="none" w:sz="0" w:space="0" w:color="auto"/>
                              </w:divBdr>
                            </w:div>
                            <w:div w:id="298387254">
                              <w:marLeft w:val="0"/>
                              <w:marRight w:val="0"/>
                              <w:marTop w:val="0"/>
                              <w:marBottom w:val="0"/>
                              <w:divBdr>
                                <w:top w:val="none" w:sz="0" w:space="0" w:color="auto"/>
                                <w:left w:val="none" w:sz="0" w:space="0" w:color="auto"/>
                                <w:bottom w:val="none" w:sz="0" w:space="0" w:color="auto"/>
                                <w:right w:val="none" w:sz="0" w:space="0" w:color="auto"/>
                              </w:divBdr>
                            </w:div>
                          </w:divsChild>
                        </w:div>
                        <w:div w:id="384448525">
                          <w:marLeft w:val="0"/>
                          <w:marRight w:val="0"/>
                          <w:marTop w:val="0"/>
                          <w:marBottom w:val="0"/>
                          <w:divBdr>
                            <w:top w:val="none" w:sz="0" w:space="0" w:color="auto"/>
                            <w:left w:val="none" w:sz="0" w:space="0" w:color="auto"/>
                            <w:bottom w:val="none" w:sz="0" w:space="0" w:color="auto"/>
                            <w:right w:val="none" w:sz="0" w:space="0" w:color="auto"/>
                          </w:divBdr>
                        </w:div>
                        <w:div w:id="1581867632">
                          <w:marLeft w:val="0"/>
                          <w:marRight w:val="0"/>
                          <w:marTop w:val="0"/>
                          <w:marBottom w:val="0"/>
                          <w:divBdr>
                            <w:top w:val="none" w:sz="0" w:space="0" w:color="auto"/>
                            <w:left w:val="none" w:sz="0" w:space="0" w:color="auto"/>
                            <w:bottom w:val="none" w:sz="0" w:space="0" w:color="auto"/>
                            <w:right w:val="none" w:sz="0" w:space="0" w:color="auto"/>
                          </w:divBdr>
                        </w:div>
                        <w:div w:id="31199390">
                          <w:marLeft w:val="0"/>
                          <w:marRight w:val="0"/>
                          <w:marTop w:val="0"/>
                          <w:marBottom w:val="0"/>
                          <w:divBdr>
                            <w:top w:val="none" w:sz="0" w:space="0" w:color="auto"/>
                            <w:left w:val="none" w:sz="0" w:space="0" w:color="auto"/>
                            <w:bottom w:val="none" w:sz="0" w:space="0" w:color="auto"/>
                            <w:right w:val="none" w:sz="0" w:space="0" w:color="auto"/>
                          </w:divBdr>
                        </w:div>
                        <w:div w:id="1262832733">
                          <w:marLeft w:val="0"/>
                          <w:marRight w:val="0"/>
                          <w:marTop w:val="0"/>
                          <w:marBottom w:val="0"/>
                          <w:divBdr>
                            <w:top w:val="none" w:sz="0" w:space="0" w:color="auto"/>
                            <w:left w:val="none" w:sz="0" w:space="0" w:color="auto"/>
                            <w:bottom w:val="none" w:sz="0" w:space="0" w:color="auto"/>
                            <w:right w:val="none" w:sz="0" w:space="0" w:color="auto"/>
                          </w:divBdr>
                        </w:div>
                        <w:div w:id="407968479">
                          <w:marLeft w:val="0"/>
                          <w:marRight w:val="0"/>
                          <w:marTop w:val="0"/>
                          <w:marBottom w:val="0"/>
                          <w:divBdr>
                            <w:top w:val="none" w:sz="0" w:space="0" w:color="auto"/>
                            <w:left w:val="none" w:sz="0" w:space="0" w:color="auto"/>
                            <w:bottom w:val="none" w:sz="0" w:space="0" w:color="auto"/>
                            <w:right w:val="none" w:sz="0" w:space="0" w:color="auto"/>
                          </w:divBdr>
                        </w:div>
                        <w:div w:id="2146073840">
                          <w:marLeft w:val="0"/>
                          <w:marRight w:val="0"/>
                          <w:marTop w:val="0"/>
                          <w:marBottom w:val="0"/>
                          <w:divBdr>
                            <w:top w:val="none" w:sz="0" w:space="0" w:color="auto"/>
                            <w:left w:val="none" w:sz="0" w:space="0" w:color="auto"/>
                            <w:bottom w:val="none" w:sz="0" w:space="0" w:color="auto"/>
                            <w:right w:val="none" w:sz="0" w:space="0" w:color="auto"/>
                          </w:divBdr>
                        </w:div>
                        <w:div w:id="652416305">
                          <w:marLeft w:val="0"/>
                          <w:marRight w:val="0"/>
                          <w:marTop w:val="0"/>
                          <w:marBottom w:val="0"/>
                          <w:divBdr>
                            <w:top w:val="none" w:sz="0" w:space="0" w:color="auto"/>
                            <w:left w:val="none" w:sz="0" w:space="0" w:color="auto"/>
                            <w:bottom w:val="none" w:sz="0" w:space="0" w:color="auto"/>
                            <w:right w:val="none" w:sz="0" w:space="0" w:color="auto"/>
                          </w:divBdr>
                        </w:div>
                        <w:div w:id="2108308579">
                          <w:marLeft w:val="0"/>
                          <w:marRight w:val="0"/>
                          <w:marTop w:val="0"/>
                          <w:marBottom w:val="0"/>
                          <w:divBdr>
                            <w:top w:val="none" w:sz="0" w:space="0" w:color="auto"/>
                            <w:left w:val="none" w:sz="0" w:space="0" w:color="auto"/>
                            <w:bottom w:val="none" w:sz="0" w:space="0" w:color="auto"/>
                            <w:right w:val="none" w:sz="0" w:space="0" w:color="auto"/>
                          </w:divBdr>
                        </w:div>
                        <w:div w:id="945113102">
                          <w:marLeft w:val="0"/>
                          <w:marRight w:val="0"/>
                          <w:marTop w:val="0"/>
                          <w:marBottom w:val="0"/>
                          <w:divBdr>
                            <w:top w:val="none" w:sz="0" w:space="0" w:color="auto"/>
                            <w:left w:val="none" w:sz="0" w:space="0" w:color="auto"/>
                            <w:bottom w:val="none" w:sz="0" w:space="0" w:color="auto"/>
                            <w:right w:val="none" w:sz="0" w:space="0" w:color="auto"/>
                          </w:divBdr>
                        </w:div>
                        <w:div w:id="1976909870">
                          <w:marLeft w:val="0"/>
                          <w:marRight w:val="0"/>
                          <w:marTop w:val="0"/>
                          <w:marBottom w:val="0"/>
                          <w:divBdr>
                            <w:top w:val="none" w:sz="0" w:space="0" w:color="auto"/>
                            <w:left w:val="none" w:sz="0" w:space="0" w:color="auto"/>
                            <w:bottom w:val="none" w:sz="0" w:space="0" w:color="auto"/>
                            <w:right w:val="none" w:sz="0" w:space="0" w:color="auto"/>
                          </w:divBdr>
                          <w:divsChild>
                            <w:div w:id="1382241556">
                              <w:marLeft w:val="0"/>
                              <w:marRight w:val="0"/>
                              <w:marTop w:val="0"/>
                              <w:marBottom w:val="0"/>
                              <w:divBdr>
                                <w:top w:val="none" w:sz="0" w:space="0" w:color="auto"/>
                                <w:left w:val="none" w:sz="0" w:space="0" w:color="auto"/>
                                <w:bottom w:val="none" w:sz="0" w:space="0" w:color="auto"/>
                                <w:right w:val="none" w:sz="0" w:space="0" w:color="auto"/>
                              </w:divBdr>
                            </w:div>
                            <w:div w:id="2084645841">
                              <w:marLeft w:val="0"/>
                              <w:marRight w:val="0"/>
                              <w:marTop w:val="0"/>
                              <w:marBottom w:val="0"/>
                              <w:divBdr>
                                <w:top w:val="none" w:sz="0" w:space="0" w:color="auto"/>
                                <w:left w:val="none" w:sz="0" w:space="0" w:color="auto"/>
                                <w:bottom w:val="none" w:sz="0" w:space="0" w:color="auto"/>
                                <w:right w:val="none" w:sz="0" w:space="0" w:color="auto"/>
                              </w:divBdr>
                            </w:div>
                          </w:divsChild>
                        </w:div>
                        <w:div w:id="1455638209">
                          <w:marLeft w:val="0"/>
                          <w:marRight w:val="0"/>
                          <w:marTop w:val="0"/>
                          <w:marBottom w:val="0"/>
                          <w:divBdr>
                            <w:top w:val="none" w:sz="0" w:space="0" w:color="auto"/>
                            <w:left w:val="none" w:sz="0" w:space="0" w:color="auto"/>
                            <w:bottom w:val="none" w:sz="0" w:space="0" w:color="auto"/>
                            <w:right w:val="none" w:sz="0" w:space="0" w:color="auto"/>
                          </w:divBdr>
                        </w:div>
                        <w:div w:id="2044556932">
                          <w:marLeft w:val="0"/>
                          <w:marRight w:val="0"/>
                          <w:marTop w:val="0"/>
                          <w:marBottom w:val="0"/>
                          <w:divBdr>
                            <w:top w:val="none" w:sz="0" w:space="0" w:color="auto"/>
                            <w:left w:val="none" w:sz="0" w:space="0" w:color="auto"/>
                            <w:bottom w:val="none" w:sz="0" w:space="0" w:color="auto"/>
                            <w:right w:val="none" w:sz="0" w:space="0" w:color="auto"/>
                          </w:divBdr>
                        </w:div>
                        <w:div w:id="1407874906">
                          <w:marLeft w:val="0"/>
                          <w:marRight w:val="0"/>
                          <w:marTop w:val="0"/>
                          <w:marBottom w:val="0"/>
                          <w:divBdr>
                            <w:top w:val="none" w:sz="0" w:space="0" w:color="auto"/>
                            <w:left w:val="none" w:sz="0" w:space="0" w:color="auto"/>
                            <w:bottom w:val="none" w:sz="0" w:space="0" w:color="auto"/>
                            <w:right w:val="none" w:sz="0" w:space="0" w:color="auto"/>
                          </w:divBdr>
                        </w:div>
                        <w:div w:id="1192957515">
                          <w:marLeft w:val="0"/>
                          <w:marRight w:val="0"/>
                          <w:marTop w:val="0"/>
                          <w:marBottom w:val="0"/>
                          <w:divBdr>
                            <w:top w:val="none" w:sz="0" w:space="0" w:color="auto"/>
                            <w:left w:val="none" w:sz="0" w:space="0" w:color="auto"/>
                            <w:bottom w:val="none" w:sz="0" w:space="0" w:color="auto"/>
                            <w:right w:val="none" w:sz="0" w:space="0" w:color="auto"/>
                          </w:divBdr>
                        </w:div>
                        <w:div w:id="1401829810">
                          <w:marLeft w:val="0"/>
                          <w:marRight w:val="0"/>
                          <w:marTop w:val="0"/>
                          <w:marBottom w:val="0"/>
                          <w:divBdr>
                            <w:top w:val="none" w:sz="0" w:space="0" w:color="auto"/>
                            <w:left w:val="none" w:sz="0" w:space="0" w:color="auto"/>
                            <w:bottom w:val="none" w:sz="0" w:space="0" w:color="auto"/>
                            <w:right w:val="none" w:sz="0" w:space="0" w:color="auto"/>
                          </w:divBdr>
                        </w:div>
                        <w:div w:id="1610508605">
                          <w:marLeft w:val="0"/>
                          <w:marRight w:val="0"/>
                          <w:marTop w:val="0"/>
                          <w:marBottom w:val="0"/>
                          <w:divBdr>
                            <w:top w:val="none" w:sz="0" w:space="0" w:color="auto"/>
                            <w:left w:val="none" w:sz="0" w:space="0" w:color="auto"/>
                            <w:bottom w:val="none" w:sz="0" w:space="0" w:color="auto"/>
                            <w:right w:val="none" w:sz="0" w:space="0" w:color="auto"/>
                          </w:divBdr>
                        </w:div>
                        <w:div w:id="1614745745">
                          <w:marLeft w:val="0"/>
                          <w:marRight w:val="0"/>
                          <w:marTop w:val="0"/>
                          <w:marBottom w:val="0"/>
                          <w:divBdr>
                            <w:top w:val="none" w:sz="0" w:space="0" w:color="auto"/>
                            <w:left w:val="none" w:sz="0" w:space="0" w:color="auto"/>
                            <w:bottom w:val="none" w:sz="0" w:space="0" w:color="auto"/>
                            <w:right w:val="none" w:sz="0" w:space="0" w:color="auto"/>
                          </w:divBdr>
                        </w:div>
                        <w:div w:id="375592484">
                          <w:marLeft w:val="0"/>
                          <w:marRight w:val="0"/>
                          <w:marTop w:val="0"/>
                          <w:marBottom w:val="0"/>
                          <w:divBdr>
                            <w:top w:val="none" w:sz="0" w:space="0" w:color="auto"/>
                            <w:left w:val="none" w:sz="0" w:space="0" w:color="auto"/>
                            <w:bottom w:val="none" w:sz="0" w:space="0" w:color="auto"/>
                            <w:right w:val="none" w:sz="0" w:space="0" w:color="auto"/>
                          </w:divBdr>
                        </w:div>
                        <w:div w:id="1425540471">
                          <w:marLeft w:val="0"/>
                          <w:marRight w:val="0"/>
                          <w:marTop w:val="0"/>
                          <w:marBottom w:val="0"/>
                          <w:divBdr>
                            <w:top w:val="none" w:sz="0" w:space="0" w:color="auto"/>
                            <w:left w:val="none" w:sz="0" w:space="0" w:color="auto"/>
                            <w:bottom w:val="none" w:sz="0" w:space="0" w:color="auto"/>
                            <w:right w:val="none" w:sz="0" w:space="0" w:color="auto"/>
                          </w:divBdr>
                        </w:div>
                        <w:div w:id="588659670">
                          <w:marLeft w:val="0"/>
                          <w:marRight w:val="0"/>
                          <w:marTop w:val="0"/>
                          <w:marBottom w:val="0"/>
                          <w:divBdr>
                            <w:top w:val="none" w:sz="0" w:space="0" w:color="auto"/>
                            <w:left w:val="none" w:sz="0" w:space="0" w:color="auto"/>
                            <w:bottom w:val="none" w:sz="0" w:space="0" w:color="auto"/>
                            <w:right w:val="none" w:sz="0" w:space="0" w:color="auto"/>
                          </w:divBdr>
                        </w:div>
                        <w:div w:id="1968856394">
                          <w:marLeft w:val="0"/>
                          <w:marRight w:val="0"/>
                          <w:marTop w:val="0"/>
                          <w:marBottom w:val="0"/>
                          <w:divBdr>
                            <w:top w:val="none" w:sz="0" w:space="0" w:color="auto"/>
                            <w:left w:val="none" w:sz="0" w:space="0" w:color="auto"/>
                            <w:bottom w:val="none" w:sz="0" w:space="0" w:color="auto"/>
                            <w:right w:val="none" w:sz="0" w:space="0" w:color="auto"/>
                          </w:divBdr>
                        </w:div>
                        <w:div w:id="71440654">
                          <w:marLeft w:val="0"/>
                          <w:marRight w:val="0"/>
                          <w:marTop w:val="0"/>
                          <w:marBottom w:val="0"/>
                          <w:divBdr>
                            <w:top w:val="none" w:sz="0" w:space="0" w:color="auto"/>
                            <w:left w:val="none" w:sz="0" w:space="0" w:color="auto"/>
                            <w:bottom w:val="none" w:sz="0" w:space="0" w:color="auto"/>
                            <w:right w:val="none" w:sz="0" w:space="0" w:color="auto"/>
                          </w:divBdr>
                        </w:div>
                        <w:div w:id="909073690">
                          <w:marLeft w:val="0"/>
                          <w:marRight w:val="0"/>
                          <w:marTop w:val="0"/>
                          <w:marBottom w:val="0"/>
                          <w:divBdr>
                            <w:top w:val="none" w:sz="0" w:space="0" w:color="auto"/>
                            <w:left w:val="none" w:sz="0" w:space="0" w:color="auto"/>
                            <w:bottom w:val="none" w:sz="0" w:space="0" w:color="auto"/>
                            <w:right w:val="none" w:sz="0" w:space="0" w:color="auto"/>
                          </w:divBdr>
                        </w:div>
                        <w:div w:id="1486167463">
                          <w:marLeft w:val="0"/>
                          <w:marRight w:val="0"/>
                          <w:marTop w:val="0"/>
                          <w:marBottom w:val="0"/>
                          <w:divBdr>
                            <w:top w:val="none" w:sz="0" w:space="0" w:color="auto"/>
                            <w:left w:val="none" w:sz="0" w:space="0" w:color="auto"/>
                            <w:bottom w:val="none" w:sz="0" w:space="0" w:color="auto"/>
                            <w:right w:val="none" w:sz="0" w:space="0" w:color="auto"/>
                          </w:divBdr>
                        </w:div>
                        <w:div w:id="390542837">
                          <w:marLeft w:val="0"/>
                          <w:marRight w:val="0"/>
                          <w:marTop w:val="0"/>
                          <w:marBottom w:val="0"/>
                          <w:divBdr>
                            <w:top w:val="none" w:sz="0" w:space="0" w:color="auto"/>
                            <w:left w:val="none" w:sz="0" w:space="0" w:color="auto"/>
                            <w:bottom w:val="none" w:sz="0" w:space="0" w:color="auto"/>
                            <w:right w:val="none" w:sz="0" w:space="0" w:color="auto"/>
                          </w:divBdr>
                        </w:div>
                        <w:div w:id="1939017991">
                          <w:marLeft w:val="0"/>
                          <w:marRight w:val="0"/>
                          <w:marTop w:val="0"/>
                          <w:marBottom w:val="0"/>
                          <w:divBdr>
                            <w:top w:val="none" w:sz="0" w:space="0" w:color="auto"/>
                            <w:left w:val="none" w:sz="0" w:space="0" w:color="auto"/>
                            <w:bottom w:val="none" w:sz="0" w:space="0" w:color="auto"/>
                            <w:right w:val="none" w:sz="0" w:space="0" w:color="auto"/>
                          </w:divBdr>
                        </w:div>
                        <w:div w:id="172650581">
                          <w:marLeft w:val="0"/>
                          <w:marRight w:val="0"/>
                          <w:marTop w:val="0"/>
                          <w:marBottom w:val="0"/>
                          <w:divBdr>
                            <w:top w:val="none" w:sz="0" w:space="0" w:color="auto"/>
                            <w:left w:val="none" w:sz="0" w:space="0" w:color="auto"/>
                            <w:bottom w:val="none" w:sz="0" w:space="0" w:color="auto"/>
                            <w:right w:val="none" w:sz="0" w:space="0" w:color="auto"/>
                          </w:divBdr>
                        </w:div>
                        <w:div w:id="1848057064">
                          <w:marLeft w:val="0"/>
                          <w:marRight w:val="0"/>
                          <w:marTop w:val="0"/>
                          <w:marBottom w:val="0"/>
                          <w:divBdr>
                            <w:top w:val="none" w:sz="0" w:space="0" w:color="auto"/>
                            <w:left w:val="none" w:sz="0" w:space="0" w:color="auto"/>
                            <w:bottom w:val="none" w:sz="0" w:space="0" w:color="auto"/>
                            <w:right w:val="none" w:sz="0" w:space="0" w:color="auto"/>
                          </w:divBdr>
                        </w:div>
                        <w:div w:id="209462941">
                          <w:marLeft w:val="0"/>
                          <w:marRight w:val="0"/>
                          <w:marTop w:val="0"/>
                          <w:marBottom w:val="0"/>
                          <w:divBdr>
                            <w:top w:val="none" w:sz="0" w:space="0" w:color="auto"/>
                            <w:left w:val="none" w:sz="0" w:space="0" w:color="auto"/>
                            <w:bottom w:val="none" w:sz="0" w:space="0" w:color="auto"/>
                            <w:right w:val="none" w:sz="0" w:space="0" w:color="auto"/>
                          </w:divBdr>
                        </w:div>
                        <w:div w:id="2042127860">
                          <w:marLeft w:val="0"/>
                          <w:marRight w:val="0"/>
                          <w:marTop w:val="0"/>
                          <w:marBottom w:val="0"/>
                          <w:divBdr>
                            <w:top w:val="none" w:sz="0" w:space="0" w:color="auto"/>
                            <w:left w:val="none" w:sz="0" w:space="0" w:color="auto"/>
                            <w:bottom w:val="none" w:sz="0" w:space="0" w:color="auto"/>
                            <w:right w:val="none" w:sz="0" w:space="0" w:color="auto"/>
                          </w:divBdr>
                        </w:div>
                        <w:div w:id="1581711822">
                          <w:marLeft w:val="0"/>
                          <w:marRight w:val="0"/>
                          <w:marTop w:val="0"/>
                          <w:marBottom w:val="0"/>
                          <w:divBdr>
                            <w:top w:val="none" w:sz="0" w:space="0" w:color="auto"/>
                            <w:left w:val="none" w:sz="0" w:space="0" w:color="auto"/>
                            <w:bottom w:val="none" w:sz="0" w:space="0" w:color="auto"/>
                            <w:right w:val="none" w:sz="0" w:space="0" w:color="auto"/>
                          </w:divBdr>
                        </w:div>
                        <w:div w:id="1962883484">
                          <w:marLeft w:val="0"/>
                          <w:marRight w:val="0"/>
                          <w:marTop w:val="0"/>
                          <w:marBottom w:val="0"/>
                          <w:divBdr>
                            <w:top w:val="none" w:sz="0" w:space="0" w:color="auto"/>
                            <w:left w:val="none" w:sz="0" w:space="0" w:color="auto"/>
                            <w:bottom w:val="none" w:sz="0" w:space="0" w:color="auto"/>
                            <w:right w:val="none" w:sz="0" w:space="0" w:color="auto"/>
                          </w:divBdr>
                        </w:div>
                        <w:div w:id="815873826">
                          <w:marLeft w:val="0"/>
                          <w:marRight w:val="0"/>
                          <w:marTop w:val="0"/>
                          <w:marBottom w:val="0"/>
                          <w:divBdr>
                            <w:top w:val="none" w:sz="0" w:space="0" w:color="auto"/>
                            <w:left w:val="none" w:sz="0" w:space="0" w:color="auto"/>
                            <w:bottom w:val="none" w:sz="0" w:space="0" w:color="auto"/>
                            <w:right w:val="none" w:sz="0" w:space="0" w:color="auto"/>
                          </w:divBdr>
                        </w:div>
                        <w:div w:id="1252818342">
                          <w:marLeft w:val="0"/>
                          <w:marRight w:val="0"/>
                          <w:marTop w:val="0"/>
                          <w:marBottom w:val="0"/>
                          <w:divBdr>
                            <w:top w:val="none" w:sz="0" w:space="0" w:color="auto"/>
                            <w:left w:val="none" w:sz="0" w:space="0" w:color="auto"/>
                            <w:bottom w:val="none" w:sz="0" w:space="0" w:color="auto"/>
                            <w:right w:val="none" w:sz="0" w:space="0" w:color="auto"/>
                          </w:divBdr>
                        </w:div>
                        <w:div w:id="1742604037">
                          <w:marLeft w:val="0"/>
                          <w:marRight w:val="0"/>
                          <w:marTop w:val="0"/>
                          <w:marBottom w:val="0"/>
                          <w:divBdr>
                            <w:top w:val="none" w:sz="0" w:space="0" w:color="auto"/>
                            <w:left w:val="none" w:sz="0" w:space="0" w:color="auto"/>
                            <w:bottom w:val="none" w:sz="0" w:space="0" w:color="auto"/>
                            <w:right w:val="none" w:sz="0" w:space="0" w:color="auto"/>
                          </w:divBdr>
                        </w:div>
                        <w:div w:id="1454323731">
                          <w:marLeft w:val="0"/>
                          <w:marRight w:val="0"/>
                          <w:marTop w:val="0"/>
                          <w:marBottom w:val="0"/>
                          <w:divBdr>
                            <w:top w:val="none" w:sz="0" w:space="0" w:color="auto"/>
                            <w:left w:val="none" w:sz="0" w:space="0" w:color="auto"/>
                            <w:bottom w:val="none" w:sz="0" w:space="0" w:color="auto"/>
                            <w:right w:val="none" w:sz="0" w:space="0" w:color="auto"/>
                          </w:divBdr>
                        </w:div>
                        <w:div w:id="1272200163">
                          <w:marLeft w:val="0"/>
                          <w:marRight w:val="0"/>
                          <w:marTop w:val="0"/>
                          <w:marBottom w:val="0"/>
                          <w:divBdr>
                            <w:top w:val="none" w:sz="0" w:space="0" w:color="auto"/>
                            <w:left w:val="none" w:sz="0" w:space="0" w:color="auto"/>
                            <w:bottom w:val="none" w:sz="0" w:space="0" w:color="auto"/>
                            <w:right w:val="none" w:sz="0" w:space="0" w:color="auto"/>
                          </w:divBdr>
                        </w:div>
                        <w:div w:id="782068137">
                          <w:marLeft w:val="0"/>
                          <w:marRight w:val="0"/>
                          <w:marTop w:val="0"/>
                          <w:marBottom w:val="0"/>
                          <w:divBdr>
                            <w:top w:val="none" w:sz="0" w:space="0" w:color="auto"/>
                            <w:left w:val="none" w:sz="0" w:space="0" w:color="auto"/>
                            <w:bottom w:val="none" w:sz="0" w:space="0" w:color="auto"/>
                            <w:right w:val="none" w:sz="0" w:space="0" w:color="auto"/>
                          </w:divBdr>
                        </w:div>
                        <w:div w:id="260574620">
                          <w:marLeft w:val="0"/>
                          <w:marRight w:val="0"/>
                          <w:marTop w:val="0"/>
                          <w:marBottom w:val="0"/>
                          <w:divBdr>
                            <w:top w:val="none" w:sz="0" w:space="0" w:color="auto"/>
                            <w:left w:val="none" w:sz="0" w:space="0" w:color="auto"/>
                            <w:bottom w:val="none" w:sz="0" w:space="0" w:color="auto"/>
                            <w:right w:val="none" w:sz="0" w:space="0" w:color="auto"/>
                          </w:divBdr>
                        </w:div>
                        <w:div w:id="61370011">
                          <w:marLeft w:val="0"/>
                          <w:marRight w:val="0"/>
                          <w:marTop w:val="0"/>
                          <w:marBottom w:val="0"/>
                          <w:divBdr>
                            <w:top w:val="none" w:sz="0" w:space="0" w:color="auto"/>
                            <w:left w:val="none" w:sz="0" w:space="0" w:color="auto"/>
                            <w:bottom w:val="none" w:sz="0" w:space="0" w:color="auto"/>
                            <w:right w:val="none" w:sz="0" w:space="0" w:color="auto"/>
                          </w:divBdr>
                        </w:div>
                        <w:div w:id="1331837471">
                          <w:marLeft w:val="0"/>
                          <w:marRight w:val="0"/>
                          <w:marTop w:val="0"/>
                          <w:marBottom w:val="0"/>
                          <w:divBdr>
                            <w:top w:val="none" w:sz="0" w:space="0" w:color="auto"/>
                            <w:left w:val="none" w:sz="0" w:space="0" w:color="auto"/>
                            <w:bottom w:val="none" w:sz="0" w:space="0" w:color="auto"/>
                            <w:right w:val="none" w:sz="0" w:space="0" w:color="auto"/>
                          </w:divBdr>
                        </w:div>
                        <w:div w:id="1001930639">
                          <w:marLeft w:val="0"/>
                          <w:marRight w:val="0"/>
                          <w:marTop w:val="0"/>
                          <w:marBottom w:val="0"/>
                          <w:divBdr>
                            <w:top w:val="none" w:sz="0" w:space="0" w:color="auto"/>
                            <w:left w:val="none" w:sz="0" w:space="0" w:color="auto"/>
                            <w:bottom w:val="none" w:sz="0" w:space="0" w:color="auto"/>
                            <w:right w:val="none" w:sz="0" w:space="0" w:color="auto"/>
                          </w:divBdr>
                        </w:div>
                        <w:div w:id="1969583784">
                          <w:marLeft w:val="0"/>
                          <w:marRight w:val="0"/>
                          <w:marTop w:val="0"/>
                          <w:marBottom w:val="0"/>
                          <w:divBdr>
                            <w:top w:val="none" w:sz="0" w:space="0" w:color="auto"/>
                            <w:left w:val="none" w:sz="0" w:space="0" w:color="auto"/>
                            <w:bottom w:val="none" w:sz="0" w:space="0" w:color="auto"/>
                            <w:right w:val="none" w:sz="0" w:space="0" w:color="auto"/>
                          </w:divBdr>
                        </w:div>
                        <w:div w:id="384988384">
                          <w:marLeft w:val="0"/>
                          <w:marRight w:val="0"/>
                          <w:marTop w:val="0"/>
                          <w:marBottom w:val="0"/>
                          <w:divBdr>
                            <w:top w:val="none" w:sz="0" w:space="0" w:color="auto"/>
                            <w:left w:val="none" w:sz="0" w:space="0" w:color="auto"/>
                            <w:bottom w:val="none" w:sz="0" w:space="0" w:color="auto"/>
                            <w:right w:val="none" w:sz="0" w:space="0" w:color="auto"/>
                          </w:divBdr>
                        </w:div>
                        <w:div w:id="1369186807">
                          <w:marLeft w:val="0"/>
                          <w:marRight w:val="0"/>
                          <w:marTop w:val="0"/>
                          <w:marBottom w:val="0"/>
                          <w:divBdr>
                            <w:top w:val="none" w:sz="0" w:space="0" w:color="auto"/>
                            <w:left w:val="none" w:sz="0" w:space="0" w:color="auto"/>
                            <w:bottom w:val="none" w:sz="0" w:space="0" w:color="auto"/>
                            <w:right w:val="none" w:sz="0" w:space="0" w:color="auto"/>
                          </w:divBdr>
                        </w:div>
                        <w:div w:id="777064575">
                          <w:marLeft w:val="0"/>
                          <w:marRight w:val="0"/>
                          <w:marTop w:val="0"/>
                          <w:marBottom w:val="0"/>
                          <w:divBdr>
                            <w:top w:val="none" w:sz="0" w:space="0" w:color="auto"/>
                            <w:left w:val="none" w:sz="0" w:space="0" w:color="auto"/>
                            <w:bottom w:val="none" w:sz="0" w:space="0" w:color="auto"/>
                            <w:right w:val="none" w:sz="0" w:space="0" w:color="auto"/>
                          </w:divBdr>
                        </w:div>
                        <w:div w:id="1774281897">
                          <w:marLeft w:val="0"/>
                          <w:marRight w:val="0"/>
                          <w:marTop w:val="0"/>
                          <w:marBottom w:val="0"/>
                          <w:divBdr>
                            <w:top w:val="none" w:sz="0" w:space="0" w:color="auto"/>
                            <w:left w:val="none" w:sz="0" w:space="0" w:color="auto"/>
                            <w:bottom w:val="none" w:sz="0" w:space="0" w:color="auto"/>
                            <w:right w:val="none" w:sz="0" w:space="0" w:color="auto"/>
                          </w:divBdr>
                        </w:div>
                        <w:div w:id="1717272132">
                          <w:marLeft w:val="0"/>
                          <w:marRight w:val="0"/>
                          <w:marTop w:val="0"/>
                          <w:marBottom w:val="0"/>
                          <w:divBdr>
                            <w:top w:val="none" w:sz="0" w:space="0" w:color="auto"/>
                            <w:left w:val="none" w:sz="0" w:space="0" w:color="auto"/>
                            <w:bottom w:val="none" w:sz="0" w:space="0" w:color="auto"/>
                            <w:right w:val="none" w:sz="0" w:space="0" w:color="auto"/>
                          </w:divBdr>
                        </w:div>
                        <w:div w:id="788814673">
                          <w:marLeft w:val="0"/>
                          <w:marRight w:val="0"/>
                          <w:marTop w:val="0"/>
                          <w:marBottom w:val="0"/>
                          <w:divBdr>
                            <w:top w:val="none" w:sz="0" w:space="0" w:color="auto"/>
                            <w:left w:val="none" w:sz="0" w:space="0" w:color="auto"/>
                            <w:bottom w:val="none" w:sz="0" w:space="0" w:color="auto"/>
                            <w:right w:val="none" w:sz="0" w:space="0" w:color="auto"/>
                          </w:divBdr>
                        </w:div>
                        <w:div w:id="896627828">
                          <w:marLeft w:val="0"/>
                          <w:marRight w:val="0"/>
                          <w:marTop w:val="0"/>
                          <w:marBottom w:val="0"/>
                          <w:divBdr>
                            <w:top w:val="none" w:sz="0" w:space="0" w:color="auto"/>
                            <w:left w:val="none" w:sz="0" w:space="0" w:color="auto"/>
                            <w:bottom w:val="none" w:sz="0" w:space="0" w:color="auto"/>
                            <w:right w:val="none" w:sz="0" w:space="0" w:color="auto"/>
                          </w:divBdr>
                        </w:div>
                        <w:div w:id="906692320">
                          <w:marLeft w:val="0"/>
                          <w:marRight w:val="0"/>
                          <w:marTop w:val="0"/>
                          <w:marBottom w:val="0"/>
                          <w:divBdr>
                            <w:top w:val="none" w:sz="0" w:space="0" w:color="auto"/>
                            <w:left w:val="none" w:sz="0" w:space="0" w:color="auto"/>
                            <w:bottom w:val="none" w:sz="0" w:space="0" w:color="auto"/>
                            <w:right w:val="none" w:sz="0" w:space="0" w:color="auto"/>
                          </w:divBdr>
                        </w:div>
                        <w:div w:id="38096931">
                          <w:marLeft w:val="0"/>
                          <w:marRight w:val="0"/>
                          <w:marTop w:val="0"/>
                          <w:marBottom w:val="0"/>
                          <w:divBdr>
                            <w:top w:val="none" w:sz="0" w:space="0" w:color="auto"/>
                            <w:left w:val="none" w:sz="0" w:space="0" w:color="auto"/>
                            <w:bottom w:val="none" w:sz="0" w:space="0" w:color="auto"/>
                            <w:right w:val="none" w:sz="0" w:space="0" w:color="auto"/>
                          </w:divBdr>
                        </w:div>
                        <w:div w:id="1681277815">
                          <w:marLeft w:val="0"/>
                          <w:marRight w:val="0"/>
                          <w:marTop w:val="0"/>
                          <w:marBottom w:val="0"/>
                          <w:divBdr>
                            <w:top w:val="none" w:sz="0" w:space="0" w:color="auto"/>
                            <w:left w:val="none" w:sz="0" w:space="0" w:color="auto"/>
                            <w:bottom w:val="none" w:sz="0" w:space="0" w:color="auto"/>
                            <w:right w:val="none" w:sz="0" w:space="0" w:color="auto"/>
                          </w:divBdr>
                        </w:div>
                        <w:div w:id="927419082">
                          <w:marLeft w:val="0"/>
                          <w:marRight w:val="0"/>
                          <w:marTop w:val="0"/>
                          <w:marBottom w:val="0"/>
                          <w:divBdr>
                            <w:top w:val="none" w:sz="0" w:space="0" w:color="auto"/>
                            <w:left w:val="none" w:sz="0" w:space="0" w:color="auto"/>
                            <w:bottom w:val="none" w:sz="0" w:space="0" w:color="auto"/>
                            <w:right w:val="none" w:sz="0" w:space="0" w:color="auto"/>
                          </w:divBdr>
                        </w:div>
                        <w:div w:id="1592466253">
                          <w:marLeft w:val="0"/>
                          <w:marRight w:val="0"/>
                          <w:marTop w:val="0"/>
                          <w:marBottom w:val="0"/>
                          <w:divBdr>
                            <w:top w:val="none" w:sz="0" w:space="0" w:color="auto"/>
                            <w:left w:val="none" w:sz="0" w:space="0" w:color="auto"/>
                            <w:bottom w:val="none" w:sz="0" w:space="0" w:color="auto"/>
                            <w:right w:val="none" w:sz="0" w:space="0" w:color="auto"/>
                          </w:divBdr>
                        </w:div>
                        <w:div w:id="1900902388">
                          <w:marLeft w:val="0"/>
                          <w:marRight w:val="0"/>
                          <w:marTop w:val="0"/>
                          <w:marBottom w:val="0"/>
                          <w:divBdr>
                            <w:top w:val="none" w:sz="0" w:space="0" w:color="auto"/>
                            <w:left w:val="none" w:sz="0" w:space="0" w:color="auto"/>
                            <w:bottom w:val="none" w:sz="0" w:space="0" w:color="auto"/>
                            <w:right w:val="none" w:sz="0" w:space="0" w:color="auto"/>
                          </w:divBdr>
                        </w:div>
                        <w:div w:id="1735425083">
                          <w:marLeft w:val="0"/>
                          <w:marRight w:val="0"/>
                          <w:marTop w:val="0"/>
                          <w:marBottom w:val="0"/>
                          <w:divBdr>
                            <w:top w:val="none" w:sz="0" w:space="0" w:color="auto"/>
                            <w:left w:val="none" w:sz="0" w:space="0" w:color="auto"/>
                            <w:bottom w:val="none" w:sz="0" w:space="0" w:color="auto"/>
                            <w:right w:val="none" w:sz="0" w:space="0" w:color="auto"/>
                          </w:divBdr>
                        </w:div>
                        <w:div w:id="43140096">
                          <w:marLeft w:val="0"/>
                          <w:marRight w:val="0"/>
                          <w:marTop w:val="0"/>
                          <w:marBottom w:val="0"/>
                          <w:divBdr>
                            <w:top w:val="none" w:sz="0" w:space="0" w:color="auto"/>
                            <w:left w:val="none" w:sz="0" w:space="0" w:color="auto"/>
                            <w:bottom w:val="none" w:sz="0" w:space="0" w:color="auto"/>
                            <w:right w:val="none" w:sz="0" w:space="0" w:color="auto"/>
                          </w:divBdr>
                        </w:div>
                        <w:div w:id="1066411800">
                          <w:marLeft w:val="0"/>
                          <w:marRight w:val="0"/>
                          <w:marTop w:val="0"/>
                          <w:marBottom w:val="0"/>
                          <w:divBdr>
                            <w:top w:val="none" w:sz="0" w:space="0" w:color="auto"/>
                            <w:left w:val="none" w:sz="0" w:space="0" w:color="auto"/>
                            <w:bottom w:val="none" w:sz="0" w:space="0" w:color="auto"/>
                            <w:right w:val="none" w:sz="0" w:space="0" w:color="auto"/>
                          </w:divBdr>
                        </w:div>
                        <w:div w:id="1246577290">
                          <w:marLeft w:val="0"/>
                          <w:marRight w:val="0"/>
                          <w:marTop w:val="0"/>
                          <w:marBottom w:val="0"/>
                          <w:divBdr>
                            <w:top w:val="none" w:sz="0" w:space="0" w:color="auto"/>
                            <w:left w:val="none" w:sz="0" w:space="0" w:color="auto"/>
                            <w:bottom w:val="none" w:sz="0" w:space="0" w:color="auto"/>
                            <w:right w:val="none" w:sz="0" w:space="0" w:color="auto"/>
                          </w:divBdr>
                        </w:div>
                        <w:div w:id="2094620768">
                          <w:marLeft w:val="0"/>
                          <w:marRight w:val="0"/>
                          <w:marTop w:val="0"/>
                          <w:marBottom w:val="0"/>
                          <w:divBdr>
                            <w:top w:val="none" w:sz="0" w:space="0" w:color="auto"/>
                            <w:left w:val="none" w:sz="0" w:space="0" w:color="auto"/>
                            <w:bottom w:val="none" w:sz="0" w:space="0" w:color="auto"/>
                            <w:right w:val="none" w:sz="0" w:space="0" w:color="auto"/>
                          </w:divBdr>
                        </w:div>
                        <w:div w:id="1603297771">
                          <w:marLeft w:val="0"/>
                          <w:marRight w:val="0"/>
                          <w:marTop w:val="0"/>
                          <w:marBottom w:val="0"/>
                          <w:divBdr>
                            <w:top w:val="none" w:sz="0" w:space="0" w:color="auto"/>
                            <w:left w:val="none" w:sz="0" w:space="0" w:color="auto"/>
                            <w:bottom w:val="none" w:sz="0" w:space="0" w:color="auto"/>
                            <w:right w:val="none" w:sz="0" w:space="0" w:color="auto"/>
                          </w:divBdr>
                        </w:div>
                        <w:div w:id="2031492048">
                          <w:marLeft w:val="0"/>
                          <w:marRight w:val="0"/>
                          <w:marTop w:val="0"/>
                          <w:marBottom w:val="0"/>
                          <w:divBdr>
                            <w:top w:val="none" w:sz="0" w:space="0" w:color="auto"/>
                            <w:left w:val="none" w:sz="0" w:space="0" w:color="auto"/>
                            <w:bottom w:val="none" w:sz="0" w:space="0" w:color="auto"/>
                            <w:right w:val="none" w:sz="0" w:space="0" w:color="auto"/>
                          </w:divBdr>
                        </w:div>
                        <w:div w:id="621232474">
                          <w:marLeft w:val="0"/>
                          <w:marRight w:val="0"/>
                          <w:marTop w:val="0"/>
                          <w:marBottom w:val="0"/>
                          <w:divBdr>
                            <w:top w:val="none" w:sz="0" w:space="0" w:color="auto"/>
                            <w:left w:val="none" w:sz="0" w:space="0" w:color="auto"/>
                            <w:bottom w:val="none" w:sz="0" w:space="0" w:color="auto"/>
                            <w:right w:val="none" w:sz="0" w:space="0" w:color="auto"/>
                          </w:divBdr>
                        </w:div>
                        <w:div w:id="651762696">
                          <w:marLeft w:val="0"/>
                          <w:marRight w:val="0"/>
                          <w:marTop w:val="0"/>
                          <w:marBottom w:val="0"/>
                          <w:divBdr>
                            <w:top w:val="none" w:sz="0" w:space="0" w:color="auto"/>
                            <w:left w:val="none" w:sz="0" w:space="0" w:color="auto"/>
                            <w:bottom w:val="none" w:sz="0" w:space="0" w:color="auto"/>
                            <w:right w:val="none" w:sz="0" w:space="0" w:color="auto"/>
                          </w:divBdr>
                        </w:div>
                        <w:div w:id="616178835">
                          <w:marLeft w:val="0"/>
                          <w:marRight w:val="0"/>
                          <w:marTop w:val="0"/>
                          <w:marBottom w:val="0"/>
                          <w:divBdr>
                            <w:top w:val="none" w:sz="0" w:space="0" w:color="auto"/>
                            <w:left w:val="none" w:sz="0" w:space="0" w:color="auto"/>
                            <w:bottom w:val="none" w:sz="0" w:space="0" w:color="auto"/>
                            <w:right w:val="none" w:sz="0" w:space="0" w:color="auto"/>
                          </w:divBdr>
                        </w:div>
                        <w:div w:id="732656208">
                          <w:marLeft w:val="0"/>
                          <w:marRight w:val="0"/>
                          <w:marTop w:val="0"/>
                          <w:marBottom w:val="0"/>
                          <w:divBdr>
                            <w:top w:val="none" w:sz="0" w:space="0" w:color="auto"/>
                            <w:left w:val="none" w:sz="0" w:space="0" w:color="auto"/>
                            <w:bottom w:val="none" w:sz="0" w:space="0" w:color="auto"/>
                            <w:right w:val="none" w:sz="0" w:space="0" w:color="auto"/>
                          </w:divBdr>
                        </w:div>
                        <w:div w:id="162285728">
                          <w:marLeft w:val="0"/>
                          <w:marRight w:val="0"/>
                          <w:marTop w:val="0"/>
                          <w:marBottom w:val="0"/>
                          <w:divBdr>
                            <w:top w:val="none" w:sz="0" w:space="0" w:color="auto"/>
                            <w:left w:val="none" w:sz="0" w:space="0" w:color="auto"/>
                            <w:bottom w:val="none" w:sz="0" w:space="0" w:color="auto"/>
                            <w:right w:val="none" w:sz="0" w:space="0" w:color="auto"/>
                          </w:divBdr>
                          <w:divsChild>
                            <w:div w:id="517936146">
                              <w:marLeft w:val="0"/>
                              <w:marRight w:val="0"/>
                              <w:marTop w:val="0"/>
                              <w:marBottom w:val="0"/>
                              <w:divBdr>
                                <w:top w:val="none" w:sz="0" w:space="0" w:color="auto"/>
                                <w:left w:val="none" w:sz="0" w:space="0" w:color="auto"/>
                                <w:bottom w:val="none" w:sz="0" w:space="0" w:color="auto"/>
                                <w:right w:val="none" w:sz="0" w:space="0" w:color="auto"/>
                              </w:divBdr>
                            </w:div>
                            <w:div w:id="2143694308">
                              <w:marLeft w:val="0"/>
                              <w:marRight w:val="0"/>
                              <w:marTop w:val="0"/>
                              <w:marBottom w:val="0"/>
                              <w:divBdr>
                                <w:top w:val="none" w:sz="0" w:space="0" w:color="auto"/>
                                <w:left w:val="none" w:sz="0" w:space="0" w:color="auto"/>
                                <w:bottom w:val="none" w:sz="0" w:space="0" w:color="auto"/>
                                <w:right w:val="none" w:sz="0" w:space="0" w:color="auto"/>
                              </w:divBdr>
                            </w:div>
                          </w:divsChild>
                        </w:div>
                        <w:div w:id="1915237716">
                          <w:marLeft w:val="0"/>
                          <w:marRight w:val="0"/>
                          <w:marTop w:val="0"/>
                          <w:marBottom w:val="0"/>
                          <w:divBdr>
                            <w:top w:val="none" w:sz="0" w:space="0" w:color="auto"/>
                            <w:left w:val="none" w:sz="0" w:space="0" w:color="auto"/>
                            <w:bottom w:val="none" w:sz="0" w:space="0" w:color="auto"/>
                            <w:right w:val="none" w:sz="0" w:space="0" w:color="auto"/>
                          </w:divBdr>
                        </w:div>
                        <w:div w:id="19552176">
                          <w:marLeft w:val="0"/>
                          <w:marRight w:val="0"/>
                          <w:marTop w:val="0"/>
                          <w:marBottom w:val="0"/>
                          <w:divBdr>
                            <w:top w:val="none" w:sz="0" w:space="0" w:color="auto"/>
                            <w:left w:val="none" w:sz="0" w:space="0" w:color="auto"/>
                            <w:bottom w:val="none" w:sz="0" w:space="0" w:color="auto"/>
                            <w:right w:val="none" w:sz="0" w:space="0" w:color="auto"/>
                          </w:divBdr>
                        </w:div>
                        <w:div w:id="788160188">
                          <w:marLeft w:val="0"/>
                          <w:marRight w:val="0"/>
                          <w:marTop w:val="0"/>
                          <w:marBottom w:val="0"/>
                          <w:divBdr>
                            <w:top w:val="none" w:sz="0" w:space="0" w:color="auto"/>
                            <w:left w:val="none" w:sz="0" w:space="0" w:color="auto"/>
                            <w:bottom w:val="none" w:sz="0" w:space="0" w:color="auto"/>
                            <w:right w:val="none" w:sz="0" w:space="0" w:color="auto"/>
                          </w:divBdr>
                        </w:div>
                        <w:div w:id="1954822266">
                          <w:marLeft w:val="0"/>
                          <w:marRight w:val="0"/>
                          <w:marTop w:val="0"/>
                          <w:marBottom w:val="0"/>
                          <w:divBdr>
                            <w:top w:val="none" w:sz="0" w:space="0" w:color="auto"/>
                            <w:left w:val="none" w:sz="0" w:space="0" w:color="auto"/>
                            <w:bottom w:val="none" w:sz="0" w:space="0" w:color="auto"/>
                            <w:right w:val="none" w:sz="0" w:space="0" w:color="auto"/>
                          </w:divBdr>
                        </w:div>
                        <w:div w:id="1035079310">
                          <w:marLeft w:val="0"/>
                          <w:marRight w:val="0"/>
                          <w:marTop w:val="0"/>
                          <w:marBottom w:val="0"/>
                          <w:divBdr>
                            <w:top w:val="none" w:sz="0" w:space="0" w:color="auto"/>
                            <w:left w:val="none" w:sz="0" w:space="0" w:color="auto"/>
                            <w:bottom w:val="none" w:sz="0" w:space="0" w:color="auto"/>
                            <w:right w:val="none" w:sz="0" w:space="0" w:color="auto"/>
                          </w:divBdr>
                        </w:div>
                        <w:div w:id="964627065">
                          <w:marLeft w:val="0"/>
                          <w:marRight w:val="0"/>
                          <w:marTop w:val="0"/>
                          <w:marBottom w:val="0"/>
                          <w:divBdr>
                            <w:top w:val="none" w:sz="0" w:space="0" w:color="auto"/>
                            <w:left w:val="none" w:sz="0" w:space="0" w:color="auto"/>
                            <w:bottom w:val="none" w:sz="0" w:space="0" w:color="auto"/>
                            <w:right w:val="none" w:sz="0" w:space="0" w:color="auto"/>
                          </w:divBdr>
                        </w:div>
                        <w:div w:id="1327243382">
                          <w:marLeft w:val="0"/>
                          <w:marRight w:val="0"/>
                          <w:marTop w:val="0"/>
                          <w:marBottom w:val="0"/>
                          <w:divBdr>
                            <w:top w:val="none" w:sz="0" w:space="0" w:color="auto"/>
                            <w:left w:val="none" w:sz="0" w:space="0" w:color="auto"/>
                            <w:bottom w:val="none" w:sz="0" w:space="0" w:color="auto"/>
                            <w:right w:val="none" w:sz="0" w:space="0" w:color="auto"/>
                          </w:divBdr>
                        </w:div>
                        <w:div w:id="229923459">
                          <w:marLeft w:val="0"/>
                          <w:marRight w:val="0"/>
                          <w:marTop w:val="0"/>
                          <w:marBottom w:val="0"/>
                          <w:divBdr>
                            <w:top w:val="none" w:sz="0" w:space="0" w:color="auto"/>
                            <w:left w:val="none" w:sz="0" w:space="0" w:color="auto"/>
                            <w:bottom w:val="none" w:sz="0" w:space="0" w:color="auto"/>
                            <w:right w:val="none" w:sz="0" w:space="0" w:color="auto"/>
                          </w:divBdr>
                        </w:div>
                        <w:div w:id="2121533953">
                          <w:marLeft w:val="0"/>
                          <w:marRight w:val="0"/>
                          <w:marTop w:val="0"/>
                          <w:marBottom w:val="0"/>
                          <w:divBdr>
                            <w:top w:val="none" w:sz="0" w:space="0" w:color="auto"/>
                            <w:left w:val="none" w:sz="0" w:space="0" w:color="auto"/>
                            <w:bottom w:val="none" w:sz="0" w:space="0" w:color="auto"/>
                            <w:right w:val="none" w:sz="0" w:space="0" w:color="auto"/>
                          </w:divBdr>
                        </w:div>
                        <w:div w:id="1569993887">
                          <w:marLeft w:val="0"/>
                          <w:marRight w:val="0"/>
                          <w:marTop w:val="0"/>
                          <w:marBottom w:val="0"/>
                          <w:divBdr>
                            <w:top w:val="none" w:sz="0" w:space="0" w:color="auto"/>
                            <w:left w:val="none" w:sz="0" w:space="0" w:color="auto"/>
                            <w:bottom w:val="none" w:sz="0" w:space="0" w:color="auto"/>
                            <w:right w:val="none" w:sz="0" w:space="0" w:color="auto"/>
                          </w:divBdr>
                        </w:div>
                        <w:div w:id="1185945006">
                          <w:marLeft w:val="0"/>
                          <w:marRight w:val="0"/>
                          <w:marTop w:val="0"/>
                          <w:marBottom w:val="0"/>
                          <w:divBdr>
                            <w:top w:val="none" w:sz="0" w:space="0" w:color="auto"/>
                            <w:left w:val="none" w:sz="0" w:space="0" w:color="auto"/>
                            <w:bottom w:val="none" w:sz="0" w:space="0" w:color="auto"/>
                            <w:right w:val="none" w:sz="0" w:space="0" w:color="auto"/>
                          </w:divBdr>
                        </w:div>
                        <w:div w:id="1634560964">
                          <w:marLeft w:val="0"/>
                          <w:marRight w:val="0"/>
                          <w:marTop w:val="0"/>
                          <w:marBottom w:val="0"/>
                          <w:divBdr>
                            <w:top w:val="none" w:sz="0" w:space="0" w:color="auto"/>
                            <w:left w:val="none" w:sz="0" w:space="0" w:color="auto"/>
                            <w:bottom w:val="none" w:sz="0" w:space="0" w:color="auto"/>
                            <w:right w:val="none" w:sz="0" w:space="0" w:color="auto"/>
                          </w:divBdr>
                        </w:div>
                        <w:div w:id="1619989609">
                          <w:marLeft w:val="0"/>
                          <w:marRight w:val="0"/>
                          <w:marTop w:val="0"/>
                          <w:marBottom w:val="0"/>
                          <w:divBdr>
                            <w:top w:val="none" w:sz="0" w:space="0" w:color="auto"/>
                            <w:left w:val="none" w:sz="0" w:space="0" w:color="auto"/>
                            <w:bottom w:val="none" w:sz="0" w:space="0" w:color="auto"/>
                            <w:right w:val="none" w:sz="0" w:space="0" w:color="auto"/>
                          </w:divBdr>
                        </w:div>
                        <w:div w:id="731392546">
                          <w:marLeft w:val="0"/>
                          <w:marRight w:val="0"/>
                          <w:marTop w:val="0"/>
                          <w:marBottom w:val="0"/>
                          <w:divBdr>
                            <w:top w:val="none" w:sz="0" w:space="0" w:color="auto"/>
                            <w:left w:val="none" w:sz="0" w:space="0" w:color="auto"/>
                            <w:bottom w:val="none" w:sz="0" w:space="0" w:color="auto"/>
                            <w:right w:val="none" w:sz="0" w:space="0" w:color="auto"/>
                          </w:divBdr>
                        </w:div>
                        <w:div w:id="16386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15063">
      <w:bodyDiv w:val="1"/>
      <w:marLeft w:val="0"/>
      <w:marRight w:val="0"/>
      <w:marTop w:val="0"/>
      <w:marBottom w:val="0"/>
      <w:divBdr>
        <w:top w:val="none" w:sz="0" w:space="0" w:color="auto"/>
        <w:left w:val="none" w:sz="0" w:space="0" w:color="auto"/>
        <w:bottom w:val="none" w:sz="0" w:space="0" w:color="auto"/>
        <w:right w:val="none" w:sz="0" w:space="0" w:color="auto"/>
      </w:divBdr>
    </w:div>
    <w:div w:id="1406997438">
      <w:bodyDiv w:val="1"/>
      <w:marLeft w:val="0"/>
      <w:marRight w:val="0"/>
      <w:marTop w:val="0"/>
      <w:marBottom w:val="0"/>
      <w:divBdr>
        <w:top w:val="none" w:sz="0" w:space="0" w:color="auto"/>
        <w:left w:val="none" w:sz="0" w:space="0" w:color="auto"/>
        <w:bottom w:val="none" w:sz="0" w:space="0" w:color="auto"/>
        <w:right w:val="none" w:sz="0" w:space="0" w:color="auto"/>
      </w:divBdr>
      <w:divsChild>
        <w:div w:id="1755778548">
          <w:marLeft w:val="0"/>
          <w:marRight w:val="0"/>
          <w:marTop w:val="0"/>
          <w:marBottom w:val="0"/>
          <w:divBdr>
            <w:top w:val="none" w:sz="0" w:space="0" w:color="auto"/>
            <w:left w:val="none" w:sz="0" w:space="0" w:color="auto"/>
            <w:bottom w:val="none" w:sz="0" w:space="0" w:color="auto"/>
            <w:right w:val="none" w:sz="0" w:space="0" w:color="auto"/>
          </w:divBdr>
        </w:div>
        <w:div w:id="1311712290">
          <w:marLeft w:val="0"/>
          <w:marRight w:val="0"/>
          <w:marTop w:val="0"/>
          <w:marBottom w:val="0"/>
          <w:divBdr>
            <w:top w:val="none" w:sz="0" w:space="0" w:color="auto"/>
            <w:left w:val="none" w:sz="0" w:space="0" w:color="auto"/>
            <w:bottom w:val="none" w:sz="0" w:space="0" w:color="auto"/>
            <w:right w:val="none" w:sz="0" w:space="0" w:color="auto"/>
          </w:divBdr>
        </w:div>
        <w:div w:id="794368390">
          <w:marLeft w:val="0"/>
          <w:marRight w:val="0"/>
          <w:marTop w:val="0"/>
          <w:marBottom w:val="0"/>
          <w:divBdr>
            <w:top w:val="none" w:sz="0" w:space="0" w:color="auto"/>
            <w:left w:val="none" w:sz="0" w:space="0" w:color="auto"/>
            <w:bottom w:val="none" w:sz="0" w:space="0" w:color="auto"/>
            <w:right w:val="none" w:sz="0" w:space="0" w:color="auto"/>
          </w:divBdr>
        </w:div>
        <w:div w:id="809398361">
          <w:marLeft w:val="0"/>
          <w:marRight w:val="0"/>
          <w:marTop w:val="0"/>
          <w:marBottom w:val="0"/>
          <w:divBdr>
            <w:top w:val="none" w:sz="0" w:space="0" w:color="auto"/>
            <w:left w:val="none" w:sz="0" w:space="0" w:color="auto"/>
            <w:bottom w:val="none" w:sz="0" w:space="0" w:color="auto"/>
            <w:right w:val="none" w:sz="0" w:space="0" w:color="auto"/>
          </w:divBdr>
        </w:div>
        <w:div w:id="64292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igheredcompliance.org/resources/human-resources.html" TargetMode="External"/><Relationship Id="rId671" Type="http://schemas.openxmlformats.org/officeDocument/2006/relationships/hyperlink" Target="http://www.higheredcompliance.org/resources/human-resources.html" TargetMode="External"/><Relationship Id="rId769" Type="http://schemas.openxmlformats.org/officeDocument/2006/relationships/hyperlink" Target="http://www.higheredcompliance.org/resources/lobbying-political-activities.html" TargetMode="External"/><Relationship Id="rId21" Type="http://schemas.openxmlformats.org/officeDocument/2006/relationships/hyperlink" Target="http://www.gpo.gov/fdsys/pkg/PLAW-110publ315/pdf/PLAW-110publ315.pdf" TargetMode="External"/><Relationship Id="rId324" Type="http://schemas.openxmlformats.org/officeDocument/2006/relationships/hyperlink" Target="https://www.ecfr.gov/cgi-bin/text-idx?SID=642add2cd8033be764cdd677901295ea&amp;mc=true&amp;tpl=/ecfrbrowse/Title40/40cfr89_main_02.tpl" TargetMode="External"/><Relationship Id="rId531" Type="http://schemas.openxmlformats.org/officeDocument/2006/relationships/hyperlink" Target="http://www.fda.gov/regulatoryinformation/legislation/ucm148726.htm" TargetMode="External"/><Relationship Id="rId629" Type="http://schemas.openxmlformats.org/officeDocument/2006/relationships/hyperlink" Target="http://www.gpo.gov/fdsys/pkg/PLAW-105publ19/pdf/PLAW-105publ19.pdf" TargetMode="External"/><Relationship Id="rId170" Type="http://schemas.openxmlformats.org/officeDocument/2006/relationships/hyperlink" Target="http://www.ecfr.gov/cgi-bin/text-idx?SID=caf44620d3893376e47fe1f52560116b&amp;mc=true&amp;node=se34.1.82_1100&amp;rgn=div8" TargetMode="External"/><Relationship Id="rId836" Type="http://schemas.openxmlformats.org/officeDocument/2006/relationships/hyperlink" Target="http://www.law.cornell.edu/cfr/text/34/668/subpart-F" TargetMode="External"/><Relationship Id="rId268" Type="http://schemas.openxmlformats.org/officeDocument/2006/relationships/hyperlink" Target="http://www.justice.gov/crt/about/cor/coord/titlevistat.php" TargetMode="External"/><Relationship Id="rId475" Type="http://schemas.openxmlformats.org/officeDocument/2006/relationships/hyperlink" Target="http://www.ecfr.gov/cgi-bin/text-idx?c=ecfr&amp;sid=03ec66da52b2d186908141994300054c&amp;rgn=div5&amp;view=text&amp;node=34:3.1.3.1.39&amp;idno=34" TargetMode="External"/><Relationship Id="rId682" Type="http://schemas.openxmlformats.org/officeDocument/2006/relationships/hyperlink" Target="http://www.uscis.gov/laws/act" TargetMode="External"/><Relationship Id="rId903" Type="http://schemas.openxmlformats.org/officeDocument/2006/relationships/hyperlink" Target="http://www.ecfr.gov/cgi-bin/retrieveECFR?gp=&amp;SID=162d928853f6042a6aa376b26531c4b4&amp;r=PART&amp;n=45y1.0.1.1.38" TargetMode="External"/><Relationship Id="rId32" Type="http://schemas.openxmlformats.org/officeDocument/2006/relationships/hyperlink" Target="http://www.higheredcompliance.org/resources/heoa-compliance-obligations.html" TargetMode="External"/><Relationship Id="rId128" Type="http://schemas.openxmlformats.org/officeDocument/2006/relationships/hyperlink" Target="http://www.gpo.gov/fdsys/pkg/PLAW-110publ315/pdf/PLAW-110publ315.pdf" TargetMode="External"/><Relationship Id="rId335" Type="http://schemas.openxmlformats.org/officeDocument/2006/relationships/hyperlink" Target="https://www.ecfr.gov/cgi-bin/text-idx?SID=94d1e73c05b6af62a94820b67f7acb0d&amp;mc=true&amp;tpl=/ecfrbrowse/Title29/29tab_02.tpl" TargetMode="External"/><Relationship Id="rId542" Type="http://schemas.openxmlformats.org/officeDocument/2006/relationships/hyperlink" Target="http://www.dol.gov/ofccp/regs/compliance/sec503.htm" TargetMode="External"/><Relationship Id="rId181" Type="http://schemas.openxmlformats.org/officeDocument/2006/relationships/hyperlink" Target="https://www.law.cornell.edu/uscode/text/20/1011f" TargetMode="External"/><Relationship Id="rId402" Type="http://schemas.openxmlformats.org/officeDocument/2006/relationships/hyperlink" Target="http://www.higheredcompliance.org/resources/heoa-compliance-obligations.html" TargetMode="External"/><Relationship Id="rId847" Type="http://schemas.openxmlformats.org/officeDocument/2006/relationships/hyperlink" Target="http://www.bis.doc.gov/index.php/regulations/export-administration-regulations-ear" TargetMode="External"/><Relationship Id="rId279" Type="http://schemas.openxmlformats.org/officeDocument/2006/relationships/hyperlink" Target="http://www.ecfr.gov/cgi-bin/text-idx?c=ecfr&amp;tpl=/ecfrbrowse/Title05/5cfr353_main_02.tpl" TargetMode="External"/><Relationship Id="rId486" Type="http://schemas.openxmlformats.org/officeDocument/2006/relationships/hyperlink" Target="http://www.dol.gov/oasam/regs/statutes/titleix.htm" TargetMode="External"/><Relationship Id="rId693" Type="http://schemas.openxmlformats.org/officeDocument/2006/relationships/hyperlink" Target="http://www.law.cornell.edu/uscode/text/15/chapter-103" TargetMode="External"/><Relationship Id="rId707" Type="http://schemas.openxmlformats.org/officeDocument/2006/relationships/hyperlink" Target="http://www.law.cornell.edu/cfr/text/47/101" TargetMode="External"/><Relationship Id="rId914" Type="http://schemas.openxmlformats.org/officeDocument/2006/relationships/hyperlink" Target="http://www4.law.cornell.edu/uscode/26/501.html" TargetMode="External"/><Relationship Id="rId43" Type="http://schemas.openxmlformats.org/officeDocument/2006/relationships/hyperlink" Target="http://www.ecfr.gov/cgi-bin/text-idx?c=ecfr&amp;tpl=/ecfrbrowse/Title45/45cfr80_main_02.tpl" TargetMode="External"/><Relationship Id="rId139" Type="http://schemas.openxmlformats.org/officeDocument/2006/relationships/hyperlink" Target="http://www.higheredcompliance.org/resources/resources/dfscr-hec-2006-manual.pdf" TargetMode="External"/><Relationship Id="rId346" Type="http://schemas.openxmlformats.org/officeDocument/2006/relationships/hyperlink" Target="http://www.higheredcompliance.org/resources/environmental-health-safety.html" TargetMode="External"/><Relationship Id="rId553" Type="http://schemas.openxmlformats.org/officeDocument/2006/relationships/hyperlink" Target="http://www.gpo.gov/fdsys/search/pagedetails.action?collectionCode=CFR&amp;searchPath=Title+29%2FSubtitle+B%2FChapter+Xiv%2FPart+1625&amp;granuleId=CFR-2009-title29-vol4-part1627&amp;packageId=CFR-2009-title29-vol4&amp;oldPath=Title+29%2FSubtitle+B%2FChapter+Xiv%2FPart+162" TargetMode="External"/><Relationship Id="rId760" Type="http://schemas.openxmlformats.org/officeDocument/2006/relationships/hyperlink" Target="http://www.law.cornell.edu/cfr/text/28/5" TargetMode="External"/><Relationship Id="rId192" Type="http://schemas.openxmlformats.org/officeDocument/2006/relationships/hyperlink" Target="http://www.ecfr.gov/cgi-bin/text-idx?SID=ef66cbb9bb39ec2099135e2ae73ba477&amp;mc=true&amp;node=se48.2.52_1227_62&amp;rgn=div8" TargetMode="External"/><Relationship Id="rId206" Type="http://schemas.openxmlformats.org/officeDocument/2006/relationships/hyperlink" Target="http://www.higheredcompliance.org/resources/telecommunications.html" TargetMode="External"/><Relationship Id="rId413" Type="http://schemas.openxmlformats.org/officeDocument/2006/relationships/hyperlink" Target="http://www.law.cornell.edu/uscode/text/20/1092" TargetMode="External"/><Relationship Id="rId858" Type="http://schemas.openxmlformats.org/officeDocument/2006/relationships/hyperlink" Target="http://www.law.cornell.edu/cfr/text/45/689" TargetMode="External"/><Relationship Id="rId497" Type="http://schemas.openxmlformats.org/officeDocument/2006/relationships/hyperlink" Target="http://www.higheredcompliance.org/resources/heoa-compliance-obligations.html" TargetMode="External"/><Relationship Id="rId620" Type="http://schemas.openxmlformats.org/officeDocument/2006/relationships/hyperlink" Target="http://www.law.cornell.edu/cfr/text/48/52.223-6" TargetMode="External"/><Relationship Id="rId718" Type="http://schemas.openxmlformats.org/officeDocument/2006/relationships/hyperlink" Target="http://www.gpo.gov/fdsys/pkg/PLAW-110publ315/pdf/PLAW-110publ315.pdf" TargetMode="External"/><Relationship Id="rId925" Type="http://schemas.openxmlformats.org/officeDocument/2006/relationships/hyperlink" Target="http://www.irs.gov/Businesses/Small-Businesses-&amp;-Self-Employed/Report-of-Foreign-Bank-and-Financial-Accounts-FBAR" TargetMode="External"/><Relationship Id="rId357" Type="http://schemas.openxmlformats.org/officeDocument/2006/relationships/hyperlink" Target="http://www.law.cornell.edu/uscode/text/18/175b" TargetMode="External"/><Relationship Id="rId54" Type="http://schemas.openxmlformats.org/officeDocument/2006/relationships/hyperlink" Target="http://www.ecfr.gov/cgi-bin/text-idx?c=ecfr&amp;tpl=/ecfrbrowse/Title26/26cfr31_main_02.tpl" TargetMode="External"/><Relationship Id="rId217" Type="http://schemas.openxmlformats.org/officeDocument/2006/relationships/hyperlink" Target="http://www.ecfr.gov/cgi-bin/text-idx?c=ecfr&amp;tpl=/ecfrbrowse/Title45/45cfr84_main_02.tpl" TargetMode="External"/><Relationship Id="rId564" Type="http://schemas.openxmlformats.org/officeDocument/2006/relationships/hyperlink" Target="http://www.eeoc.gov/laws/statutes/gina.cfm" TargetMode="External"/><Relationship Id="rId771" Type="http://schemas.openxmlformats.org/officeDocument/2006/relationships/hyperlink" Target="http://lobbyingdisclosure.house.gov/lda.pdf" TargetMode="External"/><Relationship Id="rId869" Type="http://schemas.openxmlformats.org/officeDocument/2006/relationships/hyperlink" Target="http://www.higheredcompliance.org/resources/research.html" TargetMode="External"/><Relationship Id="rId424" Type="http://schemas.openxmlformats.org/officeDocument/2006/relationships/hyperlink" Target="http://www.law.cornell.edu/cfr/text/34/675" TargetMode="External"/><Relationship Id="rId631" Type="http://schemas.openxmlformats.org/officeDocument/2006/relationships/hyperlink" Target="http://www.higheredcompliance.org/resources/human-resources.html" TargetMode="External"/><Relationship Id="rId729" Type="http://schemas.openxmlformats.org/officeDocument/2006/relationships/hyperlink" Target="http://www.law.cornell.edu/cfr/text/47/64.1200" TargetMode="External"/><Relationship Id="rId270" Type="http://schemas.openxmlformats.org/officeDocument/2006/relationships/hyperlink" Target="http://www.ecfr.gov/cgi-bin/text-idx?c=ecfr&amp;tpl=/ecfrbrowse/Title28/28cfr50_main_02.tpl" TargetMode="External"/><Relationship Id="rId936" Type="http://schemas.openxmlformats.org/officeDocument/2006/relationships/hyperlink" Target="http://www.higheredcompliance.org/resources/tax-compliance.html" TargetMode="External"/><Relationship Id="rId65" Type="http://schemas.openxmlformats.org/officeDocument/2006/relationships/hyperlink" Target="http://www.ecfr.gov/cgi-bin/text-idx?SID=f216954709669794f5874af413959d5f&amp;mc=true&amp;node=se26.15.1_16050s_61&amp;rgn=div8" TargetMode="External"/><Relationship Id="rId130" Type="http://schemas.openxmlformats.org/officeDocument/2006/relationships/hyperlink" Target="http://www.higheredcompliance.org/resources/heoa-compliance-obligations.html" TargetMode="External"/><Relationship Id="rId368" Type="http://schemas.openxmlformats.org/officeDocument/2006/relationships/hyperlink" Target="http://www.ethics.senate.gov/downloads/pdffiles/manual.pdf" TargetMode="External"/><Relationship Id="rId575" Type="http://schemas.openxmlformats.org/officeDocument/2006/relationships/hyperlink" Target="http://www.ecfr.gov/cgi-bin/text-idx?c=ecfr&amp;tpl=/ecfrbrowse/Title29/29cfr825_main_02.tpl" TargetMode="External"/><Relationship Id="rId782" Type="http://schemas.openxmlformats.org/officeDocument/2006/relationships/hyperlink" Target="http://www.law.cornell.edu/uscode/text/15/6501" TargetMode="External"/><Relationship Id="rId228" Type="http://schemas.openxmlformats.org/officeDocument/2006/relationships/hyperlink" Target="http://www.ecfr.gov/cgi-bin/text-idx?c=ecfr&amp;tpl=/ecfrbrowse/Title45/45cfr617_main_02.tpl" TargetMode="External"/><Relationship Id="rId435" Type="http://schemas.openxmlformats.org/officeDocument/2006/relationships/hyperlink" Target="http://www.higheredcompliance.org/resources/heoa-compliance-obligations.html" TargetMode="External"/><Relationship Id="rId642" Type="http://schemas.openxmlformats.org/officeDocument/2006/relationships/hyperlink" Target="http://www.higheredcompliance.org/resources/human-resources.html" TargetMode="External"/><Relationship Id="rId281" Type="http://schemas.openxmlformats.org/officeDocument/2006/relationships/hyperlink" Target="http://www.dhs.gov/dhs-implementation-executive-order-13563" TargetMode="External"/><Relationship Id="rId502" Type="http://schemas.openxmlformats.org/officeDocument/2006/relationships/hyperlink" Target="http://www.higheredcompliance.org/resources/donors-gifts.html" TargetMode="External"/><Relationship Id="rId947" Type="http://schemas.openxmlformats.org/officeDocument/2006/relationships/hyperlink" Target="http://www.higheredcompliance.org/resources/tax-compliance.html" TargetMode="External"/><Relationship Id="rId76" Type="http://schemas.openxmlformats.org/officeDocument/2006/relationships/hyperlink" Target="http://www.higheredcompliance.org/resources/accounting.html" TargetMode="External"/><Relationship Id="rId141" Type="http://schemas.openxmlformats.org/officeDocument/2006/relationships/hyperlink" Target="http://www.ecfr.gov/cgi-bin/text-idx?tpl=/ecfrbrowse/Title40/40cfr370_main_02.tpl" TargetMode="External"/><Relationship Id="rId379" Type="http://schemas.openxmlformats.org/officeDocument/2006/relationships/hyperlink" Target="http://www.law.cornell.edu/uscode/22/2778.html" TargetMode="External"/><Relationship Id="rId586" Type="http://schemas.openxmlformats.org/officeDocument/2006/relationships/hyperlink" Target="http://www.higheredcompliance.org/resources/human-resources.html" TargetMode="External"/><Relationship Id="rId793" Type="http://schemas.openxmlformats.org/officeDocument/2006/relationships/hyperlink" Target="http://www.ftc.gov/sites/default/files/documents/federal_register_notices/16-cfr-part-600-statement-general-policy-or-interpretation-commentary-fair-credit-reporting-act/110720fcrafrn.pdf" TargetMode="External"/><Relationship Id="rId807" Type="http://schemas.openxmlformats.org/officeDocument/2006/relationships/hyperlink" Target="http://www.ecfr.gov/cgi-bin/text-idx?c=ecfr&amp;tpl=/ecfrbrowse/Title16/16cfr314_main_02.tpl" TargetMode="External"/><Relationship Id="rId7" Type="http://schemas.openxmlformats.org/officeDocument/2006/relationships/endnotes" Target="endnotes.xml"/><Relationship Id="rId239" Type="http://schemas.openxmlformats.org/officeDocument/2006/relationships/hyperlink" Target="http://www.gpo.gov/fdsys/granule/USCODE-2011-title38/USCODE-2011-title38-partIII-chap42-sec4211/content-detail.html" TargetMode="External"/><Relationship Id="rId446" Type="http://schemas.openxmlformats.org/officeDocument/2006/relationships/hyperlink" Target="http://www.law.cornell.edu/uscode/text/20/1078-2" TargetMode="External"/><Relationship Id="rId653" Type="http://schemas.openxmlformats.org/officeDocument/2006/relationships/hyperlink" Target="http://www.irs.gov/pub/irs-pdf/f5558.pdf" TargetMode="External"/><Relationship Id="rId292" Type="http://schemas.openxmlformats.org/officeDocument/2006/relationships/hyperlink" Target="http://www.law.cornell.edu/uscode/text/42/chapter-103" TargetMode="External"/><Relationship Id="rId306" Type="http://schemas.openxmlformats.org/officeDocument/2006/relationships/hyperlink" Target="https://www.ecfr.gov/cgi-bin/text-idx?SID=cdf0fa447f5bcb3cc9c19220a11dc760&amp;mc=true&amp;tpl=/ecfrbrowse/Title40/40cfrv26_02.tpl" TargetMode="External"/><Relationship Id="rId860" Type="http://schemas.openxmlformats.org/officeDocument/2006/relationships/hyperlink" Target="http://www.ecfr.gov/cgi-bin/text-idx?tpl=/ecfrbrowse/Title45/45cfr46_main_02.tpl" TargetMode="External"/><Relationship Id="rId958" Type="http://schemas.openxmlformats.org/officeDocument/2006/relationships/hyperlink" Target="http://www.higheredcompliance.org/resources/tax-compliance.html" TargetMode="External"/><Relationship Id="rId87" Type="http://schemas.openxmlformats.org/officeDocument/2006/relationships/hyperlink" Target="http://www.law.cornell.edu/uscode/text/26/511" TargetMode="External"/><Relationship Id="rId513" Type="http://schemas.openxmlformats.org/officeDocument/2006/relationships/hyperlink" Target="http://www.law.cornell.edu/uscode/text/31/1352" TargetMode="External"/><Relationship Id="rId597" Type="http://schemas.openxmlformats.org/officeDocument/2006/relationships/hyperlink" Target="http://www.gpo.gov/fdsys/pkg/STATUTE-121/pdf/STATUTE-121-Pg2492.pdf" TargetMode="External"/><Relationship Id="rId720" Type="http://schemas.openxmlformats.org/officeDocument/2006/relationships/hyperlink" Target="http://www.higheredcompliance.org/resources/heoa-compliance-obligations.html" TargetMode="External"/><Relationship Id="rId818" Type="http://schemas.openxmlformats.org/officeDocument/2006/relationships/hyperlink" Target="http://www.ecfr.gov/cgi-bin/text-idx?c=ecfr&amp;tpl=/ecfrbrowse/Title45/45cfr160_main_02.tpl" TargetMode="External"/><Relationship Id="rId152" Type="http://schemas.openxmlformats.org/officeDocument/2006/relationships/hyperlink" Target="http://www.gpo.gov/fdsys/pkg/PLAW-110publ315/pdf/PLAW-110publ315.pdf" TargetMode="External"/><Relationship Id="rId457" Type="http://schemas.openxmlformats.org/officeDocument/2006/relationships/hyperlink" Target="http://www.higheredcompliance.org/resources/financial-aid.html" TargetMode="External"/><Relationship Id="rId664" Type="http://schemas.openxmlformats.org/officeDocument/2006/relationships/hyperlink" Target="http://www.nlrb.gov/resources/national-labor-relations-act" TargetMode="External"/><Relationship Id="rId871" Type="http://schemas.openxmlformats.org/officeDocument/2006/relationships/hyperlink" Target="http://www.higheredcompliance.org/resources/research.html" TargetMode="External"/><Relationship Id="rId14" Type="http://schemas.openxmlformats.org/officeDocument/2006/relationships/hyperlink" Target="http://www.higheredcompliance.org/resources/human-resources.html" TargetMode="External"/><Relationship Id="rId317" Type="http://schemas.openxmlformats.org/officeDocument/2006/relationships/hyperlink" Target="http://www.higheredcompliance.org/resources/environmental-health-safety.html" TargetMode="External"/><Relationship Id="rId524" Type="http://schemas.openxmlformats.org/officeDocument/2006/relationships/hyperlink" Target="http://www.dod.gov/dodgc/olc/docs/2009NDAA_PL110-417.pdf" TargetMode="External"/><Relationship Id="rId731" Type="http://schemas.openxmlformats.org/officeDocument/2006/relationships/hyperlink" Target="http://www.law.cornell.edu/uscode/text/26/170" TargetMode="External"/><Relationship Id="rId98" Type="http://schemas.openxmlformats.org/officeDocument/2006/relationships/hyperlink" Target="http://www.ecfr.gov/cgi-bin/text-idx?c=ecfr&amp;tpl=/ecfrbrowse/Title45/45cfr90_main_02.tpl" TargetMode="External"/><Relationship Id="rId163" Type="http://schemas.openxmlformats.org/officeDocument/2006/relationships/hyperlink" Target="http://www.ecfr.gov/cgi-bin/text-idx?SID=057be663b9d286e455825097d5f3f81c&amp;mc=true&amp;node=se29.5.1910_138&amp;rgn=div8" TargetMode="External"/><Relationship Id="rId370" Type="http://schemas.openxmlformats.org/officeDocument/2006/relationships/hyperlink" Target="https://www.pmddtc.state.gov/regulations_laws/aeca.html" TargetMode="External"/><Relationship Id="rId829" Type="http://schemas.openxmlformats.org/officeDocument/2006/relationships/hyperlink" Target="http://www.higheredcompliance.org/resources/program-integrity-rules.html" TargetMode="External"/><Relationship Id="rId230" Type="http://schemas.openxmlformats.org/officeDocument/2006/relationships/hyperlink" Target="http://www.eeoc.gov/laws/statutes/adea.cfm" TargetMode="External"/><Relationship Id="rId468" Type="http://schemas.openxmlformats.org/officeDocument/2006/relationships/hyperlink" Target="http://www.ecfr.gov/cgi-bin/text-idx?SID=f216954709669794f5874af413959d5f&amp;mc=true&amp;node=se26.15.1_16050s_61&amp;rgn=div8" TargetMode="External"/><Relationship Id="rId675" Type="http://schemas.openxmlformats.org/officeDocument/2006/relationships/hyperlink" Target="http://www.higheredcompliance.org/resources/tax-compliance.html" TargetMode="External"/><Relationship Id="rId882" Type="http://schemas.openxmlformats.org/officeDocument/2006/relationships/hyperlink" Target="http://www.dol.gov/oasam/regs/statutes/titleix.htm" TargetMode="External"/><Relationship Id="rId25" Type="http://schemas.openxmlformats.org/officeDocument/2006/relationships/hyperlink" Target="http://www.dol.gov/oasam/regs/statutes/sec504.htm" TargetMode="External"/><Relationship Id="rId328" Type="http://schemas.openxmlformats.org/officeDocument/2006/relationships/hyperlink" Target="http://www.law.cornell.edu/uscode/text/49/subtitle-IV/part-B" TargetMode="External"/><Relationship Id="rId535" Type="http://schemas.openxmlformats.org/officeDocument/2006/relationships/hyperlink" Target="http://www.higheredcompliance.org/resources/heoa-compliance-obligations.html" TargetMode="External"/><Relationship Id="rId742" Type="http://schemas.openxmlformats.org/officeDocument/2006/relationships/hyperlink" Target="http://www.law.cornell.edu/cfr/text/48/970" TargetMode="External"/><Relationship Id="rId174" Type="http://schemas.openxmlformats.org/officeDocument/2006/relationships/hyperlink" Target="http://www.ecfr.gov/cgi-bin/text-idx?c=ecfr&amp;amp;sid=99c9a20e960f56be66f17ae91b52c888&amp;amp;rgn=div5&amp;amp;view=text&amp;amp;node=29:1.1.1.1.4&amp;amp;idno=29" TargetMode="External"/><Relationship Id="rId381" Type="http://schemas.openxmlformats.org/officeDocument/2006/relationships/hyperlink" Target="http://www.law.cornell.edu/uscode/text/22/chapter-79" TargetMode="External"/><Relationship Id="rId602" Type="http://schemas.openxmlformats.org/officeDocument/2006/relationships/hyperlink" Target="http://www.ecfr.gov/cgi-bin/text-idx?SID=322071ee4d36b5d6650bb413c9db8ee3&amp;mc=true&amp;node=pt26.19.54&amp;rgn=div5" TargetMode="External"/><Relationship Id="rId241" Type="http://schemas.openxmlformats.org/officeDocument/2006/relationships/hyperlink" Target="http://www.higheredcompliance.org/resources/human-resources.html" TargetMode="External"/><Relationship Id="rId479" Type="http://schemas.openxmlformats.org/officeDocument/2006/relationships/hyperlink" Target="http://www.law.cornell.edu/cfr/text/34/668.41" TargetMode="External"/><Relationship Id="rId686" Type="http://schemas.openxmlformats.org/officeDocument/2006/relationships/hyperlink" Target="http://www.law.cornell.edu/cfr/text/29/501" TargetMode="External"/><Relationship Id="rId893" Type="http://schemas.openxmlformats.org/officeDocument/2006/relationships/hyperlink" Target="http://www.higheredcompliance.org/resources/sexual-misconduct.html" TargetMode="External"/><Relationship Id="rId907" Type="http://schemas.openxmlformats.org/officeDocument/2006/relationships/hyperlink" Target="http://www.ecfr.gov/cgi-bin/text-idx?tpl=/ecfrbrowse/Title32/32cfr28_main_02.tpl" TargetMode="External"/><Relationship Id="rId36" Type="http://schemas.openxmlformats.org/officeDocument/2006/relationships/hyperlink" Target="http://www.ecfr.gov/cgi-bin/text-idx?c=ecfr&amp;tpl=/ecfrbrowse/Title29/29cfr1604_main_02.tpl" TargetMode="External"/><Relationship Id="rId339" Type="http://schemas.openxmlformats.org/officeDocument/2006/relationships/hyperlink" Target="https://www.ecfr.gov/cgi-bin/text-idx?SID=7298b8dae0f8d8760e3abb04907dd94c&amp;mc=true&amp;node=se29.8.1926_11101&amp;rgn=div8" TargetMode="External"/><Relationship Id="rId546" Type="http://schemas.openxmlformats.org/officeDocument/2006/relationships/hyperlink" Target="http://www.dol.gov/oasam/regs/statutes/titleix.htm" TargetMode="External"/><Relationship Id="rId753" Type="http://schemas.openxmlformats.org/officeDocument/2006/relationships/hyperlink" Target="http://www.uspto.gov/web/offices/pac/mpep/consolidated_rules.pdf" TargetMode="External"/><Relationship Id="rId101" Type="http://schemas.openxmlformats.org/officeDocument/2006/relationships/hyperlink" Target="http://www.gpo.gov/fdsys/pkg/PLAW-110publ315/pdf/PLAW-110publ315.pdf" TargetMode="External"/><Relationship Id="rId185" Type="http://schemas.openxmlformats.org/officeDocument/2006/relationships/hyperlink" Target="http://www.ecfr.gov/cgi-bin/text-idx?SID=f0e832278ab0c6c813c0c2e51fee98a9&amp;mc=true&amp;tpl=/ecfrbrowse/Title41/41chapter60.tpl" TargetMode="External"/><Relationship Id="rId406" Type="http://schemas.openxmlformats.org/officeDocument/2006/relationships/hyperlink" Target="http://www.higheredcompliance.org/resources/financial-aid.html" TargetMode="External"/><Relationship Id="rId960" Type="http://schemas.openxmlformats.org/officeDocument/2006/relationships/fontTable" Target="fontTable.xml"/><Relationship Id="rId392" Type="http://schemas.openxmlformats.org/officeDocument/2006/relationships/hyperlink" Target="https://www.law.cornell.edu/uscode/text/20/1094" TargetMode="External"/><Relationship Id="rId613" Type="http://schemas.openxmlformats.org/officeDocument/2006/relationships/hyperlink" Target="http://www.ecfr.gov/cgi-bin/text-idx?c=ecfr&amp;tpl=/ecfrbrowse/Title05/5cfr353_main_02.tpl" TargetMode="External"/><Relationship Id="rId697" Type="http://schemas.openxmlformats.org/officeDocument/2006/relationships/hyperlink" Target="http://www.higheredcompliance.org/resources/copyright-fair-use.html" TargetMode="External"/><Relationship Id="rId820" Type="http://schemas.openxmlformats.org/officeDocument/2006/relationships/hyperlink" Target="http://www.law.cornell.edu/cfr/text/45/164" TargetMode="External"/><Relationship Id="rId918" Type="http://schemas.openxmlformats.org/officeDocument/2006/relationships/hyperlink" Target="http://www.gpo.gov/fdsys/pkg/USCODE-2011-title26/pdf/USCODE-2011-title26-subtitleA-chap1-subchapD-partI-subpartA-sec403.pdf" TargetMode="External"/><Relationship Id="rId252" Type="http://schemas.openxmlformats.org/officeDocument/2006/relationships/hyperlink" Target="http://www.ecfr.gov/cgi-bin/text-idx?SID=e303f5e4f74f0c3e984b2de002947caf&amp;mc=true&amp;node=pt8.1.274a&amp;rgn=div5" TargetMode="External"/><Relationship Id="rId47" Type="http://schemas.openxmlformats.org/officeDocument/2006/relationships/hyperlink" Target="http://www.higheredcompliance.org/resources/accounting.html" TargetMode="External"/><Relationship Id="rId112" Type="http://schemas.openxmlformats.org/officeDocument/2006/relationships/hyperlink" Target="http://www.justice.gov/crt/about/cor/coord/titlevistat.php" TargetMode="External"/><Relationship Id="rId557" Type="http://schemas.openxmlformats.org/officeDocument/2006/relationships/hyperlink" Target="http://www.higheredcompliance.org/resources/human-resources.html" TargetMode="External"/><Relationship Id="rId764" Type="http://schemas.openxmlformats.org/officeDocument/2006/relationships/hyperlink" Target="http://www.higheredcompliance.org/resources/international-activities-programs.html" TargetMode="External"/><Relationship Id="rId196" Type="http://schemas.openxmlformats.org/officeDocument/2006/relationships/hyperlink" Target="http://www.higheredcompliance.org/resources/copyright-fair-use.html" TargetMode="External"/><Relationship Id="rId417" Type="http://schemas.openxmlformats.org/officeDocument/2006/relationships/hyperlink" Target="http://www.law.cornell.edu/uscode/text/20/chapter-28/subchapter-IV/part-A/subpart-3" TargetMode="External"/><Relationship Id="rId624" Type="http://schemas.openxmlformats.org/officeDocument/2006/relationships/hyperlink" Target="http://www.law.cornell.edu/cfr/text/29/801" TargetMode="External"/><Relationship Id="rId831" Type="http://schemas.openxmlformats.org/officeDocument/2006/relationships/hyperlink" Target="http://www.law.cornell.edu/cfr/text/34/668.14" TargetMode="External"/><Relationship Id="rId263" Type="http://schemas.openxmlformats.org/officeDocument/2006/relationships/hyperlink" Target="http://www.ecfr.gov/cgi-bin/text-idx?c=ecfr&amp;tpl=/ecfrbrowse/Title28/28cfr42_main_02.tpl" TargetMode="External"/><Relationship Id="rId470" Type="http://schemas.openxmlformats.org/officeDocument/2006/relationships/hyperlink" Target="http://www.ecfr.gov/cgi-bin/text-idx?SID=f216954709669794f5874af413959d5f&amp;mc=true&amp;node=se26.15.1_16050s_63&amp;rgn=div8" TargetMode="External"/><Relationship Id="rId929" Type="http://schemas.openxmlformats.org/officeDocument/2006/relationships/hyperlink" Target="http://www.higheredcompliance.org/resources/tax-compliance.html" TargetMode="External"/><Relationship Id="rId58" Type="http://schemas.openxmlformats.org/officeDocument/2006/relationships/hyperlink" Target="http://www.law.cornell.edu/uscode/text/26/subtitle-C/chapter-23" TargetMode="External"/><Relationship Id="rId123" Type="http://schemas.openxmlformats.org/officeDocument/2006/relationships/hyperlink" Target="http://www.ecfr.gov/cgi-bin/text-idx?c=ecfr&amp;tpl=/ecfrbrowse/Title34/34cfr106_main_02.tpl" TargetMode="External"/><Relationship Id="rId330" Type="http://schemas.openxmlformats.org/officeDocument/2006/relationships/hyperlink" Target="http://www.higheredcompliance.org/resources/environmental-health-safety.html" TargetMode="External"/><Relationship Id="rId568" Type="http://schemas.openxmlformats.org/officeDocument/2006/relationships/hyperlink" Target="http://www.higheredcompliance.org/resources/human-resources.html" TargetMode="External"/><Relationship Id="rId775" Type="http://schemas.openxmlformats.org/officeDocument/2006/relationships/hyperlink" Target="http://www.ada.gov/pubs/ada.htm" TargetMode="External"/><Relationship Id="rId428" Type="http://schemas.openxmlformats.org/officeDocument/2006/relationships/hyperlink" Target="https://www.law.cornell.edu/uscode/text/20/1092" TargetMode="External"/><Relationship Id="rId635" Type="http://schemas.openxmlformats.org/officeDocument/2006/relationships/hyperlink" Target="http://www.ecfr.gov/cgi-bin/text-idx?c=ecfr&amp;tpl=/ecfrbrowse/Title20/20cfr655_main_02.tpl" TargetMode="External"/><Relationship Id="rId842" Type="http://schemas.openxmlformats.org/officeDocument/2006/relationships/hyperlink" Target="http://www.law.cornell.edu/uscode/text/7/chapter-54" TargetMode="External"/><Relationship Id="rId274" Type="http://schemas.openxmlformats.org/officeDocument/2006/relationships/hyperlink" Target="http://www.eeoc.gov/laws/statutes/titlevii.cfm" TargetMode="External"/><Relationship Id="rId481" Type="http://schemas.openxmlformats.org/officeDocument/2006/relationships/hyperlink" Target="http://www.law.cornell.edu/cfr/text/34/668.48" TargetMode="External"/><Relationship Id="rId702" Type="http://schemas.openxmlformats.org/officeDocument/2006/relationships/hyperlink" Target="http://www.gpo.gov/fdsys/granule/CFR-2011-title47-vol4/CFR-2011-title47-vol4-sec76-1503/content-detail.html" TargetMode="External"/><Relationship Id="rId69" Type="http://schemas.openxmlformats.org/officeDocument/2006/relationships/hyperlink" Target="http://www.higheredcompliance.org/resources/tax-compliance.html" TargetMode="External"/><Relationship Id="rId134" Type="http://schemas.openxmlformats.org/officeDocument/2006/relationships/hyperlink" Target="http://www.state.gov/documents/organization/10492.pdf" TargetMode="External"/><Relationship Id="rId579" Type="http://schemas.openxmlformats.org/officeDocument/2006/relationships/hyperlink" Target="http://www.higheredcompliance.org/resources/sexual-misconduct.html" TargetMode="External"/><Relationship Id="rId786" Type="http://schemas.openxmlformats.org/officeDocument/2006/relationships/hyperlink" Target="http://www.law.cornell.edu/uscode/text/18/part-I/chapter-121" TargetMode="External"/><Relationship Id="rId341" Type="http://schemas.openxmlformats.org/officeDocument/2006/relationships/hyperlink" Target="https://www.ecfr.gov/cgi-bin/text-idx?SID=1fc45a368b5a26b9aa51579ac99dee9f&amp;mc=true&amp;node=se29.6.1910_11001&amp;rgn=div8" TargetMode="External"/><Relationship Id="rId439" Type="http://schemas.openxmlformats.org/officeDocument/2006/relationships/hyperlink" Target="http://www.higheredcompliance.org/resources/heoa-compliance-obligations.html" TargetMode="External"/><Relationship Id="rId646" Type="http://schemas.openxmlformats.org/officeDocument/2006/relationships/hyperlink" Target="http://www.irs.gov/pub/irs-pdf/f5558.pdf" TargetMode="External"/><Relationship Id="rId201" Type="http://schemas.openxmlformats.org/officeDocument/2006/relationships/hyperlink" Target="http://www.law.cornell.edu/uscode/text/15/chapter-22" TargetMode="External"/><Relationship Id="rId285" Type="http://schemas.openxmlformats.org/officeDocument/2006/relationships/hyperlink" Target="http://www.ecfr.gov/cgi-bin/text-idx?tpl=/ecfrbrowse/Title40/40cfr50_main_02.tpl" TargetMode="External"/><Relationship Id="rId506" Type="http://schemas.openxmlformats.org/officeDocument/2006/relationships/hyperlink" Target="http://www.higheredcompliance.org/resources/donors-gifts.html" TargetMode="External"/><Relationship Id="rId853" Type="http://schemas.openxmlformats.org/officeDocument/2006/relationships/hyperlink" Target="http://www.law.cornell.edu/cfr/text/21/56" TargetMode="External"/><Relationship Id="rId492" Type="http://schemas.openxmlformats.org/officeDocument/2006/relationships/hyperlink" Target="http://www.law.cornell.edu/uscode/text/15/chapter-103" TargetMode="External"/><Relationship Id="rId713" Type="http://schemas.openxmlformats.org/officeDocument/2006/relationships/hyperlink" Target="http://www.higheredcompliance.org/resources/telecommunications.html" TargetMode="External"/><Relationship Id="rId797" Type="http://schemas.openxmlformats.org/officeDocument/2006/relationships/hyperlink" Target="http://www.ecfr.gov/cgi-bin/text-idx?c=ecfr&amp;sid=f66ed2be7fc8b1362dcd48eb035dd420&amp;tpl=/ecfrbrowse/Title34/34cfr99_main_02.tpl" TargetMode="External"/><Relationship Id="rId920" Type="http://schemas.openxmlformats.org/officeDocument/2006/relationships/hyperlink" Target="http://www.law.cornell.edu/uscode/text/26/subtitle-C/chapter-23" TargetMode="External"/><Relationship Id="rId145" Type="http://schemas.openxmlformats.org/officeDocument/2006/relationships/hyperlink" Target="http://www.higheredcompliance.org/resources/heoa-compliance-obligations.html" TargetMode="External"/><Relationship Id="rId352" Type="http://schemas.openxmlformats.org/officeDocument/2006/relationships/hyperlink" Target="http://www.higheredcompliance.org/resources/environmental-health-safety.html" TargetMode="External"/><Relationship Id="rId212" Type="http://schemas.openxmlformats.org/officeDocument/2006/relationships/hyperlink" Target="https://www.ecfr.gov/cgi-bin/text-idx?SID=e6e428c55e87ab6e7a4389ccc5f32fbe&amp;mc=true&amp;node=pt28.1.36&amp;rgn=div5" TargetMode="External"/><Relationship Id="rId657" Type="http://schemas.openxmlformats.org/officeDocument/2006/relationships/hyperlink" Target="http://www.ssa.gov/OP_Home/ssact/ssact-toc.htm" TargetMode="External"/><Relationship Id="rId864" Type="http://schemas.openxmlformats.org/officeDocument/2006/relationships/hyperlink" Target="http://ori.hhs.gov/sites/default/files/42_cfr_parts_50_and_93_2005.pdf" TargetMode="External"/><Relationship Id="rId296" Type="http://schemas.openxmlformats.org/officeDocument/2006/relationships/hyperlink" Target="http://www.gpo.gov/fdsys/pkg/CFR-2009-title40-vol27/pdf/CFR-2009-title40-vol27-part370.pdf" TargetMode="External"/><Relationship Id="rId517" Type="http://schemas.openxmlformats.org/officeDocument/2006/relationships/hyperlink" Target="http://www.ecfr.gov/cgi-bin/text-idx?SID=eabe9e4558e186f7d4d437fab2aea9e7&amp;mc=true&amp;tpl=/ecfrbrowse/Title34/34subtitleA.tpl" TargetMode="External"/><Relationship Id="rId724" Type="http://schemas.openxmlformats.org/officeDocument/2006/relationships/hyperlink" Target="http://www.higheredcompliance.org/resources/telecommunications.html" TargetMode="External"/><Relationship Id="rId931" Type="http://schemas.openxmlformats.org/officeDocument/2006/relationships/hyperlink" Target="http://www.higheredcompliance.org/resources/tax-compliance.html" TargetMode="External"/><Relationship Id="rId60" Type="http://schemas.openxmlformats.org/officeDocument/2006/relationships/hyperlink" Target="http://www.higheredcompliance.org/resources/accounting.html" TargetMode="External"/><Relationship Id="rId156" Type="http://schemas.openxmlformats.org/officeDocument/2006/relationships/hyperlink" Target="http://www.law.cornell.edu/uscode/text/20/1092" TargetMode="External"/><Relationship Id="rId363" Type="http://schemas.openxmlformats.org/officeDocument/2006/relationships/hyperlink" Target="http://www.law.cornell.edu/cfr/text/5/2635" TargetMode="External"/><Relationship Id="rId570" Type="http://schemas.openxmlformats.org/officeDocument/2006/relationships/hyperlink" Target="http://www.gpo.gov/fdsys/pkg/CFR-2011-title29-vol4/xml/CFR-2011-title29-vol4-part1620.xml" TargetMode="External"/><Relationship Id="rId223" Type="http://schemas.openxmlformats.org/officeDocument/2006/relationships/hyperlink" Target="https://www.ecfr.gov/cgi-bin/text-idx?gp=&amp;SID=2fe2fd06779786024130689065e0d730&amp;mc=true&amp;tpl=/ecfrbrowse/Title41/41chapter60.tpl" TargetMode="External"/><Relationship Id="rId430" Type="http://schemas.openxmlformats.org/officeDocument/2006/relationships/hyperlink" Target="http://www.higheredcompliance.org/resources/financial-aid.html" TargetMode="External"/><Relationship Id="rId668" Type="http://schemas.openxmlformats.org/officeDocument/2006/relationships/hyperlink" Target="http://www.higheredcompliance.org/resources/human-resources.html" TargetMode="External"/><Relationship Id="rId875" Type="http://schemas.openxmlformats.org/officeDocument/2006/relationships/hyperlink" Target="http://www.higheredcompliance.org/resources/campus-safety.html" TargetMode="External"/><Relationship Id="rId18" Type="http://schemas.openxmlformats.org/officeDocument/2006/relationships/hyperlink" Target="http://www.ecfr.gov/cgi-bin/text-idx?c=ecfr&amp;tpl=/ecfrbrowse/Title29/29cfr1640_main_02.tpl" TargetMode="External"/><Relationship Id="rId528" Type="http://schemas.openxmlformats.org/officeDocument/2006/relationships/hyperlink" Target="http://www.higheredcompliance.org/resources/grants-management.html" TargetMode="External"/><Relationship Id="rId735" Type="http://schemas.openxmlformats.org/officeDocument/2006/relationships/hyperlink" Target="http://www.law.cornell.edu/cfr/text/37/401" TargetMode="External"/><Relationship Id="rId942" Type="http://schemas.openxmlformats.org/officeDocument/2006/relationships/hyperlink" Target="http://www.law.cornell.edu/uscode/text/26/6050S" TargetMode="External"/><Relationship Id="rId167" Type="http://schemas.openxmlformats.org/officeDocument/2006/relationships/hyperlink" Target="http://www.higheredcompliance.org/resources/tax-compliance.html" TargetMode="External"/><Relationship Id="rId374" Type="http://schemas.openxmlformats.org/officeDocument/2006/relationships/hyperlink" Target="http://www.higheredcompliance.org/resources/export-controls.html" TargetMode="External"/><Relationship Id="rId581" Type="http://schemas.openxmlformats.org/officeDocument/2006/relationships/hyperlink" Target="http://www.ecfr.gov/cgi-bin/text-idx?c=ecfr&amp;tpl=/ecfrbrowse/Title28/28cfr42_main_02.tpl" TargetMode="External"/><Relationship Id="rId71" Type="http://schemas.openxmlformats.org/officeDocument/2006/relationships/hyperlink" Target="http://www.ecfr.gov/cgi-bin/text-idx?c=ecfr&amp;tpl=/ecfrbrowse/Title12/12cfr205_main_02.tpl" TargetMode="External"/><Relationship Id="rId234" Type="http://schemas.openxmlformats.org/officeDocument/2006/relationships/hyperlink" Target="http://www.ecfr.gov/cgi-bin/text-idx?c=ecfr&amp;tpl=/ecfrbrowse/Title29/29cfr1630_main_02.tpl" TargetMode="External"/><Relationship Id="rId679" Type="http://schemas.openxmlformats.org/officeDocument/2006/relationships/hyperlink" Target="http://www.irs.gov/publications/p970/ch01.html" TargetMode="External"/><Relationship Id="rId802" Type="http://schemas.openxmlformats.org/officeDocument/2006/relationships/hyperlink" Target="http://www.law.cornell.edu/uscode/text/5/552" TargetMode="External"/><Relationship Id="rId886" Type="http://schemas.openxmlformats.org/officeDocument/2006/relationships/hyperlink" Target="http://www.ecfr.gov/cgi-bin/text-idx?c=ecfr&amp;tpl=/ecfrbrowse/Title28/28cfr42_main_02.tpl" TargetMode="External"/><Relationship Id="rId2" Type="http://schemas.openxmlformats.org/officeDocument/2006/relationships/numbering" Target="numbering.xml"/><Relationship Id="rId29" Type="http://schemas.openxmlformats.org/officeDocument/2006/relationships/hyperlink" Target="https://www.law.cornell.edu/uscode/text/20/chapter-28/subchapter-II/part-A" TargetMode="External"/><Relationship Id="rId441" Type="http://schemas.openxmlformats.org/officeDocument/2006/relationships/hyperlink" Target="http://www.law.cornell.edu/uscode/text/20/chapter-28/subchapter-IV/part-D" TargetMode="External"/><Relationship Id="rId539" Type="http://schemas.openxmlformats.org/officeDocument/2006/relationships/hyperlink" Target="http://www.higheredcompliance.org/resources/privacy-student-records.html" TargetMode="External"/><Relationship Id="rId746" Type="http://schemas.openxmlformats.org/officeDocument/2006/relationships/hyperlink" Target="http://www.law.cornell.edu/cfr/text/37/401" TargetMode="External"/><Relationship Id="rId178" Type="http://schemas.openxmlformats.org/officeDocument/2006/relationships/hyperlink" Target="http://www.higheredcompliance.org/resources/human-resources.html" TargetMode="External"/><Relationship Id="rId301" Type="http://schemas.openxmlformats.org/officeDocument/2006/relationships/hyperlink" Target="http://www.higheredcompliance.org/resources/environmental-health-safety.html" TargetMode="External"/><Relationship Id="rId953" Type="http://schemas.openxmlformats.org/officeDocument/2006/relationships/hyperlink" Target="http://www.gpo.gov/fdsys/pkg/PLAW-104publ188/pdf/PLAW-104publ188.pdf" TargetMode="External"/><Relationship Id="rId82" Type="http://schemas.openxmlformats.org/officeDocument/2006/relationships/hyperlink" Target="http://www.higheredcompliance.org/resources/accounting.html" TargetMode="External"/><Relationship Id="rId385" Type="http://schemas.openxmlformats.org/officeDocument/2006/relationships/hyperlink" Target="https://www.ecfr.gov/cgi-bin/text-idx?c=ecfr&amp;SID=9b0be01839ad274bc33fe014604ea2de&amp;rgn=div8&amp;view=text&amp;node=34:3.1.3.1.34.2.39.15&amp;idno=34" TargetMode="External"/><Relationship Id="rId592" Type="http://schemas.openxmlformats.org/officeDocument/2006/relationships/hyperlink" Target="http://www.higheredcompliance.org/resources/human-resources.html" TargetMode="External"/><Relationship Id="rId606" Type="http://schemas.openxmlformats.org/officeDocument/2006/relationships/hyperlink" Target="http://www.dol.gov/vets/usc/usc3842.htm" TargetMode="External"/><Relationship Id="rId813" Type="http://schemas.openxmlformats.org/officeDocument/2006/relationships/hyperlink" Target="http://www.law.cornell.edu/cfr/text/45/164" TargetMode="External"/><Relationship Id="rId245" Type="http://schemas.openxmlformats.org/officeDocument/2006/relationships/hyperlink" Target="https://www.ecfr.gov/cgi-bin/text-idx?SID=b022e22dfb8a58976208d27b29012710&amp;mc=true&amp;tpl=/ecfrbrowse/Title29/29cfr1604_main_02.tpl" TargetMode="External"/><Relationship Id="rId452" Type="http://schemas.openxmlformats.org/officeDocument/2006/relationships/hyperlink" Target="https://www.ecfr.gov/cgi-bin/text-idx?c=ecfr&amp;SID=9b0be01839ad274bc33fe014604ea2de&amp;rgn=div8&amp;view=text&amp;node=34:3.1.3.1.2.2.23.1&amp;idno=34" TargetMode="External"/><Relationship Id="rId897" Type="http://schemas.openxmlformats.org/officeDocument/2006/relationships/hyperlink" Target="http://www.law.cornell.edu/cfr/text/29/chapter-XIV" TargetMode="External"/><Relationship Id="rId105" Type="http://schemas.openxmlformats.org/officeDocument/2006/relationships/hyperlink" Target="http://www.law.cornell.edu/uscode/text/20/1092" TargetMode="External"/><Relationship Id="rId312" Type="http://schemas.openxmlformats.org/officeDocument/2006/relationships/hyperlink" Target="http://ecfr.gpoaccess.gov/cgi/t/text/text-idx?c=ecfr&amp;sid=758c801d6fd592da9f524bbe03d52163&amp;tpl=/ecfrbrowse/Title40/40cfr280_main_02.tpl" TargetMode="External"/><Relationship Id="rId757" Type="http://schemas.openxmlformats.org/officeDocument/2006/relationships/hyperlink" Target="http://www.higheredcompliance.org/resources/intellectual-property-technology-transfer.html" TargetMode="External"/><Relationship Id="rId93" Type="http://schemas.openxmlformats.org/officeDocument/2006/relationships/hyperlink" Target="http://www.ecfr.gov/cgi-bin/text-idx?SID=f69303e38bd1bfb16da14519bc4e0c4e&amp;mc=true&amp;node=sg34.3.602.b.sg0&amp;rgn=div7" TargetMode="External"/><Relationship Id="rId189" Type="http://schemas.openxmlformats.org/officeDocument/2006/relationships/hyperlink" Target="http://www.higheredcompliance.org/resources/export-controls.html" TargetMode="External"/><Relationship Id="rId396" Type="http://schemas.openxmlformats.org/officeDocument/2006/relationships/hyperlink" Target="https://www.gpo.gov/fdsys/pkg/PLAW-110publ315/pdf/PLAW-110publ315.pdf" TargetMode="External"/><Relationship Id="rId617" Type="http://schemas.openxmlformats.org/officeDocument/2006/relationships/hyperlink" Target="https://www.ecfr.gov/cgi-bin/text-idx?c=ecfr;sid=7be618c5eb56986bf8b5bd134450b9f3;rgn=div5;view=text;node=49%3A5.1.1.2.25;idno=49;cc=ecfr" TargetMode="External"/><Relationship Id="rId824" Type="http://schemas.openxmlformats.org/officeDocument/2006/relationships/hyperlink" Target="http://www.higheredcompliance.org/resources/program-integrity-rules.html" TargetMode="External"/><Relationship Id="rId256" Type="http://schemas.openxmlformats.org/officeDocument/2006/relationships/hyperlink" Target="http://www.gpo.gov/fdsys/pkg/PLAW-111publ2/pdf/PLAW-111publ2.pdf" TargetMode="External"/><Relationship Id="rId463" Type="http://schemas.openxmlformats.org/officeDocument/2006/relationships/hyperlink" Target="http://www.gpo.gov/fdsys/pkg/PLAW-110publ315/pdf/PLAW-110publ315.pdf" TargetMode="External"/><Relationship Id="rId670" Type="http://schemas.openxmlformats.org/officeDocument/2006/relationships/hyperlink" Target="http://www.dol.gov/dol/cfr/Title_29/Chapter_V.htm" TargetMode="External"/><Relationship Id="rId116" Type="http://schemas.openxmlformats.org/officeDocument/2006/relationships/hyperlink" Target="http://www.ecfr.gov/cgi-bin/text-idx?c=ecfr&amp;tpl=/ecfrbrowse/Title45/45cfr80_main_02.tpl" TargetMode="External"/><Relationship Id="rId323" Type="http://schemas.openxmlformats.org/officeDocument/2006/relationships/hyperlink" Target="https://www.ecfr.gov/cgi-bin/text-idx?SID=642add2cd8033be764cdd677901295ea&amp;mc=true&amp;tpl=/ecfrbrowse/Title40/40cfr87_main_02.tpl" TargetMode="External"/><Relationship Id="rId530" Type="http://schemas.openxmlformats.org/officeDocument/2006/relationships/hyperlink" Target="http://www.higheredcompliance.org/resources/grants-management.html" TargetMode="External"/><Relationship Id="rId768" Type="http://schemas.openxmlformats.org/officeDocument/2006/relationships/hyperlink" Target="http://www.ethics.senate.gov/downloads/pdffiles/manual.pdf" TargetMode="External"/><Relationship Id="rId20" Type="http://schemas.openxmlformats.org/officeDocument/2006/relationships/hyperlink" Target="http://www.higheredcompliance.org/resources/disabilities-accommodations.html" TargetMode="External"/><Relationship Id="rId628" Type="http://schemas.openxmlformats.org/officeDocument/2006/relationships/hyperlink" Target="http://www.higheredcompliance.org/resources/human-resources.html" TargetMode="External"/><Relationship Id="rId835" Type="http://schemas.openxmlformats.org/officeDocument/2006/relationships/hyperlink" Target="http://www.gpo.gov/fdsys/pkg/USCODE-2010-title20/html/USCODE-2010-title20-chap28-subchapIV-partF-sec1094.htm" TargetMode="External"/><Relationship Id="rId267" Type="http://schemas.openxmlformats.org/officeDocument/2006/relationships/hyperlink" Target="http://www.higheredcompliance.org/resources/sexual-misconduct.html" TargetMode="External"/><Relationship Id="rId474" Type="http://schemas.openxmlformats.org/officeDocument/2006/relationships/hyperlink" Target="http://www.ecfr.gov/cgi-bin/text-idx?c=ecfr&amp;tpl=/ecfrbrowse/Title34/34cfr675_main_02.tpl" TargetMode="External"/><Relationship Id="rId127" Type="http://schemas.openxmlformats.org/officeDocument/2006/relationships/hyperlink" Target="http://www.law.cornell.edu/uscode/text/20/1015b" TargetMode="External"/><Relationship Id="rId681" Type="http://schemas.openxmlformats.org/officeDocument/2006/relationships/hyperlink" Target="http://www.higheredcompliance.org/resources/tax-compliance.html" TargetMode="External"/><Relationship Id="rId779" Type="http://schemas.openxmlformats.org/officeDocument/2006/relationships/hyperlink" Target="http://www.gpo.gov/fdsys/pkg/CFR-2012-title29-vol4/pdf/CFR-2012-title29-vol4-part1640.pdf" TargetMode="External"/><Relationship Id="rId902" Type="http://schemas.openxmlformats.org/officeDocument/2006/relationships/hyperlink" Target="http://www.ecfr.gov/cgi-bin/text-idx?SID=8a774f0b1248b419f7428cbf0cfb4209&amp;node=41:1.2.3.1.1&amp;rgn=div5" TargetMode="External"/><Relationship Id="rId31" Type="http://schemas.openxmlformats.org/officeDocument/2006/relationships/hyperlink" Target="https://www.gpo.gov/fdsys/pkg/FR-2017-05-09/pdf/2017-09351.pdf" TargetMode="External"/><Relationship Id="rId334" Type="http://schemas.openxmlformats.org/officeDocument/2006/relationships/hyperlink" Target="http://www.gpo.gov/fdsys/pkg/USCODE-2011-title29/pdf/USCODE-2011-title29-chap15.pdf" TargetMode="External"/><Relationship Id="rId541" Type="http://schemas.openxmlformats.org/officeDocument/2006/relationships/hyperlink" Target="http://www.higheredcompliance.org/resources/disabilities-accommodations.html" TargetMode="External"/><Relationship Id="rId639" Type="http://schemas.openxmlformats.org/officeDocument/2006/relationships/hyperlink" Target="http://www.ecfr.gov/cgi-bin/text-idx?SID=f0e832278ab0c6c813c0c2e51fee98a9&amp;mc=true&amp;tpl=/ecfrbrowse/Title41/41chapter60.tpl" TargetMode="External"/><Relationship Id="rId180" Type="http://schemas.openxmlformats.org/officeDocument/2006/relationships/hyperlink" Target="http://www.higheredcompliance.org/resources/tax-compliance.html" TargetMode="External"/><Relationship Id="rId278" Type="http://schemas.openxmlformats.org/officeDocument/2006/relationships/hyperlink" Target="http://www.dol.gov/vets/usc/vpl/usc38.htm" TargetMode="External"/><Relationship Id="rId401" Type="http://schemas.openxmlformats.org/officeDocument/2006/relationships/hyperlink" Target="http://www.higheredcompliance.org/resources/financial-aid.html" TargetMode="External"/><Relationship Id="rId846" Type="http://schemas.openxmlformats.org/officeDocument/2006/relationships/hyperlink" Target="http://www.higheredcompliance.org/resources/research.html" TargetMode="External"/><Relationship Id="rId485" Type="http://schemas.openxmlformats.org/officeDocument/2006/relationships/hyperlink" Target="http://www.higheredcompliance.org/resources/heoa-compliance-obligations.html" TargetMode="External"/><Relationship Id="rId692" Type="http://schemas.openxmlformats.org/officeDocument/2006/relationships/hyperlink" Target="http://www.higheredcompliance.org/resources/information-technology.html" TargetMode="External"/><Relationship Id="rId706" Type="http://schemas.openxmlformats.org/officeDocument/2006/relationships/hyperlink" Target="http://www.law.cornell.edu/uscode/text/47/151" TargetMode="External"/><Relationship Id="rId913" Type="http://schemas.openxmlformats.org/officeDocument/2006/relationships/hyperlink" Target="http://www4.law.cornell.edu/uscode/26/501.html" TargetMode="External"/><Relationship Id="rId42" Type="http://schemas.openxmlformats.org/officeDocument/2006/relationships/hyperlink" Target="http://www.ecfr.gov/cgi-bin/text-idx?c=ecfr&amp;tpl=/ecfrbrowse/Title34/34cfr100_main_02.tpl" TargetMode="External"/><Relationship Id="rId138" Type="http://schemas.openxmlformats.org/officeDocument/2006/relationships/hyperlink" Target="http://www.ecfr.gov/cgi-bin/text-idx?c=ecfr&amp;tpl=/ecfrbrowse/Title34/34cfr86_main_02.tpl" TargetMode="External"/><Relationship Id="rId345" Type="http://schemas.openxmlformats.org/officeDocument/2006/relationships/hyperlink" Target="https://www.ecfr.gov/cgi-bin/text-idx?SID=7298b8dae0f8d8760e3abb04907dd94c&amp;mc=true&amp;node=se29.8.1926_162&amp;rgn=div8" TargetMode="External"/><Relationship Id="rId552" Type="http://schemas.openxmlformats.org/officeDocument/2006/relationships/hyperlink" Target="http://www.eeoc.gov/laws/statutes/adea.cfm" TargetMode="External"/><Relationship Id="rId191" Type="http://schemas.openxmlformats.org/officeDocument/2006/relationships/hyperlink" Target="http://www.ecfr.gov/cgi-bin/text-idx?SID=e88bc7681506e7cdb288f9be726e0843&amp;mc=true&amp;node=se37.1.201_11&amp;rgn=div8" TargetMode="External"/><Relationship Id="rId205" Type="http://schemas.openxmlformats.org/officeDocument/2006/relationships/hyperlink" Target="http://www.gpo.gov/fdsys/pkg/FR-2002-07-08/pdf/02-16730.pdf" TargetMode="External"/><Relationship Id="rId412" Type="http://schemas.openxmlformats.org/officeDocument/2006/relationships/hyperlink" Target="http://www.gpo.gov/fdsys/pkg/PLAW-110publ315/pdf/PLAW-110publ315.pdf" TargetMode="External"/><Relationship Id="rId857" Type="http://schemas.openxmlformats.org/officeDocument/2006/relationships/hyperlink" Target="http://www.law.cornell.edu/uscode/text/42/1870" TargetMode="External"/><Relationship Id="rId289" Type="http://schemas.openxmlformats.org/officeDocument/2006/relationships/hyperlink" Target="http://www2.epa.gov/laws-regulations/summary-clean-water-act" TargetMode="External"/><Relationship Id="rId496" Type="http://schemas.openxmlformats.org/officeDocument/2006/relationships/hyperlink" Target="https://www.ecfr.gov/cgi-bin/retrieveECFR?gp=&amp;SID=092b0f3eef1adbb46ef268396eeac38f&amp;mc=true&amp;n=pt34.3.668&amp;r=PART&amp;ty=HTML" TargetMode="External"/><Relationship Id="rId717" Type="http://schemas.openxmlformats.org/officeDocument/2006/relationships/hyperlink" Target="http://www.higheredcompliance.org/resources/telecommunications.html" TargetMode="External"/><Relationship Id="rId924" Type="http://schemas.openxmlformats.org/officeDocument/2006/relationships/hyperlink" Target="http://www.irs.gov/Businesses/Small-Businesses-&amp;-Self-Employed/Report-of-Foreign-Bank-and-Financial-Accounts-FBAR" TargetMode="External"/><Relationship Id="rId53" Type="http://schemas.openxmlformats.org/officeDocument/2006/relationships/hyperlink" Target="http://www.gpo.gov/fdsys/pkg/USCODE-2011-title26/pdf/USCODE-2011-title26-subtitleC-chap21.pdf" TargetMode="External"/><Relationship Id="rId149" Type="http://schemas.openxmlformats.org/officeDocument/2006/relationships/hyperlink" Target="http://www.gpo.gov/fdsys/pkg/PLAW-110publ315/pdf/PLAW-110publ315.pdf" TargetMode="External"/><Relationship Id="rId356" Type="http://schemas.openxmlformats.org/officeDocument/2006/relationships/hyperlink" Target="http://www.higheredcompliance.org/resources/environmental-health-safety.html" TargetMode="External"/><Relationship Id="rId563" Type="http://schemas.openxmlformats.org/officeDocument/2006/relationships/hyperlink" Target="http://www.higheredcompliance.org/resources/human-resources.html" TargetMode="External"/><Relationship Id="rId770" Type="http://schemas.openxmlformats.org/officeDocument/2006/relationships/hyperlink" Target="http://www.law.cornell.edu/uscode/text/2/1601" TargetMode="External"/><Relationship Id="rId216" Type="http://schemas.openxmlformats.org/officeDocument/2006/relationships/hyperlink" Target="http://www.ecfr.gov/cgi-bin/text-idx?c=ecfr&amp;tpl=/ecfrbrowse/Title34/34cfr104_main_02.tpl" TargetMode="External"/><Relationship Id="rId423" Type="http://schemas.openxmlformats.org/officeDocument/2006/relationships/hyperlink" Target="http://www.law.cornell.edu/uscode/text/42/chapter-34/subchapter-I/part-C" TargetMode="External"/><Relationship Id="rId868" Type="http://schemas.openxmlformats.org/officeDocument/2006/relationships/hyperlink" Target="http://www.gpo.gov/fdsys/pkg/FR-2009-08-20/pdf/E9-19930.pdf" TargetMode="External"/><Relationship Id="rId630" Type="http://schemas.openxmlformats.org/officeDocument/2006/relationships/hyperlink" Target="http://www.law.cornell.edu/uscode/text/42/chapter-139" TargetMode="External"/><Relationship Id="rId728" Type="http://schemas.openxmlformats.org/officeDocument/2006/relationships/hyperlink" Target="http://www.law.cornell.edu/cfr/text/47/64.1200" TargetMode="External"/><Relationship Id="rId935" Type="http://schemas.openxmlformats.org/officeDocument/2006/relationships/hyperlink" Target="http://www.gpo.gov/fdsys/pkg/USCODE-2011-title26/pdf/USCODE-2011-title26-subtitleA-chap1-subchapD-partI-subpartA-sec409A.pdf" TargetMode="External"/><Relationship Id="rId64" Type="http://schemas.openxmlformats.org/officeDocument/2006/relationships/hyperlink" Target="http://www.law.cornell.edu/uscode/text/26/6050S" TargetMode="External"/><Relationship Id="rId367" Type="http://schemas.openxmlformats.org/officeDocument/2006/relationships/hyperlink" Target="http://ethics.house.gov/sites/ethics.house.gov/files/documents/2008_House_Ethics_Manual.pdf" TargetMode="External"/><Relationship Id="rId574" Type="http://schemas.openxmlformats.org/officeDocument/2006/relationships/hyperlink" Target="http://www.dol.gov/whd/regs/statutes/fmla.htm" TargetMode="External"/><Relationship Id="rId227" Type="http://schemas.openxmlformats.org/officeDocument/2006/relationships/hyperlink" Target="http://www.ecfr.gov/cgi-bin/text-idx?c=ecfr&amp;tpl=/ecfrbrowse/Title45/45cfr90_main_02.tpl" TargetMode="External"/><Relationship Id="rId781" Type="http://schemas.openxmlformats.org/officeDocument/2006/relationships/hyperlink" Target="http://www.higheredcompliance.org/resources/privacy-student-records.html" TargetMode="External"/><Relationship Id="rId879" Type="http://schemas.openxmlformats.org/officeDocument/2006/relationships/hyperlink" Target="http://www.ecfr.gov/cgi-bin/text-idx?c=ecfr&amp;sid=bbd6a0d159d66ea0953c3c6c25ea93f8&amp;rgn=div8&amp;view=text&amp;node=34:3.1.3.1.34.4.39.6&amp;idno=34" TargetMode="External"/><Relationship Id="rId434" Type="http://schemas.openxmlformats.org/officeDocument/2006/relationships/hyperlink" Target="http://www.higheredcompliance.org/resources/financial-aid.html" TargetMode="External"/><Relationship Id="rId641" Type="http://schemas.openxmlformats.org/officeDocument/2006/relationships/hyperlink" Target="http://www.doleta.gov/programs/factsht/warn.htm" TargetMode="External"/><Relationship Id="rId739" Type="http://schemas.openxmlformats.org/officeDocument/2006/relationships/hyperlink" Target="http://www.law.cornell.edu/cfr/text/48/952.204-2" TargetMode="External"/><Relationship Id="rId280" Type="http://schemas.openxmlformats.org/officeDocument/2006/relationships/hyperlink" Target="http://www.higheredcompliance.org/resources/human-resources.html" TargetMode="External"/><Relationship Id="rId501" Type="http://schemas.openxmlformats.org/officeDocument/2006/relationships/hyperlink" Target="http://www.law.cornell.edu/uscode/text/26/170" TargetMode="External"/><Relationship Id="rId946" Type="http://schemas.openxmlformats.org/officeDocument/2006/relationships/hyperlink" Target="http://www.ecfr.gov/cgi-bin/text-idx?SID=f216954709669794f5874af413959d5f&amp;mc=true&amp;node=se26.15.1_16050s_64&amp;rgn=div8" TargetMode="External"/><Relationship Id="rId75" Type="http://schemas.openxmlformats.org/officeDocument/2006/relationships/hyperlink" Target="http://www.law.cornell.edu/uscode/text/15/1" TargetMode="External"/><Relationship Id="rId140" Type="http://schemas.openxmlformats.org/officeDocument/2006/relationships/hyperlink" Target="http://www.law.cornell.edu/uscode/text/42/chapter-116" TargetMode="External"/><Relationship Id="rId378" Type="http://schemas.openxmlformats.org/officeDocument/2006/relationships/hyperlink" Target="http://www.gpo.gov/fdsys/pkg/CFR-1999-title22-vol1/pdf/CFR-1999-title22-vol1-chap-id2-subchapM.pdf" TargetMode="External"/><Relationship Id="rId585" Type="http://schemas.openxmlformats.org/officeDocument/2006/relationships/hyperlink" Target="http://www.ecfr.gov/cgi-bin/text-idx?c=ecfr&amp;tpl=/ecfrbrowse/Title05/5cfr353_main_02.tpl" TargetMode="External"/><Relationship Id="rId792" Type="http://schemas.openxmlformats.org/officeDocument/2006/relationships/hyperlink" Target="http://www.law.cornell.edu/uscode/text/15/chapter-41/subchapter-III" TargetMode="External"/><Relationship Id="rId806" Type="http://schemas.openxmlformats.org/officeDocument/2006/relationships/hyperlink" Target="http://www.ecfr.gov/cgi-bin/text-idx?tpl=/ecfrbrowse/Title17/17cfr248_main_02.tpl" TargetMode="External"/><Relationship Id="rId6" Type="http://schemas.openxmlformats.org/officeDocument/2006/relationships/footnotes" Target="footnotes.xml"/><Relationship Id="rId238" Type="http://schemas.openxmlformats.org/officeDocument/2006/relationships/hyperlink" Target="http://www.higheredcompliance.org/resources/disabilities-accommodations.html" TargetMode="External"/><Relationship Id="rId445" Type="http://schemas.openxmlformats.org/officeDocument/2006/relationships/hyperlink" Target="http://www.gpo.gov/fdsys/pkg/PLAW-110publ315/pdf/PLAW-110publ315.pdf" TargetMode="External"/><Relationship Id="rId652" Type="http://schemas.openxmlformats.org/officeDocument/2006/relationships/hyperlink" Target="http://www.gpo.gov/fdsys/pkg/USCODE-2011-title26/pdf/USCODE-2011-title26-subtitleA-chap1-subchapD-partI-subpartA-sec409A.pdf" TargetMode="External"/><Relationship Id="rId291" Type="http://schemas.openxmlformats.org/officeDocument/2006/relationships/hyperlink" Target="http://www.higheredcompliance.org/resources/environmental-health-safety.html" TargetMode="External"/><Relationship Id="rId305" Type="http://schemas.openxmlformats.org/officeDocument/2006/relationships/hyperlink" Target="http://www2.epa.gov/laws-regulations/summary-federal-insecticide-fungicide-and-rodenticide-act" TargetMode="External"/><Relationship Id="rId512" Type="http://schemas.openxmlformats.org/officeDocument/2006/relationships/hyperlink" Target="http://www.higheredcompliance.org/resources/governance.html" TargetMode="External"/><Relationship Id="rId957" Type="http://schemas.openxmlformats.org/officeDocument/2006/relationships/hyperlink" Target="http://www.law.cornell.edu/cfr/text/26/1.513-4" TargetMode="External"/><Relationship Id="rId86" Type="http://schemas.openxmlformats.org/officeDocument/2006/relationships/hyperlink" Target="http://www.higheredcompliance.org/resources/accounting.html" TargetMode="External"/><Relationship Id="rId151" Type="http://schemas.openxmlformats.org/officeDocument/2006/relationships/hyperlink" Target="http://www.higheredcompliance.org/resources/heoa-compliance-obligations.html" TargetMode="External"/><Relationship Id="rId389" Type="http://schemas.openxmlformats.org/officeDocument/2006/relationships/hyperlink" Target="http://www.higheredcompliance.org/resources/financial-aid.html" TargetMode="External"/><Relationship Id="rId596" Type="http://schemas.openxmlformats.org/officeDocument/2006/relationships/hyperlink" Target="http://www.higheredcompliance.org/resources/human-resources.html" TargetMode="External"/><Relationship Id="rId817" Type="http://schemas.openxmlformats.org/officeDocument/2006/relationships/hyperlink" Target="http://www.ecfr.gov/cgi-bin/text-idx?c=ecfr&amp;tpl=/ecfrbrowse/Title45/45cfr160_main_02.tpl" TargetMode="External"/><Relationship Id="rId249" Type="http://schemas.openxmlformats.org/officeDocument/2006/relationships/hyperlink" Target="http://www.higheredcompliance.org/resources/human-resources.html" TargetMode="External"/><Relationship Id="rId456" Type="http://schemas.openxmlformats.org/officeDocument/2006/relationships/hyperlink" Target="http://www.law.cornell.edu/cfr/text/34/668.14" TargetMode="External"/><Relationship Id="rId663" Type="http://schemas.openxmlformats.org/officeDocument/2006/relationships/hyperlink" Target="http://www.higheredcompliance.org/resources/human-resources.html" TargetMode="External"/><Relationship Id="rId870" Type="http://schemas.openxmlformats.org/officeDocument/2006/relationships/hyperlink" Target="http://www.ecfr.gov/cgi-bin/text-idx?SID=e331c2fe611df1717386d29eee38b000&amp;mc=true&amp;node=pt14.2.107&amp;rgn=div5" TargetMode="External"/><Relationship Id="rId13" Type="http://schemas.openxmlformats.org/officeDocument/2006/relationships/hyperlink" Target="http://www.ecfr.gov/cgi-bin/text-idx?c=ecfr&amp;tpl=/ecfrbrowse/Title45/45cfr617_main_02.tpl" TargetMode="External"/><Relationship Id="rId109" Type="http://schemas.openxmlformats.org/officeDocument/2006/relationships/hyperlink" Target="http://www.ecfr.gov/cgi-bin/text-idx?c=ecfr&amp;tpl=/ecfrbrowse/Title29/29cfr1604_main_02.tpl" TargetMode="External"/><Relationship Id="rId316" Type="http://schemas.openxmlformats.org/officeDocument/2006/relationships/hyperlink" Target="https://www.ecfr.gov/cgi-bin/text-idx?SID=d125b081da0a32e356ec61ea7ce2c4ed&amp;mc=true&amp;tpl=/ecfrbrowse/Title49/49cfr172_main_02.tpl" TargetMode="External"/><Relationship Id="rId523" Type="http://schemas.openxmlformats.org/officeDocument/2006/relationships/hyperlink" Target="http://www.higheredcompliance.org/resources/grants-management.html" TargetMode="External"/><Relationship Id="rId97" Type="http://schemas.openxmlformats.org/officeDocument/2006/relationships/hyperlink" Target="http://www.ecfr.gov/cgi-bin/text-idx?c=ecfr&amp;tpl=/ecfrbrowse/Title34/34cfr110_main_02.tpl" TargetMode="External"/><Relationship Id="rId730" Type="http://schemas.openxmlformats.org/officeDocument/2006/relationships/hyperlink" Target="http://www.higheredcompliance.org/resources/telecommunications.html" TargetMode="External"/><Relationship Id="rId828" Type="http://schemas.openxmlformats.org/officeDocument/2006/relationships/hyperlink" Target="https://s3.amazonaws.com/public-inspection.federalregister.gov/2017-12555.pdf" TargetMode="External"/><Relationship Id="rId162" Type="http://schemas.openxmlformats.org/officeDocument/2006/relationships/hyperlink" Target="https://www.osha.gov/pls/oshaweb/owadisp.show_document?p_table=OSHACT&amp;p_id=2743" TargetMode="External"/><Relationship Id="rId467" Type="http://schemas.openxmlformats.org/officeDocument/2006/relationships/hyperlink" Target="http://www.law.cornell.edu/uscode/text/26/6050S" TargetMode="External"/><Relationship Id="rId674" Type="http://schemas.openxmlformats.org/officeDocument/2006/relationships/hyperlink" Target="http://www.ssa.gov/online/ss-5.pdf" TargetMode="External"/><Relationship Id="rId881" Type="http://schemas.openxmlformats.org/officeDocument/2006/relationships/hyperlink" Target="http://www.higheredcompliance.org/resources/campus-safety.html" TargetMode="External"/><Relationship Id="rId24" Type="http://schemas.openxmlformats.org/officeDocument/2006/relationships/hyperlink" Target="http://www.higheredcompliance.org/resources/heoa-compliance-obligations.html" TargetMode="External"/><Relationship Id="rId327" Type="http://schemas.openxmlformats.org/officeDocument/2006/relationships/hyperlink" Target="http://www.higheredcompliance.org/resources/environmental-health-safety.html" TargetMode="External"/><Relationship Id="rId534" Type="http://schemas.openxmlformats.org/officeDocument/2006/relationships/hyperlink" Target="http://www.gpo.gov/fdsys/pkg/PLAW-110publ315/pdf/PLAW-110publ315.pdf" TargetMode="External"/><Relationship Id="rId741" Type="http://schemas.openxmlformats.org/officeDocument/2006/relationships/hyperlink" Target="http://www.law.cornell.edu/cfr/text/48/970" TargetMode="External"/><Relationship Id="rId839" Type="http://schemas.openxmlformats.org/officeDocument/2006/relationships/hyperlink" Target="https://www.law.cornell.edu/uscode/text/20/chapter-28/subchapter-I/part-A" TargetMode="External"/><Relationship Id="rId173" Type="http://schemas.openxmlformats.org/officeDocument/2006/relationships/hyperlink" Target="http://www.gpo.gov/fdsys/pkg/USCODE-2011-title40/pdf/USCODE-2011-title40-subtitleII-partA-chap31-subchapIV-sec3145.pdf" TargetMode="External"/><Relationship Id="rId380" Type="http://schemas.openxmlformats.org/officeDocument/2006/relationships/hyperlink" Target="http://www.higheredcompliance.org/resources/export-controls.html" TargetMode="External"/><Relationship Id="rId601" Type="http://schemas.openxmlformats.org/officeDocument/2006/relationships/hyperlink" Target="http://www.ecfr.gov/cgi-bin/text-idx?gp=&amp;SID=322071ee4d36b5d6650bb413c9db8ee3&amp;mc=true&amp;tpl=/ecfrbrowse/Title26/26tab_02.tpl" TargetMode="External"/><Relationship Id="rId240" Type="http://schemas.openxmlformats.org/officeDocument/2006/relationships/hyperlink" Target="http://www.ecfr.gov/cgi-bin/text-idx?c=ecfr&amp;amp;sid=3b71cb5b215c393fe910604d33c9fed1&amp;amp;rgn=div5&amp;amp;view=text&amp;amp;node=41:1.2.3.1.9&amp;amp;idno=41" TargetMode="External"/><Relationship Id="rId478" Type="http://schemas.openxmlformats.org/officeDocument/2006/relationships/hyperlink" Target="http://www.law.cornell.edu/uscode/text/20/1092" TargetMode="External"/><Relationship Id="rId685" Type="http://schemas.openxmlformats.org/officeDocument/2006/relationships/hyperlink" Target="http://www.ecfr.gov/cgi-bin/text-idx?c=ecfr&amp;tpl=/ecfrbrowse/Title20/20cfr655_main_02.tpl" TargetMode="External"/><Relationship Id="rId892" Type="http://schemas.openxmlformats.org/officeDocument/2006/relationships/hyperlink" Target="http://www.ecfr.gov/cgi-bin/text-idx?c=ecfr&amp;tpl=/ecfrbrowse/Title45/45cfr86_main_02.tpl" TargetMode="External"/><Relationship Id="rId906" Type="http://schemas.openxmlformats.org/officeDocument/2006/relationships/hyperlink" Target="http://www.law.cornell.edu/uscode/text/31/1352" TargetMode="External"/><Relationship Id="rId35" Type="http://schemas.openxmlformats.org/officeDocument/2006/relationships/hyperlink" Target="http://www.ecfr.gov/cgi-bin/text-idx?c=ecfr&amp;tpl=/ecfrbrowse/Title34/34cfr106_main_02.tpl" TargetMode="External"/><Relationship Id="rId100" Type="http://schemas.openxmlformats.org/officeDocument/2006/relationships/hyperlink" Target="http://www.higheredcompliance.org/resources/human-resources.html" TargetMode="External"/><Relationship Id="rId338" Type="http://schemas.openxmlformats.org/officeDocument/2006/relationships/hyperlink" Target="http://www.higheredcompliance.org/resources/environmental-health-safety.html" TargetMode="External"/><Relationship Id="rId545" Type="http://schemas.openxmlformats.org/officeDocument/2006/relationships/hyperlink" Target="http://www.higheredcompliance.org/resources/disabilities-accommodations.html" TargetMode="External"/><Relationship Id="rId752" Type="http://schemas.openxmlformats.org/officeDocument/2006/relationships/hyperlink" Target="http://www.uspto.gov/web/offices/pac/mpep/consolidated_rules.pdf" TargetMode="External"/><Relationship Id="rId184" Type="http://schemas.openxmlformats.org/officeDocument/2006/relationships/hyperlink" Target="https://www.whitehouse.gov/the-press-office/2014/04/08/executive-order-non-retaliation-disclosure-compensation-information" TargetMode="External"/><Relationship Id="rId391" Type="http://schemas.openxmlformats.org/officeDocument/2006/relationships/hyperlink" Target="http://www.gpo.gov/fdsys/pkg/PLAW-110publ315/pdf/PLAW-110publ315.pdf" TargetMode="External"/><Relationship Id="rId405" Type="http://schemas.openxmlformats.org/officeDocument/2006/relationships/hyperlink" Target="https://www.ecfr.gov/cgi-bin/text-idx?SID=4ccab25452935b05da0dcdd009509b1c&amp;mc=true&amp;tpl=/ecfrbrowse/Title34/34cfr668_main_02.tpl" TargetMode="External"/><Relationship Id="rId612" Type="http://schemas.openxmlformats.org/officeDocument/2006/relationships/hyperlink" Target="http://www.dol.gov/vets/usc/vpl/usc38.htm" TargetMode="External"/><Relationship Id="rId251" Type="http://schemas.openxmlformats.org/officeDocument/2006/relationships/hyperlink" Target="https://www.ecfr.gov/cgi-bin/text-idx?SID=0611496f59f427c45cf9154f29fbd58d&amp;mc=true&amp;tpl=/ecfrbrowse/Title08/8cfr214_main_02.tpl" TargetMode="External"/><Relationship Id="rId489" Type="http://schemas.openxmlformats.org/officeDocument/2006/relationships/hyperlink" Target="http://www.ecfr.gov/cgi-bin/text-idx?c=ecfr&amp;tpl=/ecfrbrowse/Title29/29cfr1604_main_02.tpl" TargetMode="External"/><Relationship Id="rId696" Type="http://schemas.openxmlformats.org/officeDocument/2006/relationships/hyperlink" Target="http://www.copyright.gov/legislation/pl105-304.pdf" TargetMode="External"/><Relationship Id="rId917" Type="http://schemas.openxmlformats.org/officeDocument/2006/relationships/hyperlink" Target="http://www.higheredcompliance.org/resources/tax-compliance.html" TargetMode="External"/><Relationship Id="rId46" Type="http://schemas.openxmlformats.org/officeDocument/2006/relationships/hyperlink" Target="http://www.law.cornell.edu/uscode/text/11" TargetMode="External"/><Relationship Id="rId349" Type="http://schemas.openxmlformats.org/officeDocument/2006/relationships/hyperlink" Target="https://www.ecfr.gov/cgi-bin/text-idx?SID=843ad9fc35da9b86ef6af23a8241aa84&amp;mc=true&amp;node=se29.5.1910_1251&amp;rgn=div8" TargetMode="External"/><Relationship Id="rId556" Type="http://schemas.openxmlformats.org/officeDocument/2006/relationships/hyperlink" Target="http://www.ecfr.gov/cgi-bin/text-idx?c=ecfr&amp;tpl=/ecfrbrowse/Title29/29cfr1630_main_02.tpl" TargetMode="External"/><Relationship Id="rId763" Type="http://schemas.openxmlformats.org/officeDocument/2006/relationships/hyperlink" Target="http://www.ecfr.gov/cgi-bin/retrieveECFR?gp=1&amp;SID=6e1b977d352a5249e8a88410fbe8c8fd&amp;ty=HTML&amp;h=L&amp;n=pt22.2.709&amp;r=PART" TargetMode="External"/><Relationship Id="rId111" Type="http://schemas.openxmlformats.org/officeDocument/2006/relationships/hyperlink" Target="http://www.higheredcompliance.org/resources/sexual-misconduct.html" TargetMode="External"/><Relationship Id="rId195" Type="http://schemas.openxmlformats.org/officeDocument/2006/relationships/hyperlink" Target="http://www.gpo.gov/fdsys/pkg/FR-1998-12-30/pdf/98-34430.pdf" TargetMode="External"/><Relationship Id="rId209" Type="http://schemas.openxmlformats.org/officeDocument/2006/relationships/hyperlink" Target="http://www.ada.gov/pubs/ada.htm" TargetMode="External"/><Relationship Id="rId416" Type="http://schemas.openxmlformats.org/officeDocument/2006/relationships/hyperlink" Target="http://www.gpo.gov/fdsys/pkg/PLAW-110publ315/pdf/PLAW-110publ315.pdf" TargetMode="External"/><Relationship Id="rId623" Type="http://schemas.openxmlformats.org/officeDocument/2006/relationships/hyperlink" Target="http://www.dol.gov/whd/regs/statutes/poly01.pdf" TargetMode="External"/><Relationship Id="rId830" Type="http://schemas.openxmlformats.org/officeDocument/2006/relationships/hyperlink" Target="http://www.gpo.gov/fdsys/pkg/USCODE-2010-title20/html/USCODE-2010-title20-chap28-subchapIV-partF-sec1094.htm" TargetMode="External"/><Relationship Id="rId928" Type="http://schemas.openxmlformats.org/officeDocument/2006/relationships/hyperlink" Target="http://www.irs.gov/publications/p15b/ar02.html" TargetMode="External"/><Relationship Id="rId57" Type="http://schemas.openxmlformats.org/officeDocument/2006/relationships/hyperlink" Target="http://www.higheredcompliance.org/resources/accounting.html" TargetMode="External"/><Relationship Id="rId262" Type="http://schemas.openxmlformats.org/officeDocument/2006/relationships/hyperlink" Target="http://www.dol.gov/oasam/regs/statutes/titleix.htm" TargetMode="External"/><Relationship Id="rId567" Type="http://schemas.openxmlformats.org/officeDocument/2006/relationships/hyperlink" Target="http://www.gpo.gov/fdsys/pkg/PLAW-111publ2/pdf/PLAW-111publ2.pdf" TargetMode="External"/><Relationship Id="rId122" Type="http://schemas.openxmlformats.org/officeDocument/2006/relationships/hyperlink" Target="http://www.justice.gov/crt/about/cor/coord/titleixstat.php" TargetMode="External"/><Relationship Id="rId774" Type="http://schemas.openxmlformats.org/officeDocument/2006/relationships/hyperlink" Target="http://www.higheredcompliance.org/resources/lobbying-political-activities.html" TargetMode="External"/><Relationship Id="rId427" Type="http://schemas.openxmlformats.org/officeDocument/2006/relationships/hyperlink" Target="http://www.gpo.gov/fdsys/pkg/PLAW-110publ315/pdf/PLAW-110publ315.pdf" TargetMode="External"/><Relationship Id="rId634" Type="http://schemas.openxmlformats.org/officeDocument/2006/relationships/hyperlink" Target="http://www.ecfr.gov/cgi-bin/text-idx?SID=e303f5e4f74f0c3e984b2de002947caf&amp;mc=true&amp;node=pt8.1.274a&amp;rgn=div5" TargetMode="External"/><Relationship Id="rId841" Type="http://schemas.openxmlformats.org/officeDocument/2006/relationships/hyperlink" Target="http://www.higheredcompliance.org/resources/program-integrity-rules.html" TargetMode="External"/><Relationship Id="rId273" Type="http://schemas.openxmlformats.org/officeDocument/2006/relationships/hyperlink" Target="http://www.higheredcompliance.org/resources/human-resources.html" TargetMode="External"/><Relationship Id="rId480" Type="http://schemas.openxmlformats.org/officeDocument/2006/relationships/hyperlink" Target="http://www.law.cornell.edu/cfr/text/34/668.45" TargetMode="External"/><Relationship Id="rId701" Type="http://schemas.openxmlformats.org/officeDocument/2006/relationships/hyperlink" Target="http://www.law.cornell.edu/uscode/text/47/151" TargetMode="External"/><Relationship Id="rId939" Type="http://schemas.openxmlformats.org/officeDocument/2006/relationships/hyperlink" Target="http://www.higheredcompliance.org/resources/tax-compliance.html" TargetMode="External"/><Relationship Id="rId68" Type="http://schemas.openxmlformats.org/officeDocument/2006/relationships/hyperlink" Target="http://www.ecfr.gov/cgi-bin/text-idx?SID=f216954709669794f5874af413959d5f&amp;mc=true&amp;node=se26.15.1_16050s_64&amp;rgn=div8" TargetMode="External"/><Relationship Id="rId133" Type="http://schemas.openxmlformats.org/officeDocument/2006/relationships/hyperlink" Target="http://www.higheredcompliance.org/resources/disabilities-accommodations.html" TargetMode="External"/><Relationship Id="rId340" Type="http://schemas.openxmlformats.org/officeDocument/2006/relationships/hyperlink" Target="http://www.higheredcompliance.org/resources/environmental-health-safety.html" TargetMode="External"/><Relationship Id="rId578" Type="http://schemas.openxmlformats.org/officeDocument/2006/relationships/hyperlink" Target="http://www.ecfr.gov/cgi-bin/text-idx?c=ecfr&amp;tpl=/ecfrbrowse/Title29/29cfr1604_main_02.tpl" TargetMode="External"/><Relationship Id="rId785" Type="http://schemas.openxmlformats.org/officeDocument/2006/relationships/hyperlink" Target="http://www.law.cornell.edu/uscode/text/18/part-I/chapter-119" TargetMode="External"/><Relationship Id="rId200" Type="http://schemas.openxmlformats.org/officeDocument/2006/relationships/hyperlink" Target="http://www.higheredcompliance.org/resources/copyright-fair-use.html" TargetMode="External"/><Relationship Id="rId438" Type="http://schemas.openxmlformats.org/officeDocument/2006/relationships/hyperlink" Target="http://www.higheredcompliance.org/resources/financial-aid.html" TargetMode="External"/><Relationship Id="rId645" Type="http://schemas.openxmlformats.org/officeDocument/2006/relationships/hyperlink" Target="http://www.gpo.gov/fdsys/pkg/USCODE-2011-title26/pdf/USCODE-2011-title26-subtitleA-chap1-subchapD-partI-subpartA-sec403.pdf" TargetMode="External"/><Relationship Id="rId852" Type="http://schemas.openxmlformats.org/officeDocument/2006/relationships/hyperlink" Target="http://www.law.cornell.edu/cfr/text/21/50" TargetMode="External"/><Relationship Id="rId284" Type="http://schemas.openxmlformats.org/officeDocument/2006/relationships/hyperlink" Target="http://www2.epa.gov/laws-regulations/summary-clean-air-act" TargetMode="External"/><Relationship Id="rId491" Type="http://schemas.openxmlformats.org/officeDocument/2006/relationships/hyperlink" Target="http://www.higheredcompliance.org/resources/sexual-misconduct.html" TargetMode="External"/><Relationship Id="rId505" Type="http://schemas.openxmlformats.org/officeDocument/2006/relationships/hyperlink" Target="http://www.gpo.gov/fdsys/pkg/PLAW-104publ62/pdf/PLAW-104publ62.pdf" TargetMode="External"/><Relationship Id="rId712" Type="http://schemas.openxmlformats.org/officeDocument/2006/relationships/hyperlink" Target="http://www.law.cornell.edu/cfr/text/47/27" TargetMode="External"/><Relationship Id="rId79" Type="http://schemas.openxmlformats.org/officeDocument/2006/relationships/hyperlink" Target="http://www.higheredcompliance.org/resources/accounting.html" TargetMode="External"/><Relationship Id="rId144" Type="http://schemas.openxmlformats.org/officeDocument/2006/relationships/hyperlink" Target="http://www.law.cornell.edu/uscode/text/20/1011i" TargetMode="External"/><Relationship Id="rId589" Type="http://schemas.openxmlformats.org/officeDocument/2006/relationships/hyperlink" Target="http://www.higheredcompliance.org/resources/human-resources.html" TargetMode="External"/><Relationship Id="rId796" Type="http://schemas.openxmlformats.org/officeDocument/2006/relationships/hyperlink" Target="http://www.law.cornell.edu/uscode/text/20/1232g" TargetMode="External"/><Relationship Id="rId351" Type="http://schemas.openxmlformats.org/officeDocument/2006/relationships/hyperlink" Target="https://www.ecfr.gov/cgi-bin/text-idx?SID=7298b8dae0f8d8760e3abb04907dd94c&amp;mc=true&amp;node=se29.6.1910_11200&amp;rgn=div8" TargetMode="External"/><Relationship Id="rId449" Type="http://schemas.openxmlformats.org/officeDocument/2006/relationships/hyperlink" Target="http://www.higheredcompliance.org/resources/heoa-compliance-obligations.html" TargetMode="External"/><Relationship Id="rId656" Type="http://schemas.openxmlformats.org/officeDocument/2006/relationships/hyperlink" Target="http://www.higheredcompliance.org/resources/tax-compliance.html" TargetMode="External"/><Relationship Id="rId863" Type="http://schemas.openxmlformats.org/officeDocument/2006/relationships/hyperlink" Target="http://www.law.cornell.edu/cfr/text/42/93" TargetMode="External"/><Relationship Id="rId211" Type="http://schemas.openxmlformats.org/officeDocument/2006/relationships/hyperlink" Target="https://www.ecfr.gov/cgi-bin/text-idx?node=28:1.0.1.1.36" TargetMode="External"/><Relationship Id="rId295" Type="http://schemas.openxmlformats.org/officeDocument/2006/relationships/hyperlink" Target="http://www.law.cornell.edu/uscode/text/42/chapter-116" TargetMode="External"/><Relationship Id="rId309" Type="http://schemas.openxmlformats.org/officeDocument/2006/relationships/hyperlink" Target="http://www.higheredcompliance.org/resources/environmental-health-safety.html" TargetMode="External"/><Relationship Id="rId516" Type="http://schemas.openxmlformats.org/officeDocument/2006/relationships/hyperlink" Target="http://www.higheredcompliance.org/resources/tax-compliance.html" TargetMode="External"/><Relationship Id="rId723" Type="http://schemas.openxmlformats.org/officeDocument/2006/relationships/hyperlink" Target="http://www.law.cornell.edu/uscode/text/47/227" TargetMode="External"/><Relationship Id="rId930" Type="http://schemas.openxmlformats.org/officeDocument/2006/relationships/hyperlink" Target="http://www.law.cornell.edu/uscode/text/26/subtitle-C/chapter-24" TargetMode="External"/><Relationship Id="rId155" Type="http://schemas.openxmlformats.org/officeDocument/2006/relationships/hyperlink" Target="http://www.gpo.gov/fdsys/pkg/PLAW-110publ315/pdf/PLAW-110publ315.pdf" TargetMode="External"/><Relationship Id="rId362" Type="http://schemas.openxmlformats.org/officeDocument/2006/relationships/hyperlink" Target="http://www.law.cornell.edu/uscode/text/5/7353" TargetMode="External"/><Relationship Id="rId222" Type="http://schemas.openxmlformats.org/officeDocument/2006/relationships/hyperlink" Target="http://www.dol.gov/ofccp/regs/statutes/eo11246.htm" TargetMode="External"/><Relationship Id="rId667" Type="http://schemas.openxmlformats.org/officeDocument/2006/relationships/hyperlink" Target="http://www.law.cornell.edu/uscode/text/15/1673" TargetMode="External"/><Relationship Id="rId874" Type="http://schemas.openxmlformats.org/officeDocument/2006/relationships/hyperlink" Target="http://www.law.cornell.edu/cfr/text/34/668" TargetMode="External"/><Relationship Id="rId17" Type="http://schemas.openxmlformats.org/officeDocument/2006/relationships/hyperlink" Target="http://www.ecfr.gov/cgi-bin/text-idx?c=ecfr&amp;tpl=/ecfrbrowse/Title28/28cfr36_main_02.tpl" TargetMode="External"/><Relationship Id="rId527" Type="http://schemas.openxmlformats.org/officeDocument/2006/relationships/hyperlink" Target="http://www.usaspending.gov/" TargetMode="External"/><Relationship Id="rId734" Type="http://schemas.openxmlformats.org/officeDocument/2006/relationships/hyperlink" Target="http://www.law.cornell.edu/uscode/text/35/part-II/chapter-18" TargetMode="External"/><Relationship Id="rId941" Type="http://schemas.openxmlformats.org/officeDocument/2006/relationships/hyperlink" Target="http://www.higheredcompliance.org/resources/tax-compliance.html" TargetMode="External"/><Relationship Id="rId70" Type="http://schemas.openxmlformats.org/officeDocument/2006/relationships/hyperlink" Target="http://www.law.cornell.edu/uscode/text/15/1693b" TargetMode="External"/><Relationship Id="rId166" Type="http://schemas.openxmlformats.org/officeDocument/2006/relationships/hyperlink" Target="http://www.ecfr.gov/cgi-bin/text-idx?SID=f5d303bb11527fd7892c3f750987f132&amp;mc=true&amp;node=se48.1.3_1502_62&amp;rgn=div8" TargetMode="External"/><Relationship Id="rId373" Type="http://schemas.openxmlformats.org/officeDocument/2006/relationships/hyperlink" Target="http://www.ecfr.gov/cgi-bin/text-idx?rgn=div5&amp;node=15:2.1.3.4.20" TargetMode="External"/><Relationship Id="rId580" Type="http://schemas.openxmlformats.org/officeDocument/2006/relationships/hyperlink" Target="http://www.eeoc.gov/laws/statutes/titlevii.cfm" TargetMode="External"/><Relationship Id="rId801" Type="http://schemas.openxmlformats.org/officeDocument/2006/relationships/hyperlink" Target="http://www.higheredcompliance.org/resources/privacy-student-records.html" TargetMode="External"/><Relationship Id="rId1" Type="http://schemas.openxmlformats.org/officeDocument/2006/relationships/customXml" Target="../customXml/item1.xml"/><Relationship Id="rId233" Type="http://schemas.openxmlformats.org/officeDocument/2006/relationships/hyperlink" Target="http://www.ada.gov/pubs/ada.htm" TargetMode="External"/><Relationship Id="rId440" Type="http://schemas.openxmlformats.org/officeDocument/2006/relationships/hyperlink" Target="http://www.gpo.gov/fdsys/pkg/PLAW-110publ315/pdf/PLAW-110publ315.pdf" TargetMode="External"/><Relationship Id="rId678" Type="http://schemas.openxmlformats.org/officeDocument/2006/relationships/hyperlink" Target="http://www.higheredcompliance.org/resources/tax-compliance.html" TargetMode="External"/><Relationship Id="rId885" Type="http://schemas.openxmlformats.org/officeDocument/2006/relationships/hyperlink" Target="http://www.ecfr.gov/cgi-bin/text-idx?c=ecfr&amp;tpl=/ecfrbrowse/Title28/28cfr42_main_02.tpl" TargetMode="External"/><Relationship Id="rId28" Type="http://schemas.openxmlformats.org/officeDocument/2006/relationships/hyperlink" Target="http://www.higheredcompliance.org/resources/disabilities-accommodations.html" TargetMode="External"/><Relationship Id="rId300" Type="http://schemas.openxmlformats.org/officeDocument/2006/relationships/hyperlink" Target="https://www.ecfr.gov/cgi-bin/text-idx?SID=4f7499c75a7807dfb71cf210929b9050&amp;mc=true&amp;node=se48.2.52_1223_613&amp;rgn=div8" TargetMode="External"/><Relationship Id="rId538" Type="http://schemas.openxmlformats.org/officeDocument/2006/relationships/hyperlink" Target="http://www.law.cornell.edu/cfr/text/45/164" TargetMode="External"/><Relationship Id="rId745" Type="http://schemas.openxmlformats.org/officeDocument/2006/relationships/hyperlink" Target="http://www.law.cornell.edu/cfr/text/37/401" TargetMode="External"/><Relationship Id="rId952" Type="http://schemas.openxmlformats.org/officeDocument/2006/relationships/hyperlink" Target="http://www.higheredcompliance.org/resources/tax-compliance.html" TargetMode="External"/><Relationship Id="rId81" Type="http://schemas.openxmlformats.org/officeDocument/2006/relationships/hyperlink" Target="http://www.ecfr.gov/cgi-bin/text-idx?c=ecfr&amp;tpl=/ecfrbrowse/Title12/12cfr_main_02.tpl" TargetMode="External"/><Relationship Id="rId177" Type="http://schemas.openxmlformats.org/officeDocument/2006/relationships/hyperlink" Target="https://www.ecfr.gov/cgi-bin/text-idx?SID=51b83c039aa5bad174f802856a10bcee&amp;mc=true&amp;tpl=/ecfrbrowse/Title29/29cfr5_main_02.tpl" TargetMode="External"/><Relationship Id="rId384" Type="http://schemas.openxmlformats.org/officeDocument/2006/relationships/hyperlink" Target="https://www.law.cornell.edu/uscode/text/20/1094" TargetMode="External"/><Relationship Id="rId591" Type="http://schemas.openxmlformats.org/officeDocument/2006/relationships/hyperlink" Target="https://www.conexis.org/pdfs/COBRA%20DOL%20Regulations.pdf" TargetMode="External"/><Relationship Id="rId605" Type="http://schemas.openxmlformats.org/officeDocument/2006/relationships/hyperlink" Target="http://www.higheredcompliance.org/resources/health-care-insurance.html" TargetMode="External"/><Relationship Id="rId812" Type="http://schemas.openxmlformats.org/officeDocument/2006/relationships/hyperlink" Target="http://www.law.cornell.edu/cfr/text/45/160" TargetMode="External"/><Relationship Id="rId244" Type="http://schemas.openxmlformats.org/officeDocument/2006/relationships/hyperlink" Target="https://www.ecfr.gov/cgi-bin/text-idx?SID=b022e22dfb8a58976208d27b29012710&amp;mc=true&amp;tpl=/ecfrbrowse/Title29/29cfr1621_main_02.tpl" TargetMode="External"/><Relationship Id="rId689" Type="http://schemas.openxmlformats.org/officeDocument/2006/relationships/hyperlink" Target="http://www.uscis.gov/ilink/docView/FR/HTML/FR/0-0-0-1/0-0-0-79324/0-0-0-81102/0-0-0-83052.html" TargetMode="External"/><Relationship Id="rId896" Type="http://schemas.openxmlformats.org/officeDocument/2006/relationships/hyperlink" Target="http://www.ecfr.gov/cgi-bin/text-idx?c=ecfr&amp;tpl=/ecfrbrowse/Title28/28cfr42_main_02.tpl" TargetMode="External"/><Relationship Id="rId39" Type="http://schemas.openxmlformats.org/officeDocument/2006/relationships/hyperlink" Target="http://www.justice.gov/crt/about/cor/coord/titlevistat.php" TargetMode="External"/><Relationship Id="rId451" Type="http://schemas.openxmlformats.org/officeDocument/2006/relationships/hyperlink" Target="http://www.gpo.gov/fdsys/pkg/USCODE-2011-title20/pdf/USCODE-2011-title20-chap28-subchapIV-partF-sec1094.pdf" TargetMode="External"/><Relationship Id="rId549" Type="http://schemas.openxmlformats.org/officeDocument/2006/relationships/hyperlink" Target="http://www.ecfr.gov/cgi-bin/text-idx?c=ecfr&amp;tpl=/ecfrbrowse/Title29/29cfr1604_main_02.tpl" TargetMode="External"/><Relationship Id="rId756" Type="http://schemas.openxmlformats.org/officeDocument/2006/relationships/hyperlink" Target="http://www.law.cornell.edu/uscode/text/17/106A" TargetMode="External"/><Relationship Id="rId50" Type="http://schemas.openxmlformats.org/officeDocument/2006/relationships/hyperlink" Target="http://www.ftc.gov/sites/default/files/fcra.pdf" TargetMode="External"/><Relationship Id="rId104" Type="http://schemas.openxmlformats.org/officeDocument/2006/relationships/hyperlink" Target="http://www.gpo.gov/fdsys/pkg/PLAW-110publ315/pdf/PLAW-110publ315.pdf" TargetMode="External"/><Relationship Id="rId146" Type="http://schemas.openxmlformats.org/officeDocument/2006/relationships/hyperlink" Target="http://www.gpo.gov/fdsys/pkg/PLAW-110publ315/pdf/PLAW-110publ315.pdf" TargetMode="External"/><Relationship Id="rId188" Type="http://schemas.openxmlformats.org/officeDocument/2006/relationships/hyperlink" Target="http://www.ecfr.gov/cgi-bin/text-idx?SID=0629a2014857a8efd5895a89914f2d4e&amp;mc=true&amp;tpl=/ecfrbrowse/Title31/31cfrv3_02.tpl" TargetMode="External"/><Relationship Id="rId311" Type="http://schemas.openxmlformats.org/officeDocument/2006/relationships/hyperlink" Target="http://ecfr.gpoaccess.gov/cgi/t/text/text-idx?c=ecfr&amp;sid=758c801d6fd592da9f524bbe03d52163&amp;tpl=/ecfrbrowse/Title40/40cfr260_main_02.tpl" TargetMode="External"/><Relationship Id="rId353" Type="http://schemas.openxmlformats.org/officeDocument/2006/relationships/hyperlink" Target="http://www2.epa.gov/laws-regulations/summary-resource-conservation-and-recovery-act" TargetMode="External"/><Relationship Id="rId395" Type="http://schemas.openxmlformats.org/officeDocument/2006/relationships/hyperlink" Target="http://www.higheredcompliance.org/resources/heoa-compliance-obligations.html" TargetMode="External"/><Relationship Id="rId409" Type="http://schemas.openxmlformats.org/officeDocument/2006/relationships/hyperlink" Target="http://www.law.cornell.edu/cfr/text/34/668.13" TargetMode="External"/><Relationship Id="rId560" Type="http://schemas.openxmlformats.org/officeDocument/2006/relationships/hyperlink" Target="http://www.higheredcompliance.org/resources/human-resources.html" TargetMode="External"/><Relationship Id="rId798" Type="http://schemas.openxmlformats.org/officeDocument/2006/relationships/hyperlink" Target="http://www.ecfr.gov/cgi-bin/text-idx?c=ecfr&amp;sid=f66ed2be7fc8b1362dcd48eb035dd420&amp;tpl=/ecfrbrowse/Title34/34cfr99_main_02.tpl" TargetMode="External"/><Relationship Id="rId92" Type="http://schemas.openxmlformats.org/officeDocument/2006/relationships/hyperlink" Target="http://www.law.cornell.edu/uscode/text/20/1099b" TargetMode="External"/><Relationship Id="rId213" Type="http://schemas.openxmlformats.org/officeDocument/2006/relationships/hyperlink" Target="https://www.ecfr.gov/cgi-bin/text-idx?c=ecfr&amp;tpl=/ecfrbrowse/Title29/29cfr1640_main_02.tpl" TargetMode="External"/><Relationship Id="rId420" Type="http://schemas.openxmlformats.org/officeDocument/2006/relationships/hyperlink" Target="http://www.higheredcompliance.org/resources/financial-aid.html" TargetMode="External"/><Relationship Id="rId616" Type="http://schemas.openxmlformats.org/officeDocument/2006/relationships/hyperlink" Target="http://www.dot.gov/odapc/part40" TargetMode="External"/><Relationship Id="rId658" Type="http://schemas.openxmlformats.org/officeDocument/2006/relationships/hyperlink" Target="http://www.gpo.gov/fdsys/pkg/CFR-1996-title20-vol2/pdf/CFR-1996-title20-vol2-sec404-1028.pdf" TargetMode="External"/><Relationship Id="rId823" Type="http://schemas.openxmlformats.org/officeDocument/2006/relationships/hyperlink" Target="http://www.ecfr.gov/cgi-bin/text-idx?c=ecfr&amp;sid=2f97bf11efca4c2a28a98a65723380e1&amp;rgn=div5&amp;view=text&amp;node=34:3.1.3.1.1&amp;idno=34" TargetMode="External"/><Relationship Id="rId865" Type="http://schemas.openxmlformats.org/officeDocument/2006/relationships/hyperlink" Target="http://www.higheredcompliance.org/resources/research.html" TargetMode="External"/><Relationship Id="rId255" Type="http://schemas.openxmlformats.org/officeDocument/2006/relationships/hyperlink" Target="http://www.higheredcompliance.org/resources/immigration-international-students-employees.html" TargetMode="External"/><Relationship Id="rId297" Type="http://schemas.openxmlformats.org/officeDocument/2006/relationships/hyperlink" Target="https://www.ecfr.gov/cgi-bin/text-idx?SID=962ab8184c85a7702fa5d11301630e01&amp;mc=true&amp;node=se40.30.372_125&amp;rgn=div8" TargetMode="External"/><Relationship Id="rId462" Type="http://schemas.openxmlformats.org/officeDocument/2006/relationships/hyperlink" Target="http://www.higheredcompliance.org/resources/heoa-compliance-obligations.html" TargetMode="External"/><Relationship Id="rId518" Type="http://schemas.openxmlformats.org/officeDocument/2006/relationships/hyperlink" Target="http://www2.ed.gov/policy/fund/reg/edgarReg/edgar.html" TargetMode="External"/><Relationship Id="rId725" Type="http://schemas.openxmlformats.org/officeDocument/2006/relationships/hyperlink" Target="http://www.gpo.gov/fdsys/pkg/PLAW-105publ147/pdf/PLAW-105publ147.pdf" TargetMode="External"/><Relationship Id="rId932" Type="http://schemas.openxmlformats.org/officeDocument/2006/relationships/hyperlink" Target="http://www.law.cornell.edu/uscode/text/26/subtitle-E/chapter-51" TargetMode="External"/><Relationship Id="rId115" Type="http://schemas.openxmlformats.org/officeDocument/2006/relationships/hyperlink" Target="http://www.ecfr.gov/cgi-bin/text-idx?c=ecfr&amp;tpl=/ecfrbrowse/Title34/34cfr100_main_02.tpl" TargetMode="External"/><Relationship Id="rId157" Type="http://schemas.openxmlformats.org/officeDocument/2006/relationships/hyperlink" Target="http://www.higheredcompliance.org/resources/heoa-compliance-obligations.html" TargetMode="External"/><Relationship Id="rId322" Type="http://schemas.openxmlformats.org/officeDocument/2006/relationships/hyperlink" Target="https://www.ecfr.gov/cgi-bin/text-idx?SID=642add2cd8033be764cdd677901295ea&amp;mc=true&amp;tpl=/ecfrbrowse/Title40/40cfr86_main_02.tpl" TargetMode="External"/><Relationship Id="rId364" Type="http://schemas.openxmlformats.org/officeDocument/2006/relationships/hyperlink" Target="http://www.law.cornell.edu/cfr/text/41/301-1.2" TargetMode="External"/><Relationship Id="rId767" Type="http://schemas.openxmlformats.org/officeDocument/2006/relationships/hyperlink" Target="http://ethics.house.gov/sites/ethics.house.gov/files/documents/2008_House_Ethics_Manual.pdf" TargetMode="External"/><Relationship Id="rId61" Type="http://schemas.openxmlformats.org/officeDocument/2006/relationships/hyperlink" Target="http://www.law.cornell.edu/uscode/text/20/1011f" TargetMode="External"/><Relationship Id="rId199" Type="http://schemas.openxmlformats.org/officeDocument/2006/relationships/hyperlink" Target="http://www.gpo.gov/fdsys/pkg/PLAW-110publ315/pdf/PLAW-110publ315.pdf" TargetMode="External"/><Relationship Id="rId571" Type="http://schemas.openxmlformats.org/officeDocument/2006/relationships/hyperlink" Target="http://www.gpo.gov/fdsys/pkg/CFR-2011-title29-vol4/xml/CFR-2011-title29-vol4-part1621.xml" TargetMode="External"/><Relationship Id="rId627" Type="http://schemas.openxmlformats.org/officeDocument/2006/relationships/hyperlink" Target="http://www.ftc.gov/sites/default/files/documents/federal_register_notices/16-cfr-part-600-statement-general-policy-or-interpretation-commentary-fair-credit-reporting-act/110720fcrafrn.pdf" TargetMode="External"/><Relationship Id="rId669" Type="http://schemas.openxmlformats.org/officeDocument/2006/relationships/hyperlink" Target="http://www.law.cornell.edu/uscode/text/29/chapter-8" TargetMode="External"/><Relationship Id="rId834" Type="http://schemas.openxmlformats.org/officeDocument/2006/relationships/hyperlink" Target="http://www.higheredcompliance.org/resources/program-integrity-rules.html" TargetMode="External"/><Relationship Id="rId876" Type="http://schemas.openxmlformats.org/officeDocument/2006/relationships/hyperlink" Target="http://clerycenter.org/sites/default/files/Jeanne%20Clery%20Act%20Full%20Text.pdf" TargetMode="External"/><Relationship Id="rId19" Type="http://schemas.openxmlformats.org/officeDocument/2006/relationships/hyperlink" Target="http://www.ecfr.gov/cgi-bin/text-idx?c=ecfr&amp;tpl=/ecfrbrowse/Title29/29cfr1630_main_02.tpl" TargetMode="External"/><Relationship Id="rId224" Type="http://schemas.openxmlformats.org/officeDocument/2006/relationships/hyperlink" Target="http://www.higheredcompliance.org/resources/affirmative-action.html" TargetMode="External"/><Relationship Id="rId266" Type="http://schemas.openxmlformats.org/officeDocument/2006/relationships/hyperlink" Target="http://www.ecfr.gov/cgi-bin/text-idx?c=ecfr&amp;tpl=/ecfrbrowse/Title45/45cfr86_main_02.tpl" TargetMode="External"/><Relationship Id="rId431" Type="http://schemas.openxmlformats.org/officeDocument/2006/relationships/hyperlink" Target="http://www.higheredcompliance.org/resources/heoa-compliance-obligations.html" TargetMode="External"/><Relationship Id="rId473" Type="http://schemas.openxmlformats.org/officeDocument/2006/relationships/hyperlink" Target="http://www.law.cornell.edu/uscode/text/20/chapter-28/subchapter-I" TargetMode="External"/><Relationship Id="rId529" Type="http://schemas.openxmlformats.org/officeDocument/2006/relationships/hyperlink" Target="http://www.gpo.gov/fdsys/pkg/PLAW-111publ21/pdf/PLAW-111publ21.pdf" TargetMode="External"/><Relationship Id="rId680" Type="http://schemas.openxmlformats.org/officeDocument/2006/relationships/hyperlink" Target="http://www.irs.gov/pub/irs-pdf/f5558.pdf" TargetMode="External"/><Relationship Id="rId736" Type="http://schemas.openxmlformats.org/officeDocument/2006/relationships/hyperlink" Target="http://www.law.cornell.edu/cfr/text/37/401" TargetMode="External"/><Relationship Id="rId901" Type="http://schemas.openxmlformats.org/officeDocument/2006/relationships/hyperlink" Target="http://www.ecfr.gov/cgi-bin/text-idx?SID=8a774f0b1248b419f7428cbf0cfb4209&amp;node=41:1.2.3.1.1&amp;rgn=div5" TargetMode="External"/><Relationship Id="rId30" Type="http://schemas.openxmlformats.org/officeDocument/2006/relationships/hyperlink" Target="https://www.ecfr.gov/cgi-bin/text-idx?SID=85cb767307c823a8ae236451c44d84e6&amp;mc=true&amp;tpl=/ecfrbrowse/Title34/34cfr612_main_02.tpl" TargetMode="External"/><Relationship Id="rId126" Type="http://schemas.openxmlformats.org/officeDocument/2006/relationships/hyperlink" Target="http://www.higheredcompliance.org/resources/athletics.html" TargetMode="External"/><Relationship Id="rId168" Type="http://schemas.openxmlformats.org/officeDocument/2006/relationships/hyperlink" Target="http://www.law.cornell.edu/uscode/text/31/1352" TargetMode="External"/><Relationship Id="rId333" Type="http://schemas.openxmlformats.org/officeDocument/2006/relationships/hyperlink" Target="http://www.higheredcompliance.org/resources/environmental-health-safety.html" TargetMode="External"/><Relationship Id="rId540" Type="http://schemas.openxmlformats.org/officeDocument/2006/relationships/hyperlink" Target="http://www.ada.gov/pubs/ada.htm" TargetMode="External"/><Relationship Id="rId778" Type="http://schemas.openxmlformats.org/officeDocument/2006/relationships/hyperlink" Target="http://www.gpo.gov/fdsys/pkg/CFR-2008-title28-vol1/pdf/CFR-2008-title28-vol1-sec36-104.pdf" TargetMode="External"/><Relationship Id="rId943" Type="http://schemas.openxmlformats.org/officeDocument/2006/relationships/hyperlink" Target="http://www.ecfr.gov/cgi-bin/text-idx?SID=f216954709669794f5874af413959d5f&amp;mc=true&amp;node=se26.15.1_16050s_61&amp;rgn=div8" TargetMode="External"/><Relationship Id="rId72" Type="http://schemas.openxmlformats.org/officeDocument/2006/relationships/hyperlink" Target="http://www.higheredcompliance.org/resources/accounting.html" TargetMode="External"/><Relationship Id="rId375" Type="http://schemas.openxmlformats.org/officeDocument/2006/relationships/hyperlink" Target="http://www.treasury.gov/resource-center/sanctions/Documents/ieepa.pdf" TargetMode="External"/><Relationship Id="rId582" Type="http://schemas.openxmlformats.org/officeDocument/2006/relationships/hyperlink" Target="http://www.ecfr.gov/cgi-bin/text-idx?sid=8c87bf4daa8e880bd84546bdb4e78bdb&amp;c=ecfr&amp;tpl=/ecfrbrowse/Title41/41cfrv1_02.tpl" TargetMode="External"/><Relationship Id="rId638" Type="http://schemas.openxmlformats.org/officeDocument/2006/relationships/hyperlink" Target="https://www.whitehouse.gov/the-press-office/2014/04/08/executive-order-non-retaliation-disclosure-compensation-information" TargetMode="External"/><Relationship Id="rId803" Type="http://schemas.openxmlformats.org/officeDocument/2006/relationships/hyperlink" Target="http://www.higheredcompliance.org/resources/information-technology.html" TargetMode="External"/><Relationship Id="rId845" Type="http://schemas.openxmlformats.org/officeDocument/2006/relationships/hyperlink" Target="http://www.ecfr.gov/cgi-bin/text-idx?c=ecfr&amp;tpl=/ecfrbrowse/Title21/21cfr54_main_02.tpl" TargetMode="External"/><Relationship Id="rId3" Type="http://schemas.openxmlformats.org/officeDocument/2006/relationships/styles" Target="styles.xml"/><Relationship Id="rId235" Type="http://schemas.openxmlformats.org/officeDocument/2006/relationships/hyperlink" Target="https://www.ecfr.gov/cgi-bin/text-idx?node=28:1.0.1.1.36" TargetMode="External"/><Relationship Id="rId277" Type="http://schemas.openxmlformats.org/officeDocument/2006/relationships/hyperlink" Target="http://www.higheredcompliance.org/resources/human-resources.html" TargetMode="External"/><Relationship Id="rId400" Type="http://schemas.openxmlformats.org/officeDocument/2006/relationships/hyperlink" Target="https://www.ecfr.gov/cgi-bin/retrieveECFR?gp=&amp;SID=092b0f3eef1adbb46ef268396eeac38f&amp;mc=true&amp;n=pt34.3.668&amp;r=PART&amp;ty=HTML" TargetMode="External"/><Relationship Id="rId442" Type="http://schemas.openxmlformats.org/officeDocument/2006/relationships/hyperlink" Target="http://www.law.cornell.edu/cfr/text/34/674.19" TargetMode="External"/><Relationship Id="rId484" Type="http://schemas.openxmlformats.org/officeDocument/2006/relationships/hyperlink" Target="https://www.ecfr.gov/cgi-bin/text-idx?SID=85cb767307c823a8ae236451c44d84e6&amp;mc=true&amp;tpl=/ecfrbrowse/Title34/34cfr612_main_02.tpl" TargetMode="External"/><Relationship Id="rId705" Type="http://schemas.openxmlformats.org/officeDocument/2006/relationships/hyperlink" Target="http://www.higheredcompliance.org/resources/telecommunications.html" TargetMode="External"/><Relationship Id="rId887" Type="http://schemas.openxmlformats.org/officeDocument/2006/relationships/hyperlink" Target="http://www.ecfr.gov/cgi-bin/text-idx?c=ecfr&amp;tpl=/ecfrbrowse/Title34/34cfr106_main_02.tpl" TargetMode="External"/><Relationship Id="rId137" Type="http://schemas.openxmlformats.org/officeDocument/2006/relationships/hyperlink" Target="http://www.gpo.gov/fdsys/pkg/USCODE-2009-title20/pdf/USCODE-2009-title20-chap28-subchapI-partB-sec1011i.pdf" TargetMode="External"/><Relationship Id="rId302" Type="http://schemas.openxmlformats.org/officeDocument/2006/relationships/hyperlink" Target="http://www2.epa.gov/laws-regulations/summary-energy-policy-act" TargetMode="External"/><Relationship Id="rId344" Type="http://schemas.openxmlformats.org/officeDocument/2006/relationships/hyperlink" Target="http://www.higheredcompliance.org/resources/environmental-health-safety.html" TargetMode="External"/><Relationship Id="rId691" Type="http://schemas.openxmlformats.org/officeDocument/2006/relationships/hyperlink" Target="http://www.gpo.gov/fdsys/pkg/USCODE-2011-title47/pdf/USCODE-2011-title47-chap9-subchapI.pdf" TargetMode="External"/><Relationship Id="rId747" Type="http://schemas.openxmlformats.org/officeDocument/2006/relationships/hyperlink" Target="http://www.higheredcompliance.org/resources/intellectual-property-technology-transfer.html" TargetMode="External"/><Relationship Id="rId789" Type="http://schemas.openxmlformats.org/officeDocument/2006/relationships/hyperlink" Target="http://www.law.cornell.edu/cfr/text/16/681.1" TargetMode="External"/><Relationship Id="rId912" Type="http://schemas.openxmlformats.org/officeDocument/2006/relationships/hyperlink" Target="http://www.law.cornell.edu/uscode/text/15/37" TargetMode="External"/><Relationship Id="rId954" Type="http://schemas.openxmlformats.org/officeDocument/2006/relationships/hyperlink" Target="http://www.higheredcompliance.org/resources/tax-compliance.html" TargetMode="External"/><Relationship Id="rId41" Type="http://schemas.openxmlformats.org/officeDocument/2006/relationships/hyperlink" Target="http://www.ecfr.gov/cgi-bin/text-idx?c=ecfr&amp;tpl=/ecfrbrowse/Title28/28cfr50_main_02.tpl" TargetMode="External"/><Relationship Id="rId83" Type="http://schemas.openxmlformats.org/officeDocument/2006/relationships/hyperlink" Target="http://www.whitehouse.gov/omb/grants_circulars/" TargetMode="External"/><Relationship Id="rId179" Type="http://schemas.openxmlformats.org/officeDocument/2006/relationships/hyperlink" Target="http://www.gpo.gov/fdsys/pkg/FR-2008-11-14/pdf/E8-26904.pdf" TargetMode="External"/><Relationship Id="rId386" Type="http://schemas.openxmlformats.org/officeDocument/2006/relationships/hyperlink" Target="http://www.higheredcompliance.org/resources/financial-aid.html" TargetMode="External"/><Relationship Id="rId551" Type="http://schemas.openxmlformats.org/officeDocument/2006/relationships/hyperlink" Target="http://www.higheredcompliance.org/resources/sexual-misconduct.html" TargetMode="External"/><Relationship Id="rId593" Type="http://schemas.openxmlformats.org/officeDocument/2006/relationships/hyperlink" Target="http://www.law.cornell.edu/uscode/text/29/chapter-18" TargetMode="External"/><Relationship Id="rId607" Type="http://schemas.openxmlformats.org/officeDocument/2006/relationships/hyperlink" Target="http://www.law.cornell.edu/cfr/text/41/61-250.10" TargetMode="External"/><Relationship Id="rId649" Type="http://schemas.openxmlformats.org/officeDocument/2006/relationships/hyperlink" Target="http://www.dol.gov/ebsa/regs/fedreg/final/2000029766.pdf" TargetMode="External"/><Relationship Id="rId814" Type="http://schemas.openxmlformats.org/officeDocument/2006/relationships/hyperlink" Target="http://www.law.cornell.edu/cfr/text/45/164" TargetMode="External"/><Relationship Id="rId856" Type="http://schemas.openxmlformats.org/officeDocument/2006/relationships/hyperlink" Target="http://www.higheredcompliance.org/test/resources/research.html" TargetMode="External"/><Relationship Id="rId190" Type="http://schemas.openxmlformats.org/officeDocument/2006/relationships/hyperlink" Target="http://www.copyright.gov/title17/92appa.pdf" TargetMode="External"/><Relationship Id="rId204" Type="http://schemas.openxmlformats.org/officeDocument/2006/relationships/hyperlink" Target="http://www.copyright.gov/legislation/pl107-321.html" TargetMode="External"/><Relationship Id="rId246" Type="http://schemas.openxmlformats.org/officeDocument/2006/relationships/hyperlink" Target="http://www.higheredcompliance.org/resources/human-resources.html" TargetMode="External"/><Relationship Id="rId288" Type="http://schemas.openxmlformats.org/officeDocument/2006/relationships/hyperlink" Target="http://www.higheredcompliance.org/resources/environmental-health-safety.html" TargetMode="External"/><Relationship Id="rId411" Type="http://schemas.openxmlformats.org/officeDocument/2006/relationships/hyperlink" Target="http://www.higheredcompliance.org/resources/heoa-compliance-obligations.html" TargetMode="External"/><Relationship Id="rId453" Type="http://schemas.openxmlformats.org/officeDocument/2006/relationships/hyperlink" Target="http://www.higheredcompliance.org/resources/financial-aid.html" TargetMode="External"/><Relationship Id="rId509" Type="http://schemas.openxmlformats.org/officeDocument/2006/relationships/hyperlink" Target="http://www.ussc.gov/guidelines/2016-guidelines-manual" TargetMode="External"/><Relationship Id="rId660" Type="http://schemas.openxmlformats.org/officeDocument/2006/relationships/hyperlink" Target="http://www.dol.gov/oasam/programs/crc/Civil-Service-Reform-Act-1978.pdf" TargetMode="External"/><Relationship Id="rId898" Type="http://schemas.openxmlformats.org/officeDocument/2006/relationships/hyperlink" Target="http://www.law.cornell.edu/cfr/text/29/chapter-XIV" TargetMode="External"/><Relationship Id="rId106" Type="http://schemas.openxmlformats.org/officeDocument/2006/relationships/hyperlink" Target="http://www.higheredcompliance.org/resources/heoa-compliance-obligations.html" TargetMode="External"/><Relationship Id="rId313" Type="http://schemas.openxmlformats.org/officeDocument/2006/relationships/hyperlink" Target="http://www.higheredcompliance.org/resources/environmental-health-safety.html" TargetMode="External"/><Relationship Id="rId495" Type="http://schemas.openxmlformats.org/officeDocument/2006/relationships/hyperlink" Target="http://www.law.cornell.edu/uscode/text/20/1094" TargetMode="External"/><Relationship Id="rId716" Type="http://schemas.openxmlformats.org/officeDocument/2006/relationships/hyperlink" Target="http://www.wbdg.org/ccb/EPA/40cfr261.pdf" TargetMode="External"/><Relationship Id="rId758" Type="http://schemas.openxmlformats.org/officeDocument/2006/relationships/hyperlink" Target="http://www.fara.gov/indx-act.html" TargetMode="External"/><Relationship Id="rId923" Type="http://schemas.openxmlformats.org/officeDocument/2006/relationships/hyperlink" Target="http://www.law.cornell.edu/uscode/text/31/5314" TargetMode="External"/><Relationship Id="rId10" Type="http://schemas.openxmlformats.org/officeDocument/2006/relationships/hyperlink" Target="http://www.dol.gov/oasam/regs/statutes/age_act.htm" TargetMode="External"/><Relationship Id="rId52" Type="http://schemas.openxmlformats.org/officeDocument/2006/relationships/hyperlink" Target="http://www.higheredcompliance.org/resources/accounting.html" TargetMode="External"/><Relationship Id="rId94" Type="http://schemas.openxmlformats.org/officeDocument/2006/relationships/hyperlink" Target="http://www.higheredcompliance.org/matrix/,,/resources/accreditation.html" TargetMode="External"/><Relationship Id="rId148" Type="http://schemas.openxmlformats.org/officeDocument/2006/relationships/hyperlink" Target="http://www.higheredcompliance.org/resources/heoa-compliance-obligations.html" TargetMode="External"/><Relationship Id="rId355" Type="http://schemas.openxmlformats.org/officeDocument/2006/relationships/hyperlink" Target="https://www.ecfr.gov/cgi-bin/text-idx?SID=00e4223d3f06408422f6fa3d1944adb0&amp;mc=true&amp;tpl=/ecfrbrowse/Title40/40cfr260_main_02.tpl" TargetMode="External"/><Relationship Id="rId397" Type="http://schemas.openxmlformats.org/officeDocument/2006/relationships/hyperlink" Target="https://www.ecfr.gov/cgi-bin/text-idx?SID=5e7e2f80b41e08edda25698559568ca1&amp;mc=true&amp;node=sp34.3.668.k&amp;rgn=div6" TargetMode="External"/><Relationship Id="rId520" Type="http://schemas.openxmlformats.org/officeDocument/2006/relationships/hyperlink" Target="http://www.hrsa.gov/grants/hhsgrantspolicy.pdf" TargetMode="External"/><Relationship Id="rId562" Type="http://schemas.openxmlformats.org/officeDocument/2006/relationships/hyperlink" Target="http://www.law.cornell.edu/cfr/text/41/60-1.4" TargetMode="External"/><Relationship Id="rId618" Type="http://schemas.openxmlformats.org/officeDocument/2006/relationships/hyperlink" Target="http://www.higheredcompliance.org/resources/human-resources.html" TargetMode="External"/><Relationship Id="rId825" Type="http://schemas.openxmlformats.org/officeDocument/2006/relationships/hyperlink" Target="http://www.nacua.org/documents/20USC1001_1002.pdf" TargetMode="External"/><Relationship Id="rId215" Type="http://schemas.openxmlformats.org/officeDocument/2006/relationships/hyperlink" Target="http://www.dol.gov/oasam/regs/statutes/sec504.htm" TargetMode="External"/><Relationship Id="rId257" Type="http://schemas.openxmlformats.org/officeDocument/2006/relationships/hyperlink" Target="http://www.higheredcompliance.org/resources/human-resources.html" TargetMode="External"/><Relationship Id="rId422" Type="http://schemas.openxmlformats.org/officeDocument/2006/relationships/hyperlink" Target="http://www.gpo.gov/fdsys/pkg/PLAW-110publ315/pdf/PLAW-110publ315.pdf" TargetMode="External"/><Relationship Id="rId464" Type="http://schemas.openxmlformats.org/officeDocument/2006/relationships/hyperlink" Target="http://www.law.cornell.edu/cfr/text/34/668.82" TargetMode="External"/><Relationship Id="rId867" Type="http://schemas.openxmlformats.org/officeDocument/2006/relationships/hyperlink" Target="http://www.gpo.gov/fdsys/pkg/USCODE-2011-title42/pdf/USCODE-2011-title42-chap16-sec1862o-1.pdf" TargetMode="External"/><Relationship Id="rId299" Type="http://schemas.openxmlformats.org/officeDocument/2006/relationships/hyperlink" Target="http://www.ecfr.gov/cgi-bin/text-idx?c=ecfr&amp;tpl=/ecfrbrowse/Title40/40cfr355_main_02.tpl" TargetMode="External"/><Relationship Id="rId727" Type="http://schemas.openxmlformats.org/officeDocument/2006/relationships/hyperlink" Target="http://www.law.cornell.edu/uscode/text/47/227" TargetMode="External"/><Relationship Id="rId934" Type="http://schemas.openxmlformats.org/officeDocument/2006/relationships/hyperlink" Target="http://www.higheredcompliance.org/resources/tax-compliance.html" TargetMode="External"/><Relationship Id="rId63" Type="http://schemas.openxmlformats.org/officeDocument/2006/relationships/hyperlink" Target="http://www.higheredcompliance.org/resources/accounting.html" TargetMode="External"/><Relationship Id="rId159" Type="http://schemas.openxmlformats.org/officeDocument/2006/relationships/hyperlink" Target="http://www.ecfr.gov/cgi-bin/text-idx?c=ecfr&amp;sid=b7facdb50a984b8dfeec7395f450cc88&amp;rgn=div8&amp;view=text&amp;node=34:3.1.3.1.34.4.39.1&amp;idno=34" TargetMode="External"/><Relationship Id="rId366" Type="http://schemas.openxmlformats.org/officeDocument/2006/relationships/hyperlink" Target="http://www.higheredcompliance.org/resources/tax-compliance.html" TargetMode="External"/><Relationship Id="rId573" Type="http://schemas.openxmlformats.org/officeDocument/2006/relationships/hyperlink" Target="http://www.higheredcompliance.org/resources/human-resources.html" TargetMode="External"/><Relationship Id="rId780" Type="http://schemas.openxmlformats.org/officeDocument/2006/relationships/hyperlink" Target="http://www.gpo.gov/fdsys/pkg/CFR-2012-title29-vol4/pdf/CFR-2012-title29-vol4-part1640.pdf" TargetMode="External"/><Relationship Id="rId226" Type="http://schemas.openxmlformats.org/officeDocument/2006/relationships/hyperlink" Target="http://www.ecfr.gov/cgi-bin/text-idx?c=ecfr&amp;tpl=/ecfrbrowse/Title34/34cfr110_main_02.tpl" TargetMode="External"/><Relationship Id="rId433" Type="http://schemas.openxmlformats.org/officeDocument/2006/relationships/hyperlink" Target="http://www.law.cornell.edu/uscode/text/20/1015" TargetMode="External"/><Relationship Id="rId878" Type="http://schemas.openxmlformats.org/officeDocument/2006/relationships/hyperlink" Target="http://www.ecfr.gov/cgi-bin/text-idx?c=ecfr&amp;sid=b7facdb50a984b8dfeec7395f450cc88&amp;rgn=div8&amp;view=text&amp;node=34:3.1.3.1.34.4.39.1&amp;idno=34" TargetMode="External"/><Relationship Id="rId640" Type="http://schemas.openxmlformats.org/officeDocument/2006/relationships/hyperlink" Target="http://www.higheredcompliance.org/resources/human-resources.html" TargetMode="External"/><Relationship Id="rId738" Type="http://schemas.openxmlformats.org/officeDocument/2006/relationships/hyperlink" Target="http://www.law.cornell.edu/cfr/text/48/927/subpart-927.3" TargetMode="External"/><Relationship Id="rId945" Type="http://schemas.openxmlformats.org/officeDocument/2006/relationships/hyperlink" Target="http://www.ecfr.gov/cgi-bin/text-idx?SID=f216954709669794f5874af413959d5f&amp;mc=true&amp;node=se26.15.1_16050s_63&amp;rgn=div8" TargetMode="External"/><Relationship Id="rId74" Type="http://schemas.openxmlformats.org/officeDocument/2006/relationships/hyperlink" Target="http://www.higheredcompliance.org/resources/accounting.html" TargetMode="External"/><Relationship Id="rId377" Type="http://schemas.openxmlformats.org/officeDocument/2006/relationships/hyperlink" Target="http://www.law.cornell.edu/uscode/text/22/2778" TargetMode="External"/><Relationship Id="rId500" Type="http://schemas.openxmlformats.org/officeDocument/2006/relationships/hyperlink" Target="http://www.higheredcompliance.org/resources/donors-gifts.html" TargetMode="External"/><Relationship Id="rId584" Type="http://schemas.openxmlformats.org/officeDocument/2006/relationships/hyperlink" Target="http://www.dol.gov/vets/usc/vpl/usc38.htm" TargetMode="External"/><Relationship Id="rId805" Type="http://schemas.openxmlformats.org/officeDocument/2006/relationships/hyperlink" Target="http://www.ecfr.gov/cgi-bin/text-idx?tpl=/ecfrbrowse/Title17/17cfr248_main_02.tpl" TargetMode="External"/><Relationship Id="rId5" Type="http://schemas.openxmlformats.org/officeDocument/2006/relationships/webSettings" Target="webSettings.xml"/><Relationship Id="rId237" Type="http://schemas.openxmlformats.org/officeDocument/2006/relationships/hyperlink" Target="https://www.ecfr.gov/cgi-bin/text-idx?c=ecfr&amp;tpl=/ecfrbrowse/Title29/29cfr1640_main_02.tpl" TargetMode="External"/><Relationship Id="rId791" Type="http://schemas.openxmlformats.org/officeDocument/2006/relationships/hyperlink" Target="http://www.higheredcompliance.org/resources/privacy-student-records.html" TargetMode="External"/><Relationship Id="rId889" Type="http://schemas.openxmlformats.org/officeDocument/2006/relationships/hyperlink" Target="http://www.ecfr.gov/cgi-bin/text-idx?c=ecfr&amp;tpl=/ecfrbrowse/Title29/29cfr1604_main_02.tpl" TargetMode="External"/><Relationship Id="rId444" Type="http://schemas.openxmlformats.org/officeDocument/2006/relationships/hyperlink" Target="http://www.higheredcompliance.org/resources/heoa-compliance-obligations.html" TargetMode="External"/><Relationship Id="rId651" Type="http://schemas.openxmlformats.org/officeDocument/2006/relationships/hyperlink" Target="http://www.higheredcompliance.org/resources/human-resources.html" TargetMode="External"/><Relationship Id="rId749" Type="http://schemas.openxmlformats.org/officeDocument/2006/relationships/hyperlink" Target="http://www.gpo.gov/fdsys/pkg/PLAW-109publ312/pdf/PLAW-109publ312.pdf" TargetMode="External"/><Relationship Id="rId290" Type="http://schemas.openxmlformats.org/officeDocument/2006/relationships/hyperlink" Target="https://www.ecfr.gov/cgi-bin/text-idx?SID=268f47f706ea0757b75d09ce1f4050b4&amp;mc=true&amp;node=se40.22.122_141&amp;rgn=div8" TargetMode="External"/><Relationship Id="rId304" Type="http://schemas.openxmlformats.org/officeDocument/2006/relationships/hyperlink" Target="http://www.higheredcompliance.org/resources/environmental-health-safety.html" TargetMode="External"/><Relationship Id="rId388" Type="http://schemas.openxmlformats.org/officeDocument/2006/relationships/hyperlink" Target="http://www.law.cornell.edu/cfr/text/34/668.53" TargetMode="External"/><Relationship Id="rId511" Type="http://schemas.openxmlformats.org/officeDocument/2006/relationships/hyperlink" Target="http://www.higheredcompliance.org/resources/governance.html" TargetMode="External"/><Relationship Id="rId609" Type="http://schemas.openxmlformats.org/officeDocument/2006/relationships/hyperlink" Target="http://www.dol.gov/oasam/regs/statutes/titleix.htm" TargetMode="External"/><Relationship Id="rId956" Type="http://schemas.openxmlformats.org/officeDocument/2006/relationships/hyperlink" Target="http://www.law.cornell.edu/cfr/text/26/1.511-1" TargetMode="External"/><Relationship Id="rId85" Type="http://schemas.openxmlformats.org/officeDocument/2006/relationships/hyperlink" Target="http://www2.ed.gov/policy/fund/guid/uniform-guidance/exceptions-uniform-guidance.pdf" TargetMode="External"/><Relationship Id="rId150" Type="http://schemas.openxmlformats.org/officeDocument/2006/relationships/hyperlink" Target="http://www.law.cornell.edu/uscode/text/20/1092" TargetMode="External"/><Relationship Id="rId595" Type="http://schemas.openxmlformats.org/officeDocument/2006/relationships/hyperlink" Target="http://www.irs.gov/Retirement-Plans/Form-5500-Corner" TargetMode="External"/><Relationship Id="rId816" Type="http://schemas.openxmlformats.org/officeDocument/2006/relationships/hyperlink" Target="http://www.hhs.gov/ocr/privacy/hipaa/administrative/statute/hipaastatutepdf.pdf" TargetMode="External"/><Relationship Id="rId248" Type="http://schemas.openxmlformats.org/officeDocument/2006/relationships/hyperlink" Target="https://www.ecfr.gov/cgi-bin/text-idx?c=ecfr&amp;tpl=/ecfrbrowse/Title29/29cfr1635_main_02.tpl" TargetMode="External"/><Relationship Id="rId455" Type="http://schemas.openxmlformats.org/officeDocument/2006/relationships/hyperlink" Target="http://www.law.cornell.edu/uscode/text/20/1094" TargetMode="External"/><Relationship Id="rId662" Type="http://schemas.openxmlformats.org/officeDocument/2006/relationships/hyperlink" Target="http://www.law.cornell.edu/cfr/text/5/10.3" TargetMode="External"/><Relationship Id="rId12" Type="http://schemas.openxmlformats.org/officeDocument/2006/relationships/hyperlink" Target="http://www.ecfr.gov/cgi-bin/text-idx?c=ecfr&amp;tpl=/ecfrbrowse/Title45/45cfr90_main_02.tpl" TargetMode="External"/><Relationship Id="rId108" Type="http://schemas.openxmlformats.org/officeDocument/2006/relationships/hyperlink" Target="http://www.ecfr.gov/cgi-bin/text-idx?c=ecfr&amp;tpl=/ecfrbrowse/Title34/34cfr106_main_02.tpl" TargetMode="External"/><Relationship Id="rId315" Type="http://schemas.openxmlformats.org/officeDocument/2006/relationships/hyperlink" Target="https://www.ecfr.gov/cgi-bin/text-idx?SID=d125b081da0a32e356ec61ea7ce2c4ed&amp;mc=true&amp;tpl=/ecfrbrowse/Title49/49cfr107_main_02.tpl" TargetMode="External"/><Relationship Id="rId522" Type="http://schemas.openxmlformats.org/officeDocument/2006/relationships/hyperlink" Target="http://www.justice.gov/civil/docs_forms/C-FRAUDS_FCA_Primer.pdf" TargetMode="External"/><Relationship Id="rId96" Type="http://schemas.openxmlformats.org/officeDocument/2006/relationships/hyperlink" Target="http://www.dol.gov/oasam/regs/statutes/age_act.htm" TargetMode="External"/><Relationship Id="rId161" Type="http://schemas.openxmlformats.org/officeDocument/2006/relationships/hyperlink" Target="http://www.higheredcompliance.org/resources/campus-safety.html" TargetMode="External"/><Relationship Id="rId399" Type="http://schemas.openxmlformats.org/officeDocument/2006/relationships/hyperlink" Target="https://www.law.cornell.edu/uscode/text/20/1094" TargetMode="External"/><Relationship Id="rId827" Type="http://schemas.openxmlformats.org/officeDocument/2006/relationships/hyperlink" Target="http://www.ecfr.gov/cgi-bin/text-idx?c=ecfr&amp;tpl=/ecfrbrowse/Title34/34cfr668_main_02.tpl" TargetMode="External"/><Relationship Id="rId259" Type="http://schemas.openxmlformats.org/officeDocument/2006/relationships/hyperlink" Target="http://www.ecfr.gov/cgi-bin/text-idx?c=ecfr&amp;tpl=/ecfrbrowse/Title34/34cfr104_main_02.tpl" TargetMode="External"/><Relationship Id="rId466" Type="http://schemas.openxmlformats.org/officeDocument/2006/relationships/hyperlink" Target="http://www.higheredcompliance.org/resources/heoa-compliance-obligations.html" TargetMode="External"/><Relationship Id="rId673" Type="http://schemas.openxmlformats.org/officeDocument/2006/relationships/hyperlink" Target="http://www.ecfr.gov/cgi-bin/text-idx?c=ecfr&amp;sid=4ccc04aeba6cada180adc580e5f18e85&amp;rgn=div6&amp;view=text&amp;node=26%3A15.0.1.1.2.2&amp;idno=26" TargetMode="External"/><Relationship Id="rId880" Type="http://schemas.openxmlformats.org/officeDocument/2006/relationships/hyperlink" Target="http://www.ecfr.gov/cgi-bin/text-idx?c=ecfr&amp;sid=bbd6a0d159d66ea0953c3c6c25ea93f8&amp;rgn=div8&amp;view=text&amp;node=34:3.1.3.1.34.4.39.6&amp;idno=34" TargetMode="External"/><Relationship Id="rId23" Type="http://schemas.openxmlformats.org/officeDocument/2006/relationships/hyperlink" Target="http://www.gpo.gov/fdsys/pkg/PLAW-110publ315/pdf/PLAW-110publ315.pdf" TargetMode="External"/><Relationship Id="rId119" Type="http://schemas.openxmlformats.org/officeDocument/2006/relationships/hyperlink" Target="http://www.ecfr.gov/cgi-bin/text-idx?SID=4d6e3298e6f7987baf77c7aa37bb2417&amp;node=34:3.1.3.1.34.4.39.1&amp;rgn=div8" TargetMode="External"/><Relationship Id="rId326" Type="http://schemas.openxmlformats.org/officeDocument/2006/relationships/hyperlink" Target="http://www.law.cornell.edu/uscode/text/42/6992" TargetMode="External"/><Relationship Id="rId533" Type="http://schemas.openxmlformats.org/officeDocument/2006/relationships/hyperlink" Target="http://www.higheredcompliance.org/resources/health-care-insurance.html" TargetMode="External"/><Relationship Id="rId740" Type="http://schemas.openxmlformats.org/officeDocument/2006/relationships/hyperlink" Target="http://www.law.cornell.edu/cfr/text/48/952.204-2" TargetMode="External"/><Relationship Id="rId838" Type="http://schemas.openxmlformats.org/officeDocument/2006/relationships/hyperlink" Target="http://www.higheredcompliance.org/resources/program-integrity-rules.html" TargetMode="External"/><Relationship Id="rId172" Type="http://schemas.openxmlformats.org/officeDocument/2006/relationships/hyperlink" Target="http://www.gpo.gov/fdsys/pkg/USCODE-2010-title18/pdf/USCODE-2010-title18-partI-chap41-sec874.pdf" TargetMode="External"/><Relationship Id="rId477" Type="http://schemas.openxmlformats.org/officeDocument/2006/relationships/hyperlink" Target="http://www.gpo.gov/fdsys/pkg/STATUTE-104/pdf/STATUTE-104-Pg2381.pdf" TargetMode="External"/><Relationship Id="rId600" Type="http://schemas.openxmlformats.org/officeDocument/2006/relationships/hyperlink" Target="https://www.law.cornell.edu/uscode/text/42/chapter-157" TargetMode="External"/><Relationship Id="rId684" Type="http://schemas.openxmlformats.org/officeDocument/2006/relationships/hyperlink" Target="http://www.ecfr.gov/cgi-bin/text-idx?SID=e303f5e4f74f0c3e984b2de002947caf&amp;mc=true&amp;node=pt8.1.274a&amp;rgn=div5" TargetMode="External"/><Relationship Id="rId337" Type="http://schemas.openxmlformats.org/officeDocument/2006/relationships/hyperlink" Target="https://www.ecfr.gov/cgi-bin/text-idx?SID=1fc45a368b5a26b9aa51579ac99dee9f&amp;mc=true&amp;node=se29.6.1910_11030&amp;rgn=div8" TargetMode="External"/><Relationship Id="rId891" Type="http://schemas.openxmlformats.org/officeDocument/2006/relationships/hyperlink" Target="http://www.ecfr.gov/cgi-bin/text-idx?c=ecfr&amp;tpl=/ecfrbrowse/Title45/45cfr86_main_02.tpl" TargetMode="External"/><Relationship Id="rId905" Type="http://schemas.openxmlformats.org/officeDocument/2006/relationships/hyperlink" Target="http://www.higheredcompliance.org/resources/human-resources.html" TargetMode="External"/><Relationship Id="rId34" Type="http://schemas.openxmlformats.org/officeDocument/2006/relationships/hyperlink" Target="http://www.ecfr.gov/cgi-bin/text-idx?c=ecfr&amp;tpl=/ecfrbrowse/Title28/28cfr42_main_02.tpl" TargetMode="External"/><Relationship Id="rId544" Type="http://schemas.openxmlformats.org/officeDocument/2006/relationships/hyperlink" Target="http://www.law.cornell.edu/cfr/text/45/84" TargetMode="External"/><Relationship Id="rId751" Type="http://schemas.openxmlformats.org/officeDocument/2006/relationships/hyperlink" Target="http://www.uspto.gov/web/offices/pac/mpep/consolidated_laws.pdf" TargetMode="External"/><Relationship Id="rId849" Type="http://schemas.openxmlformats.org/officeDocument/2006/relationships/hyperlink" Target="http://ecfr.gpoaccess.gov/cgi/t/text/text-idx?c=ecfr&amp;sid=e12e954f764c8858b67d1be3219d1eae&amp;rgn=div5&amp;view=text&amp;node=15:2.1.3.4.22&amp;idno=15" TargetMode="External"/><Relationship Id="rId183" Type="http://schemas.openxmlformats.org/officeDocument/2006/relationships/hyperlink" Target="http://www.higheredcompliance.org/resources/donors-gifts.html" TargetMode="External"/><Relationship Id="rId390" Type="http://schemas.openxmlformats.org/officeDocument/2006/relationships/hyperlink" Target="http://www.higheredcompliance.org/resources/heoa-compliance-obligations.html" TargetMode="External"/><Relationship Id="rId404" Type="http://schemas.openxmlformats.org/officeDocument/2006/relationships/hyperlink" Target="https://www.law.cornell.edu/uscode/text/20/1085" TargetMode="External"/><Relationship Id="rId611" Type="http://schemas.openxmlformats.org/officeDocument/2006/relationships/hyperlink" Target="http://www.higheredcompliance.org/resources/human-resources.html" TargetMode="External"/><Relationship Id="rId250" Type="http://schemas.openxmlformats.org/officeDocument/2006/relationships/hyperlink" Target="http://www.uscis.gov/laws/act" TargetMode="External"/><Relationship Id="rId488" Type="http://schemas.openxmlformats.org/officeDocument/2006/relationships/hyperlink" Target="http://www.ecfr.gov/cgi-bin/text-idx?c=ecfr&amp;tpl=/ecfrbrowse/Title34/34cfr106_main_02.tpl" TargetMode="External"/><Relationship Id="rId695" Type="http://schemas.openxmlformats.org/officeDocument/2006/relationships/hyperlink" Target="http://www.higheredcompliance.org/resources/information-technology.html" TargetMode="External"/><Relationship Id="rId709" Type="http://schemas.openxmlformats.org/officeDocument/2006/relationships/hyperlink" Target="http://www.higheredcompliance.org/resources/telecommunications.html" TargetMode="External"/><Relationship Id="rId916" Type="http://schemas.openxmlformats.org/officeDocument/2006/relationships/hyperlink" Target="http://www.gpo.gov/fdsys/pkg/USCODE-2011-title26/pdf/USCODE-2011-title26-subtitleA-chap1-subchapE-partII-subpartB-sec457.pdf" TargetMode="External"/><Relationship Id="rId45" Type="http://schemas.openxmlformats.org/officeDocument/2006/relationships/hyperlink" Target="http://www.gpo.gov/fdsys/pkg/PLAW-109publ8/html/PLAW-109publ8.htm" TargetMode="External"/><Relationship Id="rId110" Type="http://schemas.openxmlformats.org/officeDocument/2006/relationships/hyperlink" Target="http://www.ecfr.gov/cgi-bin/text-idx?c=ecfr&amp;tpl=/ecfrbrowse/Title45/45cfr86_main_02.tpl" TargetMode="External"/><Relationship Id="rId348" Type="http://schemas.openxmlformats.org/officeDocument/2006/relationships/hyperlink" Target="http://www.higheredcompliance.org/resources/environmental-health-safety.html" TargetMode="External"/><Relationship Id="rId555" Type="http://schemas.openxmlformats.org/officeDocument/2006/relationships/hyperlink" Target="http://www.ada.gov/pubs/ada.htm" TargetMode="External"/><Relationship Id="rId762" Type="http://schemas.openxmlformats.org/officeDocument/2006/relationships/hyperlink" Target="http://www.justice.gov/criminal/fraud/fcpa/docs/fcpa-english.pdf" TargetMode="External"/><Relationship Id="rId194" Type="http://schemas.openxmlformats.org/officeDocument/2006/relationships/hyperlink" Target="http://www.copyright.gov/legislation/pl105-298.pdf?d105:SN00505:%7CTOM:/bss/d105query.html%7C" TargetMode="External"/><Relationship Id="rId208" Type="http://schemas.openxmlformats.org/officeDocument/2006/relationships/hyperlink" Target="http://www.higheredcompliance.org/resources/telecommunications.html" TargetMode="External"/><Relationship Id="rId415" Type="http://schemas.openxmlformats.org/officeDocument/2006/relationships/hyperlink" Target="http://www.higheredcompliance.org/resources/heoa-compliance-obligations.html" TargetMode="External"/><Relationship Id="rId622" Type="http://schemas.openxmlformats.org/officeDocument/2006/relationships/hyperlink" Target="http://www.higheredcompliance.org/resources/human-resources.html" TargetMode="External"/><Relationship Id="rId261" Type="http://schemas.openxmlformats.org/officeDocument/2006/relationships/hyperlink" Target="http://www.higheredcompliance.org/resources/disabilities-accommodations.html" TargetMode="External"/><Relationship Id="rId499" Type="http://schemas.openxmlformats.org/officeDocument/2006/relationships/hyperlink" Target="http://www.higheredcompliance.org/resources/international-activities-programs.html" TargetMode="External"/><Relationship Id="rId927" Type="http://schemas.openxmlformats.org/officeDocument/2006/relationships/hyperlink" Target="http://www.law.cornell.edu/uscode/text/26/132" TargetMode="External"/><Relationship Id="rId56" Type="http://schemas.openxmlformats.org/officeDocument/2006/relationships/hyperlink" Target="http://www.ecfr.gov/cgi-bin/text-idx?SID=c9ce2fb915d20dd870e21a27f7ca930a&amp;mc=true&amp;node=sp26.17.31.d&amp;rgn=div6" TargetMode="External"/><Relationship Id="rId359" Type="http://schemas.openxmlformats.org/officeDocument/2006/relationships/hyperlink" Target="http://www.law.cornell.edu/uscode/text/15/chapter-53/subchapter-I" TargetMode="External"/><Relationship Id="rId566" Type="http://schemas.openxmlformats.org/officeDocument/2006/relationships/hyperlink" Target="http://www.higheredcompliance.org/resources/human-resources.html" TargetMode="External"/><Relationship Id="rId773" Type="http://schemas.openxmlformats.org/officeDocument/2006/relationships/hyperlink" Target="http://www.irs.gov/Charities-&amp;-Non-Profits/Charitable-Organizations/Exemption-Requirements-Section-501%28c%29%283%29-Organizations" TargetMode="External"/><Relationship Id="rId121" Type="http://schemas.openxmlformats.org/officeDocument/2006/relationships/hyperlink" Target="http://www.higheredcompliance.org/resources/heoa-compliance-obligations.html" TargetMode="External"/><Relationship Id="rId219" Type="http://schemas.openxmlformats.org/officeDocument/2006/relationships/hyperlink" Target="http://www.dol.gov/whd/regs/statutes/fmla.htm" TargetMode="External"/><Relationship Id="rId426" Type="http://schemas.openxmlformats.org/officeDocument/2006/relationships/hyperlink" Target="http://www.higheredcompliance.org/resources/heoa-compliance-obligations.html" TargetMode="External"/><Relationship Id="rId633" Type="http://schemas.openxmlformats.org/officeDocument/2006/relationships/hyperlink" Target="http://www.uscis.gov/sites/default/files/ilink/docView/SLB/HTML/SLB/0-0-0-1/0-0-0-11261/0-0-0-17197.html" TargetMode="External"/><Relationship Id="rId840" Type="http://schemas.openxmlformats.org/officeDocument/2006/relationships/hyperlink" Target="http://www.gpo.gov/fdsys/pkg/CFR-2011-title34-vol3/pdf/CFR-2011-title34-vol3-sec600-9.pdf" TargetMode="External"/><Relationship Id="rId938" Type="http://schemas.openxmlformats.org/officeDocument/2006/relationships/hyperlink" Target="http://www.law.cornell.edu/cfr/text/26/301.6104%28a%29-1" TargetMode="External"/><Relationship Id="rId67" Type="http://schemas.openxmlformats.org/officeDocument/2006/relationships/hyperlink" Target="http://www.ecfr.gov/cgi-bin/text-idx?SID=f216954709669794f5874af413959d5f&amp;mc=true&amp;node=se26.15.1_16050s_63&amp;rgn=div8" TargetMode="External"/><Relationship Id="rId272" Type="http://schemas.openxmlformats.org/officeDocument/2006/relationships/hyperlink" Target="http://www.ecfr.gov/cgi-bin/text-idx?c=ecfr&amp;tpl=/ecfrbrowse/Title45/45cfr80_main_02.tpl" TargetMode="External"/><Relationship Id="rId577" Type="http://schemas.openxmlformats.org/officeDocument/2006/relationships/hyperlink" Target="http://www.dol.gov/oasam/regs/statutes/titleix.htm" TargetMode="External"/><Relationship Id="rId700" Type="http://schemas.openxmlformats.org/officeDocument/2006/relationships/hyperlink" Target="http://www.higheredcompliance.org/resources/information-technology.html" TargetMode="External"/><Relationship Id="rId132" Type="http://schemas.openxmlformats.org/officeDocument/2006/relationships/hyperlink" Target="http://www.ecfr.gov/cgi-bin/text-idx?c=ecfr&amp;tpl=/ecfrbrowse/Title28/28cfr36_main_02.tpl" TargetMode="External"/><Relationship Id="rId784" Type="http://schemas.openxmlformats.org/officeDocument/2006/relationships/hyperlink" Target="http://www.higheredcompliance.org/resources/privacy-student-records.html" TargetMode="External"/><Relationship Id="rId437" Type="http://schemas.openxmlformats.org/officeDocument/2006/relationships/hyperlink" Target="https://www.ecfr.gov/cgi-bin/text-idx?SID=092b0f3eef1adbb46ef268396eeac38f&amp;mc=true&amp;node=se34.3.668_140&amp;rgn=div8" TargetMode="External"/><Relationship Id="rId644" Type="http://schemas.openxmlformats.org/officeDocument/2006/relationships/hyperlink" Target="http://www.higheredcompliance.org/resources/tax-compliance.html" TargetMode="External"/><Relationship Id="rId851" Type="http://schemas.openxmlformats.org/officeDocument/2006/relationships/hyperlink" Target="http://www.gpo.gov/fdsys/pkg/PLAW-110publ85/pdf/PLAW-110publ85.pdf" TargetMode="External"/><Relationship Id="rId283" Type="http://schemas.openxmlformats.org/officeDocument/2006/relationships/hyperlink" Target="http://www.higheredcompliance.org/resources/environmental-health-safety.html" TargetMode="External"/><Relationship Id="rId490" Type="http://schemas.openxmlformats.org/officeDocument/2006/relationships/hyperlink" Target="http://www.ecfr.gov/cgi-bin/text-idx?c=ecfr&amp;tpl=/ecfrbrowse/Title45/45cfr86_main_02.tpl" TargetMode="External"/><Relationship Id="rId504" Type="http://schemas.openxmlformats.org/officeDocument/2006/relationships/hyperlink" Target="http://www.higheredcompliance.org/resources/donors-gifts.html" TargetMode="External"/><Relationship Id="rId711" Type="http://schemas.openxmlformats.org/officeDocument/2006/relationships/hyperlink" Target="http://www.law.cornell.edu/cfr/text/47/27" TargetMode="External"/><Relationship Id="rId949" Type="http://schemas.openxmlformats.org/officeDocument/2006/relationships/hyperlink" Target="http://www.law.cornell.edu/uscode/text/26/6050N" TargetMode="External"/><Relationship Id="rId78" Type="http://schemas.openxmlformats.org/officeDocument/2006/relationships/hyperlink" Target="http://www.ecfr.gov/cgi-bin/text-idx?c=ecfr&amp;tpl=/ecfrbrowse/Title20/20cfr404_main_02.tpl" TargetMode="External"/><Relationship Id="rId143" Type="http://schemas.openxmlformats.org/officeDocument/2006/relationships/hyperlink" Target="http://www.gpo.gov/fdsys/pkg/PLAW-110publ315/pdf/PLAW-110publ315.pdf" TargetMode="External"/><Relationship Id="rId350" Type="http://schemas.openxmlformats.org/officeDocument/2006/relationships/hyperlink" Target="http://www.higheredcompliance.org/resources/environmental-health-safety.html" TargetMode="External"/><Relationship Id="rId588" Type="http://schemas.openxmlformats.org/officeDocument/2006/relationships/hyperlink" Target="http://www.law.cornell.edu/cfr/text/26/1.125-4" TargetMode="External"/><Relationship Id="rId795" Type="http://schemas.openxmlformats.org/officeDocument/2006/relationships/hyperlink" Target="http://www.higheredcompliance.org/resources/privacy-student-records.html" TargetMode="External"/><Relationship Id="rId809" Type="http://schemas.openxmlformats.org/officeDocument/2006/relationships/hyperlink" Target="http://www.higheredcompliance.org/resources/privacy-student-records.html" TargetMode="External"/><Relationship Id="rId9" Type="http://schemas.openxmlformats.org/officeDocument/2006/relationships/hyperlink" Target="http://higheredcompliance.org/contact.php" TargetMode="External"/><Relationship Id="rId210" Type="http://schemas.openxmlformats.org/officeDocument/2006/relationships/hyperlink" Target="http://www.ecfr.gov/cgi-bin/text-idx?c=ecfr&amp;tpl=/ecfrbrowse/Title29/29cfr1630_main_02.tpl" TargetMode="External"/><Relationship Id="rId448" Type="http://schemas.openxmlformats.org/officeDocument/2006/relationships/hyperlink" Target="http://www.higheredcompliance.org/resources/financial-aid.html" TargetMode="External"/><Relationship Id="rId655" Type="http://schemas.openxmlformats.org/officeDocument/2006/relationships/hyperlink" Target="http://www.gpo.gov/fdsys/search/pagedetails.action?st=citation%3A26%20USC%20401&amp;granuleId=USCODE-2011-title26-subtitleA-chap1-subchapD-partI-subpartA-sec401&amp;packageId=USCODE-2011-title26&amp;bread=true" TargetMode="External"/><Relationship Id="rId862" Type="http://schemas.openxmlformats.org/officeDocument/2006/relationships/hyperlink" Target="https://www.law.cornell.edu/uscode/text/42/241" TargetMode="External"/><Relationship Id="rId294" Type="http://schemas.openxmlformats.org/officeDocument/2006/relationships/hyperlink" Target="http://www.higheredcompliance.org/resources/environmental-health-safety.html" TargetMode="External"/><Relationship Id="rId308" Type="http://schemas.openxmlformats.org/officeDocument/2006/relationships/hyperlink" Target="https://www.ecfr.gov/cgi-bin/text-idx?SID=a2a9f58c5cb4716b277e5c344938e7f4&amp;mc=true&amp;node=se29.5.1910_1243&amp;rgn=div8" TargetMode="External"/><Relationship Id="rId515" Type="http://schemas.openxmlformats.org/officeDocument/2006/relationships/hyperlink" Target="http://www.law.cornell.edu/cfr/text/34/82.100" TargetMode="External"/><Relationship Id="rId722" Type="http://schemas.openxmlformats.org/officeDocument/2006/relationships/hyperlink" Target="http://www.higheredcompliance.org/resources/telecommunications.html" TargetMode="External"/><Relationship Id="rId89" Type="http://schemas.openxmlformats.org/officeDocument/2006/relationships/hyperlink" Target="http://www.ecfr.gov/cgi-bin/text-idx?SID=cfe62fc7f864f35670fd1a71da1a0632&amp;mc=true&amp;node=se26.9.1_1513_64&amp;rgn=div8" TargetMode="External"/><Relationship Id="rId154" Type="http://schemas.openxmlformats.org/officeDocument/2006/relationships/hyperlink" Target="http://www.higheredcompliance.org/resources/campus-safety.html" TargetMode="External"/><Relationship Id="rId361" Type="http://schemas.openxmlformats.org/officeDocument/2006/relationships/hyperlink" Target="http://www.higheredcompliance.org/resources/environmental-health-safety.html" TargetMode="External"/><Relationship Id="rId599" Type="http://schemas.openxmlformats.org/officeDocument/2006/relationships/hyperlink" Target="http://www.gpo.gov/fdsys/pkg/PLAW-111publ148/pdf/PLAW-111publ148.pdf" TargetMode="External"/><Relationship Id="rId459" Type="http://schemas.openxmlformats.org/officeDocument/2006/relationships/hyperlink" Target="http://www.gpo.gov/fdsys/pkg/PLAW-110publ315/pdf/PLAW-110publ315.pdf" TargetMode="External"/><Relationship Id="rId666" Type="http://schemas.openxmlformats.org/officeDocument/2006/relationships/hyperlink" Target="http://www.higheredcompliance.org/resources/human-resources.html" TargetMode="External"/><Relationship Id="rId873" Type="http://schemas.openxmlformats.org/officeDocument/2006/relationships/hyperlink" Target="http://www.law.cornell.edu/cfr/text/34/668" TargetMode="External"/><Relationship Id="rId16" Type="http://schemas.openxmlformats.org/officeDocument/2006/relationships/hyperlink" Target="http://www.ecfr.gov/cgi-bin/text-idx?c=ecfr&amp;tpl=/ecfrbrowse/Title28/28cfr35_main_02.tpl" TargetMode="External"/><Relationship Id="rId221" Type="http://schemas.openxmlformats.org/officeDocument/2006/relationships/hyperlink" Target="http://www.higheredcompliance.org/resources/human-resources.html" TargetMode="External"/><Relationship Id="rId319" Type="http://schemas.openxmlformats.org/officeDocument/2006/relationships/hyperlink" Target="https://www.ecfr.gov/cgi-bin/text-idx?SID=c415a24cd3391e9ef1c2c8da3652d547&amp;mc=true&amp;tpl=/ecfrbrowse/Title40/40cfr745_main_02.tpl" TargetMode="External"/><Relationship Id="rId526" Type="http://schemas.openxmlformats.org/officeDocument/2006/relationships/hyperlink" Target="http://www.gpo.gov/fdsys/pkg/PLAW-109publ282/pdf/PLAW-109publ282.pdf" TargetMode="External"/><Relationship Id="rId733" Type="http://schemas.openxmlformats.org/officeDocument/2006/relationships/hyperlink" Target="http://www.higheredcompliance.org/resources/intellectual-property-technology-transfer.html" TargetMode="External"/><Relationship Id="rId940" Type="http://schemas.openxmlformats.org/officeDocument/2006/relationships/hyperlink" Target="http://www.gpo.gov/fdsys/search/pagedetails.action?st=citation%3A26%20USC%20401&amp;granuleId=USCODE-2011-title26-subtitleA-chap1-subchapD-partI-subpartA-sec401&amp;packageId=USCODE-2011-title26&amp;bread=true" TargetMode="External"/><Relationship Id="rId165" Type="http://schemas.openxmlformats.org/officeDocument/2006/relationships/hyperlink" Target="http://www.law.cornell.edu/uscode/text/41" TargetMode="External"/><Relationship Id="rId372" Type="http://schemas.openxmlformats.org/officeDocument/2006/relationships/hyperlink" Target="https://www.govtrack.us/congress/bills/96/s737/text" TargetMode="External"/><Relationship Id="rId677" Type="http://schemas.openxmlformats.org/officeDocument/2006/relationships/hyperlink" Target="http://www.law.cornell.edu/cfr/text/26/31.6011%28a%29-3" TargetMode="External"/><Relationship Id="rId800" Type="http://schemas.openxmlformats.org/officeDocument/2006/relationships/hyperlink" Target="http://www.law.cornell.edu/uscode/text/44/chapter-35" TargetMode="External"/><Relationship Id="rId232" Type="http://schemas.openxmlformats.org/officeDocument/2006/relationships/hyperlink" Target="http://www.higheredcompliance.org/resources/human-resources.html" TargetMode="External"/><Relationship Id="rId884" Type="http://schemas.openxmlformats.org/officeDocument/2006/relationships/hyperlink" Target="http://www.ecfr.gov/cgi-bin/text-idx?c=ecfr&amp;tpl=/ecfrbrowse/Title28/28cfr42_main_02.tpl" TargetMode="External"/><Relationship Id="rId27" Type="http://schemas.openxmlformats.org/officeDocument/2006/relationships/hyperlink" Target="http://www.ecfr.gov/cgi-bin/text-idx?c=ecfr&amp;tpl=/ecfrbrowse/Title45/45cfr84_main_02.tpl" TargetMode="External"/><Relationship Id="rId537" Type="http://schemas.openxmlformats.org/officeDocument/2006/relationships/hyperlink" Target="http://www.ecfr.gov/cgi-bin/text-idx?c=ecfr&amp;tpl=/ecfrbrowse/Title45/45cfr160_main_02.tpl" TargetMode="External"/><Relationship Id="rId744" Type="http://schemas.openxmlformats.org/officeDocument/2006/relationships/hyperlink" Target="http://www.gpo.gov/fdsys/pkg/PLAW-108publ453/pdf/PLAW-108publ453.pdf" TargetMode="External"/><Relationship Id="rId951" Type="http://schemas.openxmlformats.org/officeDocument/2006/relationships/hyperlink" Target="http://www.law.cornell.edu/cfr/text/26/1.6041-6" TargetMode="External"/><Relationship Id="rId80" Type="http://schemas.openxmlformats.org/officeDocument/2006/relationships/hyperlink" Target="http://www.law.cornell.edu/uscode/text/15/chapter-41" TargetMode="External"/><Relationship Id="rId176" Type="http://schemas.openxmlformats.org/officeDocument/2006/relationships/hyperlink" Target="https://www.law.cornell.edu/uscode/text/40/subtitle-II/part-A/chapter-31/subchapter-IV" TargetMode="External"/><Relationship Id="rId383" Type="http://schemas.openxmlformats.org/officeDocument/2006/relationships/hyperlink" Target="http://www.higheredcompliance.org/resources/export-controls.html" TargetMode="External"/><Relationship Id="rId590" Type="http://schemas.openxmlformats.org/officeDocument/2006/relationships/hyperlink" Target="http://www.ssa.gov/OP_Home/comp2/F099-272.html" TargetMode="External"/><Relationship Id="rId604" Type="http://schemas.openxmlformats.org/officeDocument/2006/relationships/hyperlink" Target="http://www.irs.gov/pub/irs-pdf/f720.pdf" TargetMode="External"/><Relationship Id="rId811" Type="http://schemas.openxmlformats.org/officeDocument/2006/relationships/hyperlink" Target="http://www.law.cornell.edu/cfr/text/45/160" TargetMode="External"/><Relationship Id="rId243" Type="http://schemas.openxmlformats.org/officeDocument/2006/relationships/hyperlink" Target="https://www.ecfr.gov/cgi-bin/text-idx?SID=65748bb672e40e21a502b2a25a75c4d8&amp;mc=true&amp;tpl=/ecfrbrowse/Title29/29cfr1620_main_02.tpl" TargetMode="External"/><Relationship Id="rId450" Type="http://schemas.openxmlformats.org/officeDocument/2006/relationships/hyperlink" Target="http://www.gpo.gov/fdsys/pkg/PLAW-110publ315/pdf/PLAW-110publ315.pdf" TargetMode="External"/><Relationship Id="rId688" Type="http://schemas.openxmlformats.org/officeDocument/2006/relationships/hyperlink" Target="http://www.law.cornell.edu/cfr/text/22/62.15" TargetMode="External"/><Relationship Id="rId895" Type="http://schemas.openxmlformats.org/officeDocument/2006/relationships/hyperlink" Target="http://www.ecfr.gov/cgi-bin/text-idx?c=ecfr&amp;tpl=/ecfrbrowse/Title28/28cfr42_main_02.tpl" TargetMode="External"/><Relationship Id="rId909" Type="http://schemas.openxmlformats.org/officeDocument/2006/relationships/hyperlink" Target="http://www.higheredcompliance.org/resources/tax-compliance.html" TargetMode="External"/><Relationship Id="rId38" Type="http://schemas.openxmlformats.org/officeDocument/2006/relationships/hyperlink" Target="http://www.higheredcompliance.org/resources/sexual-misconduct.html" TargetMode="External"/><Relationship Id="rId103" Type="http://schemas.openxmlformats.org/officeDocument/2006/relationships/hyperlink" Target="http://www.higheredcompliance.org/resources/heoa-compliance-obligations.html" TargetMode="External"/><Relationship Id="rId310" Type="http://schemas.openxmlformats.org/officeDocument/2006/relationships/hyperlink" Target="http://www4.law.cornell.edu/uscode/42/ch82schIII.html" TargetMode="External"/><Relationship Id="rId548" Type="http://schemas.openxmlformats.org/officeDocument/2006/relationships/hyperlink" Target="http://www.ecfr.gov/cgi-bin/text-idx?c=ecfr&amp;tpl=/ecfrbrowse/Title34/34cfr106_main_02.tpl" TargetMode="External"/><Relationship Id="rId755" Type="http://schemas.openxmlformats.org/officeDocument/2006/relationships/hyperlink" Target="http://www.higheredcompliance.org/resources/intellectual-property-technology-transfer.html" TargetMode="External"/><Relationship Id="rId91" Type="http://schemas.openxmlformats.org/officeDocument/2006/relationships/hyperlink" Target="http://www.gpo.gov/fdsys/pkg/PLAW-110publ315/pdf/PLAW-110publ315.pdf" TargetMode="External"/><Relationship Id="rId187" Type="http://schemas.openxmlformats.org/officeDocument/2006/relationships/hyperlink" Target="http://www.law.cornell.edu/uscode/text/22/chapter-79" TargetMode="External"/><Relationship Id="rId394" Type="http://schemas.openxmlformats.org/officeDocument/2006/relationships/hyperlink" Target="http://www.higheredcompliance.org/resources/financial-aid.html" TargetMode="External"/><Relationship Id="rId408" Type="http://schemas.openxmlformats.org/officeDocument/2006/relationships/hyperlink" Target="http://www.law.cornell.edu/uscode/text/20/1099c" TargetMode="External"/><Relationship Id="rId615" Type="http://schemas.openxmlformats.org/officeDocument/2006/relationships/hyperlink" Target="http://www.law.cornell.edu/uscode/text/49/31144" TargetMode="External"/><Relationship Id="rId822" Type="http://schemas.openxmlformats.org/officeDocument/2006/relationships/hyperlink" Target="http://www.nacua.org/documents/20USC1001_1002.pdf" TargetMode="External"/><Relationship Id="rId254" Type="http://schemas.openxmlformats.org/officeDocument/2006/relationships/hyperlink" Target="https://www.ecfr.gov/cgi-bin/text-idx?SID=30750643fabe88b46d871fa03027689c&amp;mc=true&amp;tpl=/ecfrbrowse/Title29/29cfr501_main_02.tpl" TargetMode="External"/><Relationship Id="rId699" Type="http://schemas.openxmlformats.org/officeDocument/2006/relationships/hyperlink" Target="http://www.law.cornell.edu/uscode/text/18/part-I/chapter-121" TargetMode="External"/><Relationship Id="rId49" Type="http://schemas.openxmlformats.org/officeDocument/2006/relationships/hyperlink" Target="http://www.higheredcompliance.org/resources/accounting.html" TargetMode="External"/><Relationship Id="rId114" Type="http://schemas.openxmlformats.org/officeDocument/2006/relationships/hyperlink" Target="http://www.ecfr.gov/cgi-bin/text-idx?c=ecfr&amp;tpl=/ecfrbrowse/Title28/28cfr50_main_02.tpl" TargetMode="External"/><Relationship Id="rId461" Type="http://schemas.openxmlformats.org/officeDocument/2006/relationships/hyperlink" Target="http://www.higheredcompliance.org/resources/financial-aid.html" TargetMode="External"/><Relationship Id="rId559" Type="http://schemas.openxmlformats.org/officeDocument/2006/relationships/hyperlink" Target="http://www.law.cornell.edu/cfr/text/41/60-250.5" TargetMode="External"/><Relationship Id="rId766" Type="http://schemas.openxmlformats.org/officeDocument/2006/relationships/hyperlink" Target="http://www.higheredcompliance.org/resources/lobbying-political-activities.html" TargetMode="External"/><Relationship Id="rId198" Type="http://schemas.openxmlformats.org/officeDocument/2006/relationships/hyperlink" Target="http://www.higheredcompliance.org/resources/copyright-fair-use.html" TargetMode="External"/><Relationship Id="rId321" Type="http://schemas.openxmlformats.org/officeDocument/2006/relationships/hyperlink" Target="http://www.gpo.gov/fdsys/pkg/PLAW-110publ161/pdf/PLAW-110publ161.pdf" TargetMode="External"/><Relationship Id="rId419" Type="http://schemas.openxmlformats.org/officeDocument/2006/relationships/hyperlink" Target="http://www.law.cornell.edu/cfr/text/34/668.163" TargetMode="External"/><Relationship Id="rId626" Type="http://schemas.openxmlformats.org/officeDocument/2006/relationships/hyperlink" Target="http://www.law.cornell.edu/uscode/text/15/chapter-41/subchapter-III" TargetMode="External"/><Relationship Id="rId833" Type="http://schemas.openxmlformats.org/officeDocument/2006/relationships/hyperlink" Target="https://www.gpo.gov/fdsys/pkg/FR-2015-11-27/pdf/2015-30158.pdf" TargetMode="External"/><Relationship Id="rId265" Type="http://schemas.openxmlformats.org/officeDocument/2006/relationships/hyperlink" Target="http://www.ecfr.gov/cgi-bin/text-idx?c=ecfr&amp;tpl=/ecfrbrowse/Title29/29cfr1604_main_02.tpl" TargetMode="External"/><Relationship Id="rId472" Type="http://schemas.openxmlformats.org/officeDocument/2006/relationships/hyperlink" Target="http://www.higheredcompliance.org/resources/tax-compliance.html" TargetMode="External"/><Relationship Id="rId900" Type="http://schemas.openxmlformats.org/officeDocument/2006/relationships/hyperlink" Target="http://www.ecfr.gov/cgi-bin/text-idx?SID=f7ae1d992311737d97306a0403801056&amp;node=34:1.2.1.1.1&amp;rgn=div5" TargetMode="External"/><Relationship Id="rId125" Type="http://schemas.openxmlformats.org/officeDocument/2006/relationships/hyperlink" Target="http://www.higheredcompliance.org/resources/sexual-misconduct.html" TargetMode="External"/><Relationship Id="rId332" Type="http://schemas.openxmlformats.org/officeDocument/2006/relationships/hyperlink" Target="https://www.ecfr.gov/cgi-bin/text-idx?SID=bc4bee7494cab9a4ef496290ba32e6f9&amp;mc=true&amp;tpl=/ecfrbrowse/Title15/15cfr990_main_02.tpl" TargetMode="External"/><Relationship Id="rId777" Type="http://schemas.openxmlformats.org/officeDocument/2006/relationships/hyperlink" Target="http://www.gpo.gov/fdsys/pkg/CFR-2008-title28-vol1/pdf/CFR-2008-title28-vol1-sec36-104.pdf" TargetMode="External"/><Relationship Id="rId637" Type="http://schemas.openxmlformats.org/officeDocument/2006/relationships/hyperlink" Target="http://www.higheredcompliance.org/resources/immigration-international-students-employees.html" TargetMode="External"/><Relationship Id="rId844" Type="http://schemas.openxmlformats.org/officeDocument/2006/relationships/hyperlink" Target="http://www.higheredcompliance.org/resources/research.html" TargetMode="External"/><Relationship Id="rId276" Type="http://schemas.openxmlformats.org/officeDocument/2006/relationships/hyperlink" Target="http://www.ecfr.gov/cgi-bin/text-idx?SID=fb18eea483003f3d43b7394272ba5ca3&amp;tpl=/ecfrbrowse/Title41/41cfr60-1_main_02.tpl" TargetMode="External"/><Relationship Id="rId483" Type="http://schemas.openxmlformats.org/officeDocument/2006/relationships/hyperlink" Target="https://www.law.cornell.edu/uscode/text/20/chapter-28/subchapter-II/part-A" TargetMode="External"/><Relationship Id="rId690" Type="http://schemas.openxmlformats.org/officeDocument/2006/relationships/hyperlink" Target="http://www.higheredcompliance.org/resources/immigration-international-students-employees.html" TargetMode="External"/><Relationship Id="rId704" Type="http://schemas.openxmlformats.org/officeDocument/2006/relationships/hyperlink" Target="http://transition.fcc.gov/Forms/Form1275/1275.pdf" TargetMode="External"/><Relationship Id="rId911" Type="http://schemas.openxmlformats.org/officeDocument/2006/relationships/hyperlink" Target="http://www.higheredcompliance.org/resources/tax-compliance.html" TargetMode="External"/><Relationship Id="rId40" Type="http://schemas.openxmlformats.org/officeDocument/2006/relationships/hyperlink" Target="http://www.ecfr.gov/cgi-bin/text-idx?c=ecfr&amp;tpl=/ecfrbrowse/Title28/28cfr42_main_02.tpl" TargetMode="External"/><Relationship Id="rId136" Type="http://schemas.openxmlformats.org/officeDocument/2006/relationships/hyperlink" Target="http://www.higheredcompliance.org/resources/campus-safety.html" TargetMode="External"/><Relationship Id="rId343" Type="http://schemas.openxmlformats.org/officeDocument/2006/relationships/hyperlink" Target="https://www.ecfr.gov/cgi-bin/text-idx?SID=7298b8dae0f8d8760e3abb04907dd94c&amp;mc=true&amp;node=se29.5.1910_1132&amp;rgn=div8" TargetMode="External"/><Relationship Id="rId550" Type="http://schemas.openxmlformats.org/officeDocument/2006/relationships/hyperlink" Target="http://www.ecfr.gov/cgi-bin/text-idx?c=ecfr&amp;tpl=/ecfrbrowse/Title45/45cfr86_main_02.tpl" TargetMode="External"/><Relationship Id="rId788" Type="http://schemas.openxmlformats.org/officeDocument/2006/relationships/hyperlink" Target="http://www.gpo.gov/fdsys/pkg/PLAW-108publ159/pdf/PLAW-108publ159.pdf" TargetMode="External"/><Relationship Id="rId203" Type="http://schemas.openxmlformats.org/officeDocument/2006/relationships/hyperlink" Target="http://www.higheredcompliance.org/resources/copyright-fair-use.html" TargetMode="External"/><Relationship Id="rId648" Type="http://schemas.openxmlformats.org/officeDocument/2006/relationships/hyperlink" Target="http://www.law.cornell.edu/uscode/text/29/chapter-18" TargetMode="External"/><Relationship Id="rId855" Type="http://schemas.openxmlformats.org/officeDocument/2006/relationships/hyperlink" Target="http://www.law.cornell.edu/cfr/text/21/314" TargetMode="External"/><Relationship Id="rId287" Type="http://schemas.openxmlformats.org/officeDocument/2006/relationships/hyperlink" Target="http://www.ecfr.gov/cgi-bin/text-idx?tpl=/ecfrbrowse/Title40/40cfr61_main_02.tpl" TargetMode="External"/><Relationship Id="rId410" Type="http://schemas.openxmlformats.org/officeDocument/2006/relationships/hyperlink" Target="http://www.higheredcompliance.org/resources/financial-aid.html" TargetMode="External"/><Relationship Id="rId494" Type="http://schemas.openxmlformats.org/officeDocument/2006/relationships/hyperlink" Target="http://www.higheredcompliance.org/resources/donors-gifts.html" TargetMode="External"/><Relationship Id="rId508" Type="http://schemas.openxmlformats.org/officeDocument/2006/relationships/hyperlink" Target="https://www.law.cornell.edu/uscode/text/28/part-III/chapter-58" TargetMode="External"/><Relationship Id="rId715" Type="http://schemas.openxmlformats.org/officeDocument/2006/relationships/hyperlink" Target="http://www.wbdg.org/ccb/EPA/40cfr261.pdf" TargetMode="External"/><Relationship Id="rId922" Type="http://schemas.openxmlformats.org/officeDocument/2006/relationships/hyperlink" Target="http://www.higheredcompliance.org/resources/tax-compliance.html" TargetMode="External"/><Relationship Id="rId147" Type="http://schemas.openxmlformats.org/officeDocument/2006/relationships/hyperlink" Target="http://www.law.cornell.edu/uscode/text/20/1092" TargetMode="External"/><Relationship Id="rId354" Type="http://schemas.openxmlformats.org/officeDocument/2006/relationships/hyperlink" Target="https://www.ecfr.gov/cgi-bin/text-idx?SID=4387f73e67a31411221b0b68a185d030&amp;mc=true&amp;node=se40.23.98_1250&amp;rgn=div8" TargetMode="External"/><Relationship Id="rId799" Type="http://schemas.openxmlformats.org/officeDocument/2006/relationships/hyperlink" Target="http://www.higheredcompliance.org/resources/privacy-student-records.html" TargetMode="External"/><Relationship Id="rId51" Type="http://schemas.openxmlformats.org/officeDocument/2006/relationships/hyperlink" Target="http://www.ecfr.gov/cgi-bin/text-idx?c=ecfr&amp;tpl=/ecfrbrowse/Title16/16cfr600_main_02.tpl" TargetMode="External"/><Relationship Id="rId561" Type="http://schemas.openxmlformats.org/officeDocument/2006/relationships/hyperlink" Target="http://www.dol.gov/ofccp/regs/compliance/ca_11246.htm" TargetMode="External"/><Relationship Id="rId659" Type="http://schemas.openxmlformats.org/officeDocument/2006/relationships/hyperlink" Target="http://www.higheredcompliance.org/resources/tax-compliance.html" TargetMode="External"/><Relationship Id="rId866" Type="http://schemas.openxmlformats.org/officeDocument/2006/relationships/hyperlink" Target="http://www.nsf.gov/statistics/about/BILLS-111hr5116enr.pdf" TargetMode="External"/><Relationship Id="rId214" Type="http://schemas.openxmlformats.org/officeDocument/2006/relationships/hyperlink" Target="http://www.higheredcompliance.org/resources/disabilities-accommodations.html" TargetMode="External"/><Relationship Id="rId298" Type="http://schemas.openxmlformats.org/officeDocument/2006/relationships/hyperlink" Target="https://www.ecfr.gov/cgi-bin/retrieveECFR?gp=&amp;SID=962ab8184c85a7702fa5d11301630e01&amp;mc=true&amp;r=SECTION&amp;n=se40.30.372_127" TargetMode="External"/><Relationship Id="rId421" Type="http://schemas.openxmlformats.org/officeDocument/2006/relationships/hyperlink" Target="http://www.higheredcompliance.org/resources/heoa-compliance-obligations.html" TargetMode="External"/><Relationship Id="rId519" Type="http://schemas.openxmlformats.org/officeDocument/2006/relationships/hyperlink" Target="http://www.higheredcompliance.org/resources/grants-management.html" TargetMode="External"/><Relationship Id="rId158" Type="http://schemas.openxmlformats.org/officeDocument/2006/relationships/hyperlink" Target="http://clerycenter.org/sites/default/files/Jeanne%20Clery%20Act%20Full%20Text.pdf" TargetMode="External"/><Relationship Id="rId726" Type="http://schemas.openxmlformats.org/officeDocument/2006/relationships/hyperlink" Target="http://www.higheredcompliance.org/resources/information-technology.html" TargetMode="External"/><Relationship Id="rId933" Type="http://schemas.openxmlformats.org/officeDocument/2006/relationships/hyperlink" Target="http://www.ecfr.gov/cgi-bin/text-idx?c=ecfr&amp;sid=33fc0c0194b58b6fe95208945b5c637a&amp;rgn=div5&amp;view=text&amp;node=27:1.0.1.1.1&amp;idno=27" TargetMode="External"/><Relationship Id="rId62" Type="http://schemas.openxmlformats.org/officeDocument/2006/relationships/hyperlink" Target="http://www.ecfr.gov/cgi-bin/text-idx?c=ecfr&amp;tpl=/ecfrbrowse/Title34/34cfr668_main_02.tpl" TargetMode="External"/><Relationship Id="rId365" Type="http://schemas.openxmlformats.org/officeDocument/2006/relationships/hyperlink" Target="http://www.law.cornell.edu/cfr/text/41/304-1.2" TargetMode="External"/><Relationship Id="rId572" Type="http://schemas.openxmlformats.org/officeDocument/2006/relationships/hyperlink" Target="http://www.gpo.gov/fdsys/pkg/CFR-2011-title29-vol4/xml/CFR-2011-title29-vol4-part1604.xml" TargetMode="External"/><Relationship Id="rId225" Type="http://schemas.openxmlformats.org/officeDocument/2006/relationships/hyperlink" Target="http://www.dol.gov/oasam/regs/statutes/age_act.htm" TargetMode="External"/><Relationship Id="rId432" Type="http://schemas.openxmlformats.org/officeDocument/2006/relationships/hyperlink" Target="https://www.law.cornell.edu/uscode/text/20/1015a" TargetMode="External"/><Relationship Id="rId877" Type="http://schemas.openxmlformats.org/officeDocument/2006/relationships/hyperlink" Target="http://www.ecfr.gov/cgi-bin/text-idx?c=ecfr&amp;sid=b7facdb50a984b8dfeec7395f450cc88&amp;rgn=div8&amp;view=text&amp;node=34:3.1.3.1.34.4.39.1&amp;idno=34" TargetMode="External"/><Relationship Id="rId737" Type="http://schemas.openxmlformats.org/officeDocument/2006/relationships/hyperlink" Target="http://www.law.cornell.edu/cfr/text/48/927/subpart-927.3" TargetMode="External"/><Relationship Id="rId944" Type="http://schemas.openxmlformats.org/officeDocument/2006/relationships/hyperlink" Target="http://www.ecfr.gov/cgi-bin/text-idx?SID=f216954709669794f5874af413959d5f&amp;mc=true&amp;node=se26.15.1_16050s_62&amp;rgn=div8" TargetMode="External"/><Relationship Id="rId73" Type="http://schemas.openxmlformats.org/officeDocument/2006/relationships/hyperlink" Target="http://www.gpo.gov/fdsys/pkg/PLAW-107publ204/pdf/PLAW-107publ204.pdf" TargetMode="External"/><Relationship Id="rId169" Type="http://schemas.openxmlformats.org/officeDocument/2006/relationships/hyperlink" Target="http://www.ecfr.gov/cgi-bin/text-idx?tpl=/ecfrbrowse/Title32/32cfr28_main_02.tpl" TargetMode="External"/><Relationship Id="rId376" Type="http://schemas.openxmlformats.org/officeDocument/2006/relationships/hyperlink" Target="http://www.higheredcompliance.org/resources/export-controls.html" TargetMode="External"/><Relationship Id="rId583" Type="http://schemas.openxmlformats.org/officeDocument/2006/relationships/hyperlink" Target="http://www.higheredcompliance.org/resources/human-resources.html" TargetMode="External"/><Relationship Id="rId790" Type="http://schemas.openxmlformats.org/officeDocument/2006/relationships/hyperlink" Target="http://www.law.cornell.edu/cfr/text/16/681.1" TargetMode="External"/><Relationship Id="rId804" Type="http://schemas.openxmlformats.org/officeDocument/2006/relationships/hyperlink" Target="http://www.gpo.gov/fdsys/pkg/PLAW-106publ102/pdf/PLAW-106publ102.pdf" TargetMode="External"/><Relationship Id="rId4" Type="http://schemas.openxmlformats.org/officeDocument/2006/relationships/settings" Target="settings.xml"/><Relationship Id="rId236" Type="http://schemas.openxmlformats.org/officeDocument/2006/relationships/hyperlink" Target="https://www.ecfr.gov/cgi-bin/text-idx?SID=e6e428c55e87ab6e7a4389ccc5f32fbe&amp;mc=true&amp;node=pt28.1.36&amp;rgn=div5" TargetMode="External"/><Relationship Id="rId443" Type="http://schemas.openxmlformats.org/officeDocument/2006/relationships/hyperlink" Target="http://www.higheredcompliance.org/resources/financial-aid.html" TargetMode="External"/><Relationship Id="rId650" Type="http://schemas.openxmlformats.org/officeDocument/2006/relationships/hyperlink" Target="http://www.irs.gov/Retirement-Plans/Form-5500-Corner" TargetMode="External"/><Relationship Id="rId888" Type="http://schemas.openxmlformats.org/officeDocument/2006/relationships/hyperlink" Target="http://www.ecfr.gov/cgi-bin/text-idx?c=ecfr&amp;tpl=/ecfrbrowse/Title34/34cfr106_main_02.tpl" TargetMode="External"/><Relationship Id="rId303" Type="http://schemas.openxmlformats.org/officeDocument/2006/relationships/hyperlink" Target="https://www.ecfr.gov/cgi-bin/text-idx?SID=4caf5dfbe66c538dfc4121766d77f6d0&amp;mc=true&amp;tpl=/ecfrbrowse/Title14/14cfr313_main_02.tpl" TargetMode="External"/><Relationship Id="rId748" Type="http://schemas.openxmlformats.org/officeDocument/2006/relationships/hyperlink" Target="http://www.law.cornell.edu/uscode/text/15/1051" TargetMode="External"/><Relationship Id="rId955" Type="http://schemas.openxmlformats.org/officeDocument/2006/relationships/hyperlink" Target="http://www.law.cornell.edu/uscode/text/26/511" TargetMode="External"/><Relationship Id="rId84" Type="http://schemas.openxmlformats.org/officeDocument/2006/relationships/hyperlink" Target="http://www.ecfr.gov/cgi-bin/text-idx?SID=b0e0ccdf4047fef482ca77525952a7ef&amp;mc=true&amp;node=pt2.1.200&amp;rgn=div5" TargetMode="External"/><Relationship Id="rId387" Type="http://schemas.openxmlformats.org/officeDocument/2006/relationships/hyperlink" Target="http://www.gpo.gov/fdsys/pkg/PLAW-110publ315/pdf/PLAW-110publ315.pdf" TargetMode="External"/><Relationship Id="rId510" Type="http://schemas.openxmlformats.org/officeDocument/2006/relationships/hyperlink" Target="http://www.ussc.gov/guidelines/2016-guidelines-manual/2016-chapter-8" TargetMode="External"/><Relationship Id="rId594" Type="http://schemas.openxmlformats.org/officeDocument/2006/relationships/hyperlink" Target="http://www.dol.gov/ebsa/regs/fedreg/final/2000029766.pdf" TargetMode="External"/><Relationship Id="rId608" Type="http://schemas.openxmlformats.org/officeDocument/2006/relationships/hyperlink" Target="http://www.higheredcompliance.org/resources/human-resources.html" TargetMode="External"/><Relationship Id="rId815" Type="http://schemas.openxmlformats.org/officeDocument/2006/relationships/hyperlink" Target="http://www.higheredcompliance.org/resources/privacy-student-records.html" TargetMode="External"/><Relationship Id="rId247" Type="http://schemas.openxmlformats.org/officeDocument/2006/relationships/hyperlink" Target="http://www.eeoc.gov/laws/statutes/gina.cfm" TargetMode="External"/><Relationship Id="rId899" Type="http://schemas.openxmlformats.org/officeDocument/2006/relationships/hyperlink" Target="http://www.ecfr.gov/cgi-bin/text-idx?SID=f7ae1d992311737d97306a0403801056&amp;node=34:1.2.1.1.1&amp;rgn=div5" TargetMode="External"/><Relationship Id="rId107" Type="http://schemas.openxmlformats.org/officeDocument/2006/relationships/hyperlink" Target="http://www.dol.gov/oasam/regs/statutes/titleix.htm" TargetMode="External"/><Relationship Id="rId454" Type="http://schemas.openxmlformats.org/officeDocument/2006/relationships/hyperlink" Target="http://www.higheredcompliance.org/resources/heoa-compliance-obligations.html" TargetMode="External"/><Relationship Id="rId661" Type="http://schemas.openxmlformats.org/officeDocument/2006/relationships/hyperlink" Target="http://www.law.cornell.edu/uscode/text/5/1104" TargetMode="External"/><Relationship Id="rId759" Type="http://schemas.openxmlformats.org/officeDocument/2006/relationships/hyperlink" Target="http://www.law.cornell.edu/cfr/text/28/5" TargetMode="External"/><Relationship Id="rId11" Type="http://schemas.openxmlformats.org/officeDocument/2006/relationships/hyperlink" Target="http://www.ecfr.gov/cgi-bin/text-idx?c=ecfr&amp;tpl=/ecfrbrowse/Title34/34cfr110_main_02.tpl" TargetMode="External"/><Relationship Id="rId314" Type="http://schemas.openxmlformats.org/officeDocument/2006/relationships/hyperlink" Target="http://www.law.cornell.edu/uscode/text/49/subtitle-III/chapter-51" TargetMode="External"/><Relationship Id="rId398" Type="http://schemas.openxmlformats.org/officeDocument/2006/relationships/hyperlink" Target="http://www.higheredcompliance.org/resources/financial-aid.html" TargetMode="External"/><Relationship Id="rId521" Type="http://schemas.openxmlformats.org/officeDocument/2006/relationships/hyperlink" Target="http://www.higheredcompliance.org/resources/grants-management.html" TargetMode="External"/><Relationship Id="rId619" Type="http://schemas.openxmlformats.org/officeDocument/2006/relationships/hyperlink" Target="http://www.gpo.gov/fdsys/pkg/USCODE-2009-title41/pdf/USCODE-2009-title41-chap10.pdf" TargetMode="External"/><Relationship Id="rId95" Type="http://schemas.openxmlformats.org/officeDocument/2006/relationships/hyperlink" Target="http://www.higheredcompliance.org/resources/heoa-compliance-obligations.html" TargetMode="External"/><Relationship Id="rId160" Type="http://schemas.openxmlformats.org/officeDocument/2006/relationships/hyperlink" Target="http://www.ecfr.gov/cgi-bin/text-idx?c=ecfr&amp;sid=bbd6a0d159d66ea0953c3c6c25ea93f8&amp;rgn=div8&amp;view=text&amp;node=34:3.1.3.1.34.4.39.6&amp;idno=34" TargetMode="External"/><Relationship Id="rId826" Type="http://schemas.openxmlformats.org/officeDocument/2006/relationships/hyperlink" Target="http://www.ecfr.gov/cgi-bin/text-idx?c=ecfr&amp;tpl=/ecfrbrowse/Title34/34cfr668_main_02.tpl" TargetMode="External"/><Relationship Id="rId258" Type="http://schemas.openxmlformats.org/officeDocument/2006/relationships/hyperlink" Target="http://www.dol.gov/oasam/regs/statutes/sec504.htm" TargetMode="External"/><Relationship Id="rId465" Type="http://schemas.openxmlformats.org/officeDocument/2006/relationships/hyperlink" Target="http://www.higheredcompliance.org/resources/financial-aid.html" TargetMode="External"/><Relationship Id="rId672" Type="http://schemas.openxmlformats.org/officeDocument/2006/relationships/hyperlink" Target="http://www.law.cornell.edu/uscode/text/42/chapter-7/subchapter-II" TargetMode="External"/><Relationship Id="rId22" Type="http://schemas.openxmlformats.org/officeDocument/2006/relationships/hyperlink" Target="http://www.higheredcompliance.org/resources/heoa-compliance-obligations.html" TargetMode="External"/><Relationship Id="rId118" Type="http://schemas.openxmlformats.org/officeDocument/2006/relationships/hyperlink" Target="http://www.law.cornell.edu/uscode/text/20/1092" TargetMode="External"/><Relationship Id="rId325" Type="http://schemas.openxmlformats.org/officeDocument/2006/relationships/hyperlink" Target="http://www.higheredcompliance.org/resources/environmental-health-safety.html" TargetMode="External"/><Relationship Id="rId532" Type="http://schemas.openxmlformats.org/officeDocument/2006/relationships/hyperlink" Target="http://www.law.cornell.edu/cfr/text/21/1300" TargetMode="External"/><Relationship Id="rId171" Type="http://schemas.openxmlformats.org/officeDocument/2006/relationships/hyperlink" Target="http://www.higheredcompliance.org/resources/tax-compliance.html" TargetMode="External"/><Relationship Id="rId837" Type="http://schemas.openxmlformats.org/officeDocument/2006/relationships/hyperlink" Target="http://www.law.cornell.edu/cfr/text/34/668/subpart-F" TargetMode="External"/><Relationship Id="rId269" Type="http://schemas.openxmlformats.org/officeDocument/2006/relationships/hyperlink" Target="http://www.ecfr.gov/cgi-bin/text-idx?c=ecfr&amp;tpl=/ecfrbrowse/Title28/28cfr42_main_02.tpl" TargetMode="External"/><Relationship Id="rId476" Type="http://schemas.openxmlformats.org/officeDocument/2006/relationships/hyperlink" Target="http://www.higheredcompliance.org/resources/financial-aid.html" TargetMode="External"/><Relationship Id="rId683" Type="http://schemas.openxmlformats.org/officeDocument/2006/relationships/hyperlink" Target="http://www.uscis.gov/sites/default/files/ilink/docView/SLB/HTML/SLB/0-0-0-1/0-0-0-11261/0-0-0-17197.html" TargetMode="External"/><Relationship Id="rId890" Type="http://schemas.openxmlformats.org/officeDocument/2006/relationships/hyperlink" Target="http://www.ecfr.gov/cgi-bin/text-idx?c=ecfr&amp;tpl=/ecfrbrowse/Title29/29cfr1604_main_02.tpl" TargetMode="External"/><Relationship Id="rId904" Type="http://schemas.openxmlformats.org/officeDocument/2006/relationships/hyperlink" Target="http://www.ecfr.gov/cgi-bin/retrieveECFR?gp=&amp;SID=162d928853f6042a6aa376b26531c4b4&amp;r=PART&amp;n=45y1.0.1.1.38" TargetMode="External"/><Relationship Id="rId33" Type="http://schemas.openxmlformats.org/officeDocument/2006/relationships/hyperlink" Target="http://www.dol.gov/oasam/regs/statutes/titleix.htm" TargetMode="External"/><Relationship Id="rId129" Type="http://schemas.openxmlformats.org/officeDocument/2006/relationships/hyperlink" Target="http://www.ecfr.gov/cgi-bin/text-idx?c=ecfr&amp;tpl=/ecfrbrowse/Title34/34cfr668_main_02.tpl" TargetMode="External"/><Relationship Id="rId336" Type="http://schemas.openxmlformats.org/officeDocument/2006/relationships/hyperlink" Target="http://www.higheredcompliance.org/resources/environmental-health-safety.html" TargetMode="External"/><Relationship Id="rId543" Type="http://schemas.openxmlformats.org/officeDocument/2006/relationships/hyperlink" Target="http://www.law.cornell.edu/cfr/text/34/104/subpart-E" TargetMode="External"/><Relationship Id="rId182" Type="http://schemas.openxmlformats.org/officeDocument/2006/relationships/hyperlink" Target="http://www.higheredcompliance.org/resources/international-activities-programs.html" TargetMode="External"/><Relationship Id="rId403" Type="http://schemas.openxmlformats.org/officeDocument/2006/relationships/hyperlink" Target="https://www.law.cornell.edu/uscode/text/20/1015a" TargetMode="External"/><Relationship Id="rId750" Type="http://schemas.openxmlformats.org/officeDocument/2006/relationships/hyperlink" Target="http://www.higheredcompliance.org/resources/intellectual-property-technology-transfer.html" TargetMode="External"/><Relationship Id="rId848" Type="http://schemas.openxmlformats.org/officeDocument/2006/relationships/hyperlink" Target="http://www.ecfr.gov/cgi-bin/retrieveECFR?gp=1&amp;SID=02b534f76f96c9c5f13a1d1be8edf8d4&amp;ty=HTML&amp;h=L&amp;n=15y2.1.3.4.45&amp;r=PART" TargetMode="External"/><Relationship Id="rId487" Type="http://schemas.openxmlformats.org/officeDocument/2006/relationships/hyperlink" Target="http://www.ecfr.gov/cgi-bin/text-idx?c=ecfr&amp;tpl=/ecfrbrowse/Title28/28cfr42_main_02.tpl" TargetMode="External"/><Relationship Id="rId610" Type="http://schemas.openxmlformats.org/officeDocument/2006/relationships/hyperlink" Target="http://www.ecfr.gov/cgi-bin/text-idx?c=ecfr&amp;tpl=/ecfrbrowse/Title29/29cfr1604_main_02.tpl" TargetMode="External"/><Relationship Id="rId694" Type="http://schemas.openxmlformats.org/officeDocument/2006/relationships/hyperlink" Target="http://www.ecfr.gov/cgi-bin/text-idx?c=ecfr&amp;tpl=/ecfrbrowse/Title16/16cfr316_main_02.tpl" TargetMode="External"/><Relationship Id="rId708" Type="http://schemas.openxmlformats.org/officeDocument/2006/relationships/hyperlink" Target="http://www.law.cornell.edu/cfr/text/47/101" TargetMode="External"/><Relationship Id="rId915" Type="http://schemas.openxmlformats.org/officeDocument/2006/relationships/hyperlink" Target="http://www.higheredcompliance.org/resources/tax-compliance.html" TargetMode="External"/><Relationship Id="rId347" Type="http://schemas.openxmlformats.org/officeDocument/2006/relationships/hyperlink" Target="https://www.ecfr.gov/cgi-bin/text-idx?SID=252726c3f222f2e0fc5fc0846530363a&amp;mc=true&amp;node=se29.6.1910_11025&amp;rgn=div8" TargetMode="External"/><Relationship Id="rId44" Type="http://schemas.openxmlformats.org/officeDocument/2006/relationships/hyperlink" Target="http://www.higheredcompliance.org/resources/human-resources.html" TargetMode="External"/><Relationship Id="rId554" Type="http://schemas.openxmlformats.org/officeDocument/2006/relationships/hyperlink" Target="http://www.higheredcompliance.org/resources/human-resources.html" TargetMode="External"/><Relationship Id="rId761" Type="http://schemas.openxmlformats.org/officeDocument/2006/relationships/hyperlink" Target="http://www.higheredcompliance.org/resources/international-activities-programs.html" TargetMode="External"/><Relationship Id="rId859" Type="http://schemas.openxmlformats.org/officeDocument/2006/relationships/hyperlink" Target="http://www.higheredcompliance.org/resources/research.html" TargetMode="External"/><Relationship Id="rId193" Type="http://schemas.openxmlformats.org/officeDocument/2006/relationships/hyperlink" Target="http://www.higheredcompliance.org/resources/copyright-fair-use.html" TargetMode="External"/><Relationship Id="rId207" Type="http://schemas.openxmlformats.org/officeDocument/2006/relationships/hyperlink" Target="http://www.gpo.gov/fdsys/pkg/GPO-CDOC-107sdoc18/pdf/GPO-CDOC-107sdoc18-2-10-1.pdf" TargetMode="External"/><Relationship Id="rId414" Type="http://schemas.openxmlformats.org/officeDocument/2006/relationships/hyperlink" Target="http://www.higheredcompliance.org/resources/financial-aid.html" TargetMode="External"/><Relationship Id="rId498" Type="http://schemas.openxmlformats.org/officeDocument/2006/relationships/hyperlink" Target="https://www.law.cornell.edu/uscode/text/20/1011f" TargetMode="External"/><Relationship Id="rId621" Type="http://schemas.openxmlformats.org/officeDocument/2006/relationships/hyperlink" Target="http://www.law.cornell.edu/cfr/text/48/23.504" TargetMode="External"/><Relationship Id="rId260" Type="http://schemas.openxmlformats.org/officeDocument/2006/relationships/hyperlink" Target="http://www.ecfr.gov/cgi-bin/text-idx?c=ecfr&amp;tpl=/ecfrbrowse/Title45/45cfr84_main_02.tpl" TargetMode="External"/><Relationship Id="rId719" Type="http://schemas.openxmlformats.org/officeDocument/2006/relationships/hyperlink" Target="http://www.law.cornell.edu/uscode/text/20/1092" TargetMode="External"/><Relationship Id="rId926" Type="http://schemas.openxmlformats.org/officeDocument/2006/relationships/hyperlink" Target="http://www.higheredcompliance.org/resources/tax-compliance.html" TargetMode="External"/><Relationship Id="rId55" Type="http://schemas.openxmlformats.org/officeDocument/2006/relationships/hyperlink" Target="http://www.ecfr.gov/cgi-bin/text-idx?SID=c9ce2fb915d20dd870e21a27f7ca930a&amp;mc=true&amp;node=sg26.17.31_13112_61.sg2&amp;rgn=div7" TargetMode="External"/><Relationship Id="rId120" Type="http://schemas.openxmlformats.org/officeDocument/2006/relationships/hyperlink" Target="http://www.ecfr.gov/cgi-bin/text-idx?SID=4d6e3298e6f7987baf77c7aa37bb2417&amp;node=34:3.1.3.1.34.4.39.7&amp;rgn=div8" TargetMode="External"/><Relationship Id="rId358" Type="http://schemas.openxmlformats.org/officeDocument/2006/relationships/hyperlink" Target="http://www.higheredcompliance.org/resources/environmental-health-safety.html" TargetMode="External"/><Relationship Id="rId565" Type="http://schemas.openxmlformats.org/officeDocument/2006/relationships/hyperlink" Target="http://www.gpo.gov/fdsys/pkg/CFR-2011-title29-vol4/xml/CFR-2011-title29-vol4-part1635.xml" TargetMode="External"/><Relationship Id="rId772" Type="http://schemas.openxmlformats.org/officeDocument/2006/relationships/hyperlink" Target="http://www.higheredcompliance.org/resources/lobbying-political-activities.html" TargetMode="External"/><Relationship Id="rId218" Type="http://schemas.openxmlformats.org/officeDocument/2006/relationships/hyperlink" Target="http://www.higheredcompliance.org/resources/disabilities-accommodations.html" TargetMode="External"/><Relationship Id="rId425" Type="http://schemas.openxmlformats.org/officeDocument/2006/relationships/hyperlink" Target="http://www.higheredcompliance.org/resources/financial-aid.html" TargetMode="External"/><Relationship Id="rId632" Type="http://schemas.openxmlformats.org/officeDocument/2006/relationships/hyperlink" Target="http://www.uscis.gov/laws/act" TargetMode="External"/><Relationship Id="rId271" Type="http://schemas.openxmlformats.org/officeDocument/2006/relationships/hyperlink" Target="http://www.ecfr.gov/cgi-bin/text-idx?c=ecfr&amp;tpl=/ecfrbrowse/Title34/34cfr100_main_02.tpl" TargetMode="External"/><Relationship Id="rId937" Type="http://schemas.openxmlformats.org/officeDocument/2006/relationships/hyperlink" Target="http://www.law.cornell.edu/uscode/text/26/6104" TargetMode="External"/><Relationship Id="rId66" Type="http://schemas.openxmlformats.org/officeDocument/2006/relationships/hyperlink" Target="http://www.ecfr.gov/cgi-bin/text-idx?SID=f216954709669794f5874af413959d5f&amp;mc=true&amp;node=se26.15.1_16050s_62&amp;rgn=div8" TargetMode="External"/><Relationship Id="rId131" Type="http://schemas.openxmlformats.org/officeDocument/2006/relationships/hyperlink" Target="http://www.ada.gov/pubs/ada.htm" TargetMode="External"/><Relationship Id="rId369" Type="http://schemas.openxmlformats.org/officeDocument/2006/relationships/hyperlink" Target="http://www.higheredcompliance.org/resources/tax-compliance.html" TargetMode="External"/><Relationship Id="rId576" Type="http://schemas.openxmlformats.org/officeDocument/2006/relationships/hyperlink" Target="http://www.higheredcompliance.org/resources/human-resources.html" TargetMode="External"/><Relationship Id="rId783" Type="http://schemas.openxmlformats.org/officeDocument/2006/relationships/hyperlink" Target="http://www.ecfr.gov/cgi-bin/text-idx?SID=95a82d0e940577d5f06beac8988b6101&amp;mc=true&amp;node=pt16.1.312&amp;rgn=div5" TargetMode="External"/><Relationship Id="rId229" Type="http://schemas.openxmlformats.org/officeDocument/2006/relationships/hyperlink" Target="http://www.higheredcompliance.org/resources/human-resources.html" TargetMode="External"/><Relationship Id="rId436" Type="http://schemas.openxmlformats.org/officeDocument/2006/relationships/hyperlink" Target="https://www.law.cornell.edu/uscode/text/20/1092" TargetMode="External"/><Relationship Id="rId643" Type="http://schemas.openxmlformats.org/officeDocument/2006/relationships/hyperlink" Target="http://www.gpo.gov/fdsys/pkg/USCODE-2011-title26/pdf/USCODE-2011-title26-subtitleA-chap1-subchapE-partII-subpartB-sec457.pdf" TargetMode="External"/><Relationship Id="rId850" Type="http://schemas.openxmlformats.org/officeDocument/2006/relationships/hyperlink" Target="http://www.higheredcompliance.org/resources/export-controls.html" TargetMode="External"/><Relationship Id="rId948" Type="http://schemas.openxmlformats.org/officeDocument/2006/relationships/hyperlink" Target="http://www.law.cornell.edu/uscode/text/26/6041" TargetMode="External"/><Relationship Id="rId77" Type="http://schemas.openxmlformats.org/officeDocument/2006/relationships/hyperlink" Target="http://www.ssa.gov/OP_Home/ssact/ssact-toc.htm" TargetMode="External"/><Relationship Id="rId282" Type="http://schemas.openxmlformats.org/officeDocument/2006/relationships/hyperlink" Target="http://www.ecfr.gov/cgi-bin/text-idx?tpl=/ecfrbrowse/Title06/6cfr27_main_02.tpl" TargetMode="External"/><Relationship Id="rId503" Type="http://schemas.openxmlformats.org/officeDocument/2006/relationships/hyperlink" Target="http://www.law.cornell.edu/uscode/text/26/170" TargetMode="External"/><Relationship Id="rId587" Type="http://schemas.openxmlformats.org/officeDocument/2006/relationships/hyperlink" Target="http://www.law.cornell.edu/uscode/text/26/125" TargetMode="External"/><Relationship Id="rId710" Type="http://schemas.openxmlformats.org/officeDocument/2006/relationships/hyperlink" Target="http://www.law.cornell.edu/uscode/text/47/151" TargetMode="External"/><Relationship Id="rId808" Type="http://schemas.openxmlformats.org/officeDocument/2006/relationships/hyperlink" Target="http://www.ecfr.gov/cgi-bin/text-idx?c=ecfr&amp;tpl=/ecfrbrowse/Title16/16cfr314_main_02.tpl" TargetMode="External"/><Relationship Id="rId8" Type="http://schemas.openxmlformats.org/officeDocument/2006/relationships/hyperlink" Target="http://www.higheredcompliance.org" TargetMode="External"/><Relationship Id="rId142" Type="http://schemas.openxmlformats.org/officeDocument/2006/relationships/hyperlink" Target="http://www.higheredcompliance.org/resources/environmental-health-safety.html" TargetMode="External"/><Relationship Id="rId447" Type="http://schemas.openxmlformats.org/officeDocument/2006/relationships/hyperlink" Target="https://www.ecfr.gov/cgi-bin/text-idx?SID=62484c513ab707aaf970e93fe5e04b72&amp;mc=true&amp;tpl=/ecfrbrowse/Title34/34cfr682_main_02.tpl" TargetMode="External"/><Relationship Id="rId794" Type="http://schemas.openxmlformats.org/officeDocument/2006/relationships/hyperlink" Target="http://www.ftc.gov/sites/default/files/documents/federal_register_notices/16-cfr-part-600-statement-general-policy-or-interpretation-commentary-fair-credit-reporting-act/110720fcrafrn.pdf" TargetMode="External"/><Relationship Id="rId654" Type="http://schemas.openxmlformats.org/officeDocument/2006/relationships/hyperlink" Target="http://www.higheredcompliance.org/resources/tax-compliance.html" TargetMode="External"/><Relationship Id="rId861" Type="http://schemas.openxmlformats.org/officeDocument/2006/relationships/hyperlink" Target="http://www.higheredcompliance.org/resources/grants-management.html" TargetMode="External"/><Relationship Id="rId959" Type="http://schemas.openxmlformats.org/officeDocument/2006/relationships/footer" Target="footer1.xml"/><Relationship Id="rId293" Type="http://schemas.openxmlformats.org/officeDocument/2006/relationships/hyperlink" Target="https://www.ecfr.gov/cgi-bin/text-idx?SID=e6dfeaca55ad1e9ed160571d621f8350&amp;mc=true&amp;tpl=/ecfrbrowse/Title40/40cfr307_main_02.tpl" TargetMode="External"/><Relationship Id="rId307" Type="http://schemas.openxmlformats.org/officeDocument/2006/relationships/hyperlink" Target="http://www.higheredcompliance.org/resources/environmental-health-safety.html" TargetMode="External"/><Relationship Id="rId514" Type="http://schemas.openxmlformats.org/officeDocument/2006/relationships/hyperlink" Target="http://www.ecfr.gov/cgi-bin/text-idx?tpl=/ecfrbrowse/Title32/32cfr28_main_02.tpl" TargetMode="External"/><Relationship Id="rId721" Type="http://schemas.openxmlformats.org/officeDocument/2006/relationships/hyperlink" Target="http://www.dhs.gov/xlibrary/assets/hr_5005_enr.pdf" TargetMode="External"/><Relationship Id="rId88" Type="http://schemas.openxmlformats.org/officeDocument/2006/relationships/hyperlink" Target="http://www.ecfr.gov/cgi-bin/text-idx?SID=cfe62fc7f864f35670fd1a71da1a0632&amp;mc=true&amp;node=se26.9.1_1511_61&amp;rgn=div8" TargetMode="External"/><Relationship Id="rId153" Type="http://schemas.openxmlformats.org/officeDocument/2006/relationships/hyperlink" Target="http://www.law.cornell.edu/uscode/text/20/1092" TargetMode="External"/><Relationship Id="rId360" Type="http://schemas.openxmlformats.org/officeDocument/2006/relationships/hyperlink" Target="https://www.ecfr.gov/cgi-bin/text-idx?SID=002bc82e7966d2e43833372ae48190c3&amp;mc=true&amp;tpl=/ecfrbrowse/Title40/40cfr761_main_02.tpl" TargetMode="External"/><Relationship Id="rId598" Type="http://schemas.openxmlformats.org/officeDocument/2006/relationships/hyperlink" Target="http://www.higheredcompliance.org/resources/human-resources.html" TargetMode="External"/><Relationship Id="rId819" Type="http://schemas.openxmlformats.org/officeDocument/2006/relationships/hyperlink" Target="http://www.law.cornell.edu/cfr/text/45/164" TargetMode="External"/><Relationship Id="rId220" Type="http://schemas.openxmlformats.org/officeDocument/2006/relationships/hyperlink" Target="http://www.ecfr.gov/cgi-bin/text-idx?c=ecfr&amp;tpl=/ecfrbrowse/Title29/29cfr825_main_02.tpl" TargetMode="External"/><Relationship Id="rId458" Type="http://schemas.openxmlformats.org/officeDocument/2006/relationships/hyperlink" Target="http://www.higheredcompliance.org/resources/heoa-compliance-obligations.html" TargetMode="External"/><Relationship Id="rId665" Type="http://schemas.openxmlformats.org/officeDocument/2006/relationships/hyperlink" Target="http://www.law.cornell.edu/cfr/text/29/103.1" TargetMode="External"/><Relationship Id="rId872" Type="http://schemas.openxmlformats.org/officeDocument/2006/relationships/hyperlink" Target="http://www.state.gov/documents/organization/10492.pdf" TargetMode="External"/><Relationship Id="rId15" Type="http://schemas.openxmlformats.org/officeDocument/2006/relationships/hyperlink" Target="http://www.ada.gov/pubs/ada.htm" TargetMode="External"/><Relationship Id="rId318" Type="http://schemas.openxmlformats.org/officeDocument/2006/relationships/hyperlink" Target="http://www.law.cornell.edu/uscode/text/42/4852d" TargetMode="External"/><Relationship Id="rId525" Type="http://schemas.openxmlformats.org/officeDocument/2006/relationships/hyperlink" Target="http://www.higheredcompliance.org/resources/grants-management.html" TargetMode="External"/><Relationship Id="rId732" Type="http://schemas.openxmlformats.org/officeDocument/2006/relationships/hyperlink" Target="http://www.irs.gov/pub/irs-pdf/f8899.pdf" TargetMode="External"/><Relationship Id="rId99" Type="http://schemas.openxmlformats.org/officeDocument/2006/relationships/hyperlink" Target="http://www.ecfr.gov/cgi-bin/text-idx?c=ecfr&amp;tpl=/ecfrbrowse/Title45/45cfr617_main_02.tpl" TargetMode="External"/><Relationship Id="rId164" Type="http://schemas.openxmlformats.org/officeDocument/2006/relationships/hyperlink" Target="http://www.higheredcompliance.org/resources/campus-safety.html" TargetMode="External"/><Relationship Id="rId371" Type="http://schemas.openxmlformats.org/officeDocument/2006/relationships/hyperlink" Target="http://www.higheredcompliance.org/resources/export-controls.html" TargetMode="External"/><Relationship Id="rId469" Type="http://schemas.openxmlformats.org/officeDocument/2006/relationships/hyperlink" Target="http://www.ecfr.gov/cgi-bin/text-idx?SID=f216954709669794f5874af413959d5f&amp;mc=true&amp;node=se26.15.1_16050s_62&amp;rgn=div8" TargetMode="External"/><Relationship Id="rId676" Type="http://schemas.openxmlformats.org/officeDocument/2006/relationships/hyperlink" Target="http://www.law.cornell.edu/uscode/text/26/subtitle-C/chapter-23" TargetMode="External"/><Relationship Id="rId883" Type="http://schemas.openxmlformats.org/officeDocument/2006/relationships/hyperlink" Target="http://www.ecfr.gov/cgi-bin/text-idx?c=ecfr&amp;tpl=/ecfrbrowse/Title28/28cfr42_main_02.tpl" TargetMode="External"/><Relationship Id="rId26" Type="http://schemas.openxmlformats.org/officeDocument/2006/relationships/hyperlink" Target="http://www.ecfr.gov/cgi-bin/text-idx?c=ecfr&amp;tpl=/ecfrbrowse/Title34/34cfr104_main_02.tpl" TargetMode="External"/><Relationship Id="rId231" Type="http://schemas.openxmlformats.org/officeDocument/2006/relationships/hyperlink" Target="https://www.ecfr.gov/cgi-bin/text-idx?c=ecfr&amp;SID=de031530f4b6793fd04b77458c5cbb2c&amp;rgn=div5&amp;view=text&amp;node=29:4.1.4.1.19&amp;idno=29" TargetMode="External"/><Relationship Id="rId329" Type="http://schemas.openxmlformats.org/officeDocument/2006/relationships/hyperlink" Target="https://www.ecfr.gov/cgi-bin/text-idx?SID=b49ee8d3485bf3d113bcd104ee726b54&amp;mc=true&amp;tpl=/ecfrbrowse/Title49/49cfr386_main_02.tpl" TargetMode="External"/><Relationship Id="rId536" Type="http://schemas.openxmlformats.org/officeDocument/2006/relationships/hyperlink" Target="http://www.hhs.gov/ocr/privacy/hipaa/administrative/statute/hipaastatutepdf.pdf" TargetMode="External"/><Relationship Id="rId175" Type="http://schemas.openxmlformats.org/officeDocument/2006/relationships/hyperlink" Target="http://www.higheredcompliance.org/resources/tax-compliance.html" TargetMode="External"/><Relationship Id="rId743" Type="http://schemas.openxmlformats.org/officeDocument/2006/relationships/hyperlink" Target="http://www.higheredcompliance.org/resources/intellectual-property-technology-transfer.html" TargetMode="External"/><Relationship Id="rId950" Type="http://schemas.openxmlformats.org/officeDocument/2006/relationships/hyperlink" Target="http://www.law.cornell.edu/cfr/text/26/1.6045-5" TargetMode="External"/><Relationship Id="rId382" Type="http://schemas.openxmlformats.org/officeDocument/2006/relationships/hyperlink" Target="http://www.gpo.gov/fdsys/granule/CFR-2004-title31-vol2/CFR-2004-title31-vol2-part500/content-detail.html" TargetMode="External"/><Relationship Id="rId603" Type="http://schemas.openxmlformats.org/officeDocument/2006/relationships/hyperlink" Target="http://www.ecfr.gov/cgi-bin/text-idx?SID=322071ee4d36b5d6650bb413c9db8ee3&amp;mc=true&amp;node=pt26.20.301&amp;rgn=div5" TargetMode="External"/><Relationship Id="rId687" Type="http://schemas.openxmlformats.org/officeDocument/2006/relationships/hyperlink" Target="http://www.higheredcompliance.org/resources/immigration-international-students-employees.html" TargetMode="External"/><Relationship Id="rId810" Type="http://schemas.openxmlformats.org/officeDocument/2006/relationships/hyperlink" Target="http://www.healthit.gov/sites/default/files/hitech_act_excerpt_from_arra_with_index.pdf" TargetMode="External"/><Relationship Id="rId908" Type="http://schemas.openxmlformats.org/officeDocument/2006/relationships/hyperlink" Target="http://www.law.cornell.edu/cfr/text/34/82.100" TargetMode="External"/><Relationship Id="rId242" Type="http://schemas.openxmlformats.org/officeDocument/2006/relationships/hyperlink" Target="http://www.law.cornell.edu/uscode/text/29/206" TargetMode="External"/><Relationship Id="rId894" Type="http://schemas.openxmlformats.org/officeDocument/2006/relationships/hyperlink" Target="http://www.eeoc.gov/laws/statutes/titlevii.cfm" TargetMode="External"/><Relationship Id="rId37" Type="http://schemas.openxmlformats.org/officeDocument/2006/relationships/hyperlink" Target="http://www.ecfr.gov/cgi-bin/text-idx?c=ecfr&amp;tpl=/ecfrbrowse/Title45/45cfr86_main_02.tpl" TargetMode="External"/><Relationship Id="rId102" Type="http://schemas.openxmlformats.org/officeDocument/2006/relationships/hyperlink" Target="http://www.law.cornell.edu/uscode/text/20/1092" TargetMode="External"/><Relationship Id="rId547" Type="http://schemas.openxmlformats.org/officeDocument/2006/relationships/hyperlink" Target="http://www.ecfr.gov/cgi-bin/text-idx?c=ecfr&amp;tpl=/ecfrbrowse/Title28/28cfr42_main_02.tpl" TargetMode="External"/><Relationship Id="rId754" Type="http://schemas.openxmlformats.org/officeDocument/2006/relationships/hyperlink" Target="http://www.uspto.gov/web/offices/pac/mpep/consolidated_rules.pdf" TargetMode="External"/><Relationship Id="rId961" Type="http://schemas.openxmlformats.org/officeDocument/2006/relationships/theme" Target="theme/theme1.xml"/><Relationship Id="rId90" Type="http://schemas.openxmlformats.org/officeDocument/2006/relationships/hyperlink" Target="http://www.higheredcompliance.org/matrix/.../resources/accounting.html" TargetMode="External"/><Relationship Id="rId186" Type="http://schemas.openxmlformats.org/officeDocument/2006/relationships/hyperlink" Target="http://www.higheredcompliance.org/resources/human-resources.html" TargetMode="External"/><Relationship Id="rId393" Type="http://schemas.openxmlformats.org/officeDocument/2006/relationships/hyperlink" Target="http://www.ecfr.gov/cgi-bin/text-idx?SID=556ea4d2b3d94196b3b2b195b6928fee&amp;node=34:3.1.3.1.34.2.39.13&amp;rgn=div8" TargetMode="External"/><Relationship Id="rId407" Type="http://schemas.openxmlformats.org/officeDocument/2006/relationships/hyperlink" Target="http://www.gpo.gov/fdsys/pkg/PLAW-110publ315/pdf/PLAW-110publ315.pdf" TargetMode="External"/><Relationship Id="rId614" Type="http://schemas.openxmlformats.org/officeDocument/2006/relationships/hyperlink" Target="http://www.higheredcompliance.org/resources/human-resources.html" TargetMode="External"/><Relationship Id="rId821" Type="http://schemas.openxmlformats.org/officeDocument/2006/relationships/hyperlink" Target="http://www.higheredcompliance.org/resources/privacy-student-records.html" TargetMode="External"/><Relationship Id="rId253" Type="http://schemas.openxmlformats.org/officeDocument/2006/relationships/hyperlink" Target="http://www.ecfr.gov/cgi-bin/text-idx?c=ecfr&amp;tpl=/ecfrbrowse/Title20/20cfr655_main_02.tpl" TargetMode="External"/><Relationship Id="rId460" Type="http://schemas.openxmlformats.org/officeDocument/2006/relationships/hyperlink" Target="http://www.law.cornell.edu/cfr/text/34/668.24" TargetMode="External"/><Relationship Id="rId698" Type="http://schemas.openxmlformats.org/officeDocument/2006/relationships/hyperlink" Target="http://www.law.cornell.edu/uscode/text/18/part-I/chapter-119" TargetMode="External"/><Relationship Id="rId919" Type="http://schemas.openxmlformats.org/officeDocument/2006/relationships/hyperlink" Target="http://www.higheredcompliance.org/resources/tax-compliance.html" TargetMode="External"/><Relationship Id="rId48" Type="http://schemas.openxmlformats.org/officeDocument/2006/relationships/hyperlink" Target="http://www.law.cornell.edu/uscode/text/15/12" TargetMode="External"/><Relationship Id="rId113" Type="http://schemas.openxmlformats.org/officeDocument/2006/relationships/hyperlink" Target="http://www.ecfr.gov/cgi-bin/text-idx?c=ecfr&amp;tpl=/ecfrbrowse/Title28/28cfr42_main_02.tpl" TargetMode="External"/><Relationship Id="rId320" Type="http://schemas.openxmlformats.org/officeDocument/2006/relationships/hyperlink" Target="http://www.higheredcompliance.org/resources/environmental-health-safety.html" TargetMode="External"/><Relationship Id="rId558" Type="http://schemas.openxmlformats.org/officeDocument/2006/relationships/hyperlink" Target="http://www.law.cornell.edu/uscode/text/38/4212" TargetMode="External"/><Relationship Id="rId765" Type="http://schemas.openxmlformats.org/officeDocument/2006/relationships/hyperlink" Target="http://www.nacua.org/documents/HonestLeadershipAct.pdf" TargetMode="External"/><Relationship Id="rId197" Type="http://schemas.openxmlformats.org/officeDocument/2006/relationships/hyperlink" Target="http://www.copyright.gov/legislation/pl105-304.pdf" TargetMode="External"/><Relationship Id="rId418" Type="http://schemas.openxmlformats.org/officeDocument/2006/relationships/hyperlink" Target="http://www.law.cornell.edu/cfr/text/34/676.19" TargetMode="External"/><Relationship Id="rId625" Type="http://schemas.openxmlformats.org/officeDocument/2006/relationships/hyperlink" Target="http://www.higheredcompliance.org/resources/human-resources.html" TargetMode="External"/><Relationship Id="rId832" Type="http://schemas.openxmlformats.org/officeDocument/2006/relationships/hyperlink" Target="http://www.law.cornell.edu/cfr/text/34/668.14" TargetMode="External"/><Relationship Id="rId264" Type="http://schemas.openxmlformats.org/officeDocument/2006/relationships/hyperlink" Target="http://www.ecfr.gov/cgi-bin/text-idx?c=ecfr&amp;tpl=/ecfrbrowse/Title34/34cfr106_main_02.tpl" TargetMode="External"/><Relationship Id="rId471" Type="http://schemas.openxmlformats.org/officeDocument/2006/relationships/hyperlink" Target="http://www.higheredcompliance.org/matrix/26%20C.F.R.%20%C3%AF%C2%BF%C2%BD%201.6050S-4" TargetMode="External"/><Relationship Id="rId59" Type="http://schemas.openxmlformats.org/officeDocument/2006/relationships/hyperlink" Target="http://www.ecfr.gov/cgi-bin/text-idx?SID=c9ce2fb915d20dd870e21a27f7ca930a&amp;mc=true&amp;node=se26.17.31_16011_2a_3_63&amp;rgn=div8" TargetMode="External"/><Relationship Id="rId124" Type="http://schemas.openxmlformats.org/officeDocument/2006/relationships/hyperlink" Target="http://www.ecfr.gov/cgi-bin/text-idx?c=ecfr&amp;tpl=/ecfrbrowse/Title29/29cfr1604_main_02.tpl" TargetMode="External"/><Relationship Id="rId569" Type="http://schemas.openxmlformats.org/officeDocument/2006/relationships/hyperlink" Target="http://www.law.cornell.edu/uscode/text/29/206" TargetMode="External"/><Relationship Id="rId776" Type="http://schemas.openxmlformats.org/officeDocument/2006/relationships/hyperlink" Target="http://www.gpo.gov/fdsys/pkg/CFR-2008-title28-vol1/pdf/CFR-2008-title28-vol1-sec36-104.pdf" TargetMode="External"/><Relationship Id="rId331" Type="http://schemas.openxmlformats.org/officeDocument/2006/relationships/hyperlink" Target="http://www2.epa.gov/laws-regulations/summary-oil-pollution-act" TargetMode="External"/><Relationship Id="rId429" Type="http://schemas.openxmlformats.org/officeDocument/2006/relationships/hyperlink" Target="http://www.ecfr.gov/cgi-bin/text-idx?SID=9cecbd715b06a0d481a0f0a3d82a9033&amp;node=34:3.1.3.1.34.4&amp;rgn=div6" TargetMode="External"/><Relationship Id="rId636" Type="http://schemas.openxmlformats.org/officeDocument/2006/relationships/hyperlink" Target="http://www.law.cornell.edu/cfr/text/29/501" TargetMode="External"/><Relationship Id="rId843" Type="http://schemas.openxmlformats.org/officeDocument/2006/relationships/hyperlink" Target="http://www.gpo.gov/fdsys/pkg/CFR-2000-title9-vol1/pdf/CFR-2000-title9-vol1-chapI-subchapA.pdf" TargetMode="External"/><Relationship Id="rId275" Type="http://schemas.openxmlformats.org/officeDocument/2006/relationships/hyperlink" Target="http://www.ecfr.gov/cgi-bin/text-idx?c=ecfr&amp;tpl=/ecfrbrowse/Title28/28cfr42_main_02.tpl" TargetMode="External"/><Relationship Id="rId482" Type="http://schemas.openxmlformats.org/officeDocument/2006/relationships/hyperlink" Target="http://www.higheredcompliance.org/resources/heoa-compliance-obligations.html" TargetMode="External"/><Relationship Id="rId703" Type="http://schemas.openxmlformats.org/officeDocument/2006/relationships/hyperlink" Target="http://www.gpo.gov/fdsys/granule/CFR-2011-title47-vol4/CFR-2011-title47-vol4-sec76-1503/content-detail.html" TargetMode="External"/><Relationship Id="rId910" Type="http://schemas.openxmlformats.org/officeDocument/2006/relationships/hyperlink" Target="http://www.law.cornell.edu/uscode/text/26/125" TargetMode="External"/><Relationship Id="rId135" Type="http://schemas.openxmlformats.org/officeDocument/2006/relationships/hyperlink" Target="http://www.ecfr.gov/cgi-bin/text-idx?c=ecfr&amp;tpl=/ecfrbrowse/Title34/34cfr668_main_02.tpl" TargetMode="External"/><Relationship Id="rId342" Type="http://schemas.openxmlformats.org/officeDocument/2006/relationships/hyperlink" Target="http://www.higheredcompliance.org/resources/environmental-health-safety.html" TargetMode="External"/><Relationship Id="rId787" Type="http://schemas.openxmlformats.org/officeDocument/2006/relationships/hyperlink" Target="http://www.higheredcompliance.org/resources/privacy-student-records.html" TargetMode="External"/><Relationship Id="rId202" Type="http://schemas.openxmlformats.org/officeDocument/2006/relationships/hyperlink" Target="http://www.ecfr.gov/cgi-bin/text-idx?SID=15774ac7e3e19c6b2b567a450b2317cb&amp;mc=true&amp;node=se19.1.133_11&amp;rgn=div8" TargetMode="External"/><Relationship Id="rId647" Type="http://schemas.openxmlformats.org/officeDocument/2006/relationships/hyperlink" Target="http://www.higheredcompliance.org/resources/human-resources.html" TargetMode="External"/><Relationship Id="rId854" Type="http://schemas.openxmlformats.org/officeDocument/2006/relationships/hyperlink" Target="http://www.law.cornell.edu/cfr/text/21/312" TargetMode="External"/><Relationship Id="rId286" Type="http://schemas.openxmlformats.org/officeDocument/2006/relationships/hyperlink" Target="https://www.ecfr.gov/cgi-bin/text-idx?SID=2debbb0506bf7cb01e4478881aabb1cd&amp;mc=true&amp;node=pt40.7.60&amp;rgn=div5" TargetMode="External"/><Relationship Id="rId493" Type="http://schemas.openxmlformats.org/officeDocument/2006/relationships/hyperlink" Target="http://www.ecfr.gov/cgi-bin/text-idx?c=ecfr&amp;tpl=/ecfrbrowse/Title16/16cfr316_main_02.tpl" TargetMode="External"/><Relationship Id="rId507" Type="http://schemas.openxmlformats.org/officeDocument/2006/relationships/hyperlink" Target="https://www.law.cornell.edu/uscode/text/18/part-II" TargetMode="External"/><Relationship Id="rId714" Type="http://schemas.openxmlformats.org/officeDocument/2006/relationships/hyperlink" Target="http://www.law.cornell.edu/uscode/text/49/subtitle-III/chapter-51" TargetMode="External"/><Relationship Id="rId921" Type="http://schemas.openxmlformats.org/officeDocument/2006/relationships/hyperlink" Target="http://www.law.cornell.edu/cfr/text/26/31.6011%28a%29-3" TargetMode="External"/></Relationships>
</file>

<file path=word/theme/theme1.xml><?xml version="1.0" encoding="utf-8"?>
<a:theme xmlns:a="http://schemas.openxmlformats.org/drawingml/2006/main" name="Office Theme">
  <a:themeElements>
    <a:clrScheme name="HECA Style">
      <a:dk1>
        <a:sysClr val="windowText" lastClr="000000"/>
      </a:dk1>
      <a:lt1>
        <a:sysClr val="window" lastClr="FFFFFF"/>
      </a:lt1>
      <a:dk2>
        <a:srgbClr val="44546A"/>
      </a:dk2>
      <a:lt2>
        <a:srgbClr val="E7E6E6"/>
      </a:lt2>
      <a:accent1>
        <a:srgbClr val="009999"/>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038D5-5E40-4438-97D5-3A77B788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40751</Words>
  <Characters>232286</Characters>
  <Application>Microsoft Office Word</Application>
  <DocSecurity>0</DocSecurity>
  <Lines>1935</Lines>
  <Paragraphs>544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272493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Aldridge, Melany (KCTCS)</dc:creator>
  <cp:keywords/>
  <dc:description/>
  <cp:lastModifiedBy>Gene Stephens</cp:lastModifiedBy>
  <cp:revision>2</cp:revision>
  <cp:lastPrinted>2017-06-05T14:23:00Z</cp:lastPrinted>
  <dcterms:created xsi:type="dcterms:W3CDTF">2017-07-18T14:40:00Z</dcterms:created>
  <dcterms:modified xsi:type="dcterms:W3CDTF">2017-07-18T14:40:00Z</dcterms:modified>
</cp:coreProperties>
</file>