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657" w:rsidRDefault="00EA5657" w:rsidP="007D704D">
      <w:pPr>
        <w:shd w:val="clear" w:color="auto" w:fill="FFFFFF"/>
        <w:spacing w:after="0" w:line="330" w:lineRule="atLeast"/>
        <w:jc w:val="center"/>
        <w:rPr>
          <w:rFonts w:ascii="Times New Roman" w:eastAsia="Times New Roman" w:hAnsi="Times New Roman" w:cs="Times New Roman"/>
          <w:b/>
          <w:spacing w:val="8"/>
          <w:sz w:val="28"/>
          <w:szCs w:val="28"/>
        </w:rPr>
      </w:pPr>
      <w:r>
        <w:rPr>
          <w:rFonts w:ascii="Times New Roman" w:eastAsia="Times New Roman" w:hAnsi="Times New Roman" w:cs="Times New Roman"/>
          <w:b/>
          <w:noProof/>
          <w:spacing w:val="8"/>
          <w:sz w:val="28"/>
          <w:szCs w:val="28"/>
        </w:rPr>
        <w:drawing>
          <wp:inline distT="0" distB="0" distL="0" distR="0">
            <wp:extent cx="3409950" cy="8477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menInSTEMweb - Copy.png"/>
                    <pic:cNvPicPr/>
                  </pic:nvPicPr>
                  <pic:blipFill>
                    <a:blip r:embed="rId5">
                      <a:extLst>
                        <a:ext uri="{28A0092B-C50C-407E-A947-70E740481C1C}">
                          <a14:useLocalDpi xmlns:a14="http://schemas.microsoft.com/office/drawing/2010/main" val="0"/>
                        </a:ext>
                      </a:extLst>
                    </a:blip>
                    <a:stretch>
                      <a:fillRect/>
                    </a:stretch>
                  </pic:blipFill>
                  <pic:spPr>
                    <a:xfrm>
                      <a:off x="0" y="0"/>
                      <a:ext cx="3409950" cy="847725"/>
                    </a:xfrm>
                    <a:prstGeom prst="rect">
                      <a:avLst/>
                    </a:prstGeom>
                  </pic:spPr>
                </pic:pic>
              </a:graphicData>
            </a:graphic>
          </wp:inline>
        </w:drawing>
      </w:r>
    </w:p>
    <w:p w:rsidR="00EA5657" w:rsidRDefault="00EA5657" w:rsidP="007D704D">
      <w:pPr>
        <w:shd w:val="clear" w:color="auto" w:fill="FFFFFF"/>
        <w:spacing w:after="0" w:line="330" w:lineRule="atLeast"/>
        <w:jc w:val="center"/>
        <w:rPr>
          <w:rFonts w:ascii="Times New Roman" w:eastAsia="Times New Roman" w:hAnsi="Times New Roman" w:cs="Times New Roman"/>
          <w:b/>
          <w:spacing w:val="8"/>
          <w:sz w:val="28"/>
          <w:szCs w:val="28"/>
        </w:rPr>
      </w:pPr>
    </w:p>
    <w:p w:rsidR="007D704D" w:rsidRDefault="007D704D" w:rsidP="007D704D">
      <w:pPr>
        <w:shd w:val="clear" w:color="auto" w:fill="FFFFFF"/>
        <w:spacing w:after="0" w:line="330" w:lineRule="atLeast"/>
        <w:jc w:val="center"/>
        <w:rPr>
          <w:rFonts w:ascii="Times New Roman" w:eastAsia="Times New Roman" w:hAnsi="Times New Roman" w:cs="Times New Roman"/>
          <w:b/>
          <w:spacing w:val="8"/>
          <w:sz w:val="28"/>
          <w:szCs w:val="28"/>
        </w:rPr>
      </w:pPr>
      <w:r w:rsidRPr="007D704D">
        <w:rPr>
          <w:rFonts w:ascii="Times New Roman" w:eastAsia="Times New Roman" w:hAnsi="Times New Roman" w:cs="Times New Roman"/>
          <w:b/>
          <w:spacing w:val="8"/>
          <w:sz w:val="28"/>
          <w:szCs w:val="28"/>
        </w:rPr>
        <w:t>2016 EYH Professional Development for Adults</w:t>
      </w:r>
    </w:p>
    <w:p w:rsidR="004C41AB" w:rsidRPr="007D704D" w:rsidRDefault="004C41AB" w:rsidP="007D704D">
      <w:pPr>
        <w:shd w:val="clear" w:color="auto" w:fill="FFFFFF"/>
        <w:spacing w:after="0" w:line="330" w:lineRule="atLeast"/>
        <w:jc w:val="center"/>
        <w:rPr>
          <w:rFonts w:ascii="Times New Roman" w:eastAsia="Times New Roman" w:hAnsi="Times New Roman" w:cs="Times New Roman"/>
          <w:b/>
          <w:spacing w:val="8"/>
          <w:sz w:val="28"/>
          <w:szCs w:val="28"/>
        </w:rPr>
      </w:pPr>
      <w:r>
        <w:rPr>
          <w:rFonts w:ascii="Times New Roman" w:eastAsia="Times New Roman" w:hAnsi="Times New Roman" w:cs="Times New Roman"/>
          <w:b/>
          <w:spacing w:val="8"/>
          <w:sz w:val="28"/>
          <w:szCs w:val="28"/>
        </w:rPr>
        <w:t xml:space="preserve">Adult </w:t>
      </w:r>
      <w:bookmarkStart w:id="0" w:name="_GoBack"/>
      <w:bookmarkEnd w:id="0"/>
      <w:r>
        <w:rPr>
          <w:rFonts w:ascii="Times New Roman" w:eastAsia="Times New Roman" w:hAnsi="Times New Roman" w:cs="Times New Roman"/>
          <w:b/>
          <w:spacing w:val="8"/>
          <w:sz w:val="28"/>
          <w:szCs w:val="28"/>
        </w:rPr>
        <w:t>Registration closes on October 1, 2106</w:t>
      </w:r>
    </w:p>
    <w:p w:rsidR="007D704D" w:rsidRDefault="007D704D" w:rsidP="007D704D">
      <w:pPr>
        <w:shd w:val="clear" w:color="auto" w:fill="FFFFFF"/>
        <w:spacing w:after="0" w:line="330" w:lineRule="atLeast"/>
        <w:jc w:val="center"/>
        <w:rPr>
          <w:rFonts w:ascii="Times New Roman" w:eastAsia="Times New Roman" w:hAnsi="Times New Roman" w:cs="Times New Roman"/>
          <w:spacing w:val="8"/>
          <w:sz w:val="24"/>
          <w:szCs w:val="24"/>
        </w:rPr>
      </w:pP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8:00 am to 8:45 am:</w:t>
      </w:r>
      <w:r>
        <w:rPr>
          <w:rFonts w:ascii="Times New Roman" w:eastAsia="Times New Roman" w:hAnsi="Times New Roman" w:cs="Times New Roman"/>
          <w:spacing w:val="8"/>
          <w:sz w:val="24"/>
          <w:szCs w:val="24"/>
        </w:rPr>
        <w:tab/>
        <w:t>Complete registration at LRC Lobby</w:t>
      </w: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8:45 am to 9:30 am:</w:t>
      </w:r>
      <w:r>
        <w:rPr>
          <w:rFonts w:ascii="Times New Roman" w:eastAsia="Times New Roman" w:hAnsi="Times New Roman" w:cs="Times New Roman"/>
          <w:spacing w:val="8"/>
          <w:sz w:val="24"/>
          <w:szCs w:val="24"/>
        </w:rPr>
        <w:tab/>
        <w:t>Attend “Welcome” and 20</w:t>
      </w:r>
      <w:r w:rsidRPr="007D704D">
        <w:rPr>
          <w:rFonts w:ascii="Times New Roman" w:eastAsia="Times New Roman" w:hAnsi="Times New Roman" w:cs="Times New Roman"/>
          <w:spacing w:val="8"/>
          <w:sz w:val="24"/>
          <w:szCs w:val="24"/>
          <w:vertAlign w:val="superscript"/>
        </w:rPr>
        <w:t>th</w:t>
      </w:r>
      <w:r>
        <w:rPr>
          <w:rFonts w:ascii="Times New Roman" w:eastAsia="Times New Roman" w:hAnsi="Times New Roman" w:cs="Times New Roman"/>
          <w:spacing w:val="8"/>
          <w:sz w:val="24"/>
          <w:szCs w:val="24"/>
        </w:rPr>
        <w:t xml:space="preserve"> EYH Keynote by Dr. Rhea Seddon</w:t>
      </w: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9:30 am to 11:30 am:  Best Practices for Girls in STEM</w:t>
      </w: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11:30 am to 12:30 pm: Networking lunch</w:t>
      </w: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12:30 pm to 2:30 pm: Role Models Matter (have a document to link to this session)</w:t>
      </w: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2:30 pm to 2:45 pm: Evaluation and closing</w:t>
      </w: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p>
    <w:p w:rsidR="00342B7B" w:rsidRPr="004C41AB" w:rsidRDefault="007D704D" w:rsidP="007D704D">
      <w:pPr>
        <w:shd w:val="clear" w:color="auto" w:fill="FFFFFF"/>
        <w:spacing w:after="0" w:line="330" w:lineRule="atLeast"/>
        <w:rPr>
          <w:rFonts w:ascii="Times New Roman" w:eastAsia="Times New Roman" w:hAnsi="Times New Roman" w:cs="Times New Roman"/>
          <w:b/>
          <w:spacing w:val="8"/>
          <w:sz w:val="24"/>
          <w:szCs w:val="24"/>
        </w:rPr>
      </w:pPr>
      <w:r w:rsidRPr="004C41AB">
        <w:rPr>
          <w:rFonts w:ascii="Times New Roman" w:eastAsia="Times New Roman" w:hAnsi="Times New Roman" w:cs="Times New Roman"/>
          <w:b/>
          <w:spacing w:val="8"/>
          <w:sz w:val="24"/>
          <w:szCs w:val="24"/>
        </w:rPr>
        <w:t xml:space="preserve">Registration:  </w:t>
      </w:r>
    </w:p>
    <w:p w:rsidR="00342B7B" w:rsidRDefault="00342B7B" w:rsidP="00342B7B">
      <w:pPr>
        <w:shd w:val="clear" w:color="auto" w:fill="FFFFFF"/>
        <w:spacing w:after="0" w:line="240" w:lineRule="auto"/>
        <w:rPr>
          <w:rFonts w:ascii="Times New Roman" w:eastAsia="Times New Roman" w:hAnsi="Times New Roman" w:cs="Times New Roman"/>
          <w:spacing w:val="8"/>
          <w:sz w:val="24"/>
          <w:szCs w:val="24"/>
        </w:rPr>
      </w:pPr>
    </w:p>
    <w:p w:rsidR="007D704D" w:rsidRDefault="007D704D"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Parents, teachers, informal STEM educators, guidance counselors, Girl Scout leaders and other adults who encourage and support girls in STEM are invited to participate.  All participants must complete the </w:t>
      </w:r>
      <w:hyperlink r:id="rId6" w:history="1">
        <w:r w:rsidRPr="00342B7B">
          <w:rPr>
            <w:rStyle w:val="Hyperlink"/>
            <w:rFonts w:ascii="Times New Roman" w:eastAsia="Times New Roman" w:hAnsi="Times New Roman" w:cs="Times New Roman"/>
            <w:spacing w:val="8"/>
            <w:sz w:val="24"/>
            <w:szCs w:val="24"/>
          </w:rPr>
          <w:t>MTSU Agreement Regarding Participation in an Event</w:t>
        </w:r>
      </w:hyperlink>
      <w:r>
        <w:rPr>
          <w:rFonts w:ascii="Times New Roman" w:eastAsia="Times New Roman" w:hAnsi="Times New Roman" w:cs="Times New Roman"/>
          <w:spacing w:val="8"/>
          <w:sz w:val="24"/>
          <w:szCs w:val="24"/>
        </w:rPr>
        <w:t xml:space="preserve"> </w:t>
      </w:r>
      <w:r w:rsidR="00342B7B">
        <w:rPr>
          <w:rFonts w:ascii="Times New Roman" w:eastAsia="Times New Roman" w:hAnsi="Times New Roman" w:cs="Times New Roman"/>
          <w:spacing w:val="8"/>
          <w:sz w:val="24"/>
          <w:szCs w:val="24"/>
        </w:rPr>
        <w:t xml:space="preserve"> and mail to: </w:t>
      </w:r>
    </w:p>
    <w:p w:rsidR="00342B7B" w:rsidRDefault="00342B7B" w:rsidP="007D704D">
      <w:pPr>
        <w:shd w:val="clear" w:color="auto" w:fill="FFFFFF"/>
        <w:spacing w:after="0" w:line="330" w:lineRule="atLeast"/>
        <w:rPr>
          <w:rFonts w:ascii="Times New Roman" w:eastAsia="Times New Roman" w:hAnsi="Times New Roman" w:cs="Times New Roman"/>
          <w:spacing w:val="8"/>
          <w:sz w:val="24"/>
          <w:szCs w:val="24"/>
        </w:rPr>
      </w:pPr>
    </w:p>
    <w:p w:rsidR="00342B7B" w:rsidRPr="00342B7B" w:rsidRDefault="00342B7B" w:rsidP="007D704D">
      <w:pPr>
        <w:shd w:val="clear" w:color="auto" w:fill="FFFFFF"/>
        <w:spacing w:after="0" w:line="330" w:lineRule="atLeast"/>
        <w:rPr>
          <w:rFonts w:ascii="Times New Roman" w:eastAsia="Times New Roman" w:hAnsi="Times New Roman" w:cs="Times New Roman"/>
          <w:b/>
          <w:spacing w:val="8"/>
          <w:sz w:val="24"/>
          <w:szCs w:val="24"/>
        </w:rPr>
      </w:pPr>
      <w:r w:rsidRPr="00342B7B">
        <w:rPr>
          <w:rFonts w:ascii="Times New Roman" w:eastAsia="Times New Roman" w:hAnsi="Times New Roman" w:cs="Times New Roman"/>
          <w:b/>
          <w:spacing w:val="8"/>
          <w:sz w:val="24"/>
          <w:szCs w:val="24"/>
        </w:rPr>
        <w:t>MTSU EYH</w:t>
      </w:r>
    </w:p>
    <w:p w:rsidR="00342B7B" w:rsidRPr="00342B7B" w:rsidRDefault="00342B7B" w:rsidP="007D704D">
      <w:pPr>
        <w:shd w:val="clear" w:color="auto" w:fill="FFFFFF"/>
        <w:spacing w:after="0" w:line="330" w:lineRule="atLeast"/>
        <w:rPr>
          <w:rFonts w:ascii="Times New Roman" w:eastAsia="Times New Roman" w:hAnsi="Times New Roman" w:cs="Times New Roman"/>
          <w:b/>
          <w:spacing w:val="8"/>
          <w:sz w:val="24"/>
          <w:szCs w:val="24"/>
        </w:rPr>
      </w:pPr>
      <w:r w:rsidRPr="00342B7B">
        <w:rPr>
          <w:rFonts w:ascii="Times New Roman" w:eastAsia="Times New Roman" w:hAnsi="Times New Roman" w:cs="Times New Roman"/>
          <w:b/>
          <w:spacing w:val="8"/>
          <w:sz w:val="24"/>
          <w:szCs w:val="24"/>
        </w:rPr>
        <w:t>Attn.  Dr. Judith Iriarte-Gross</w:t>
      </w:r>
    </w:p>
    <w:p w:rsidR="00342B7B" w:rsidRPr="00342B7B" w:rsidRDefault="00342B7B" w:rsidP="007D704D">
      <w:pPr>
        <w:shd w:val="clear" w:color="auto" w:fill="FFFFFF"/>
        <w:spacing w:after="0" w:line="330" w:lineRule="atLeast"/>
        <w:rPr>
          <w:rFonts w:ascii="Times New Roman" w:eastAsia="Times New Roman" w:hAnsi="Times New Roman" w:cs="Times New Roman"/>
          <w:b/>
          <w:spacing w:val="8"/>
          <w:sz w:val="24"/>
          <w:szCs w:val="24"/>
        </w:rPr>
      </w:pPr>
      <w:r w:rsidRPr="00342B7B">
        <w:rPr>
          <w:rFonts w:ascii="Times New Roman" w:eastAsia="Times New Roman" w:hAnsi="Times New Roman" w:cs="Times New Roman"/>
          <w:b/>
          <w:spacing w:val="8"/>
          <w:sz w:val="24"/>
          <w:szCs w:val="24"/>
        </w:rPr>
        <w:t>1301 East Main Street</w:t>
      </w:r>
    </w:p>
    <w:p w:rsidR="00342B7B" w:rsidRPr="00342B7B" w:rsidRDefault="00342B7B" w:rsidP="007D704D">
      <w:pPr>
        <w:shd w:val="clear" w:color="auto" w:fill="FFFFFF"/>
        <w:spacing w:after="0" w:line="330" w:lineRule="atLeast"/>
        <w:rPr>
          <w:rFonts w:ascii="Times New Roman" w:eastAsia="Times New Roman" w:hAnsi="Times New Roman" w:cs="Times New Roman"/>
          <w:b/>
          <w:spacing w:val="8"/>
          <w:sz w:val="24"/>
          <w:szCs w:val="24"/>
        </w:rPr>
      </w:pPr>
      <w:r w:rsidRPr="00342B7B">
        <w:rPr>
          <w:rFonts w:ascii="Times New Roman" w:eastAsia="Times New Roman" w:hAnsi="Times New Roman" w:cs="Times New Roman"/>
          <w:b/>
          <w:spacing w:val="8"/>
          <w:sz w:val="24"/>
          <w:szCs w:val="24"/>
        </w:rPr>
        <w:t>P. O. Box X161</w:t>
      </w:r>
    </w:p>
    <w:p w:rsidR="00342B7B" w:rsidRPr="00342B7B" w:rsidRDefault="00342B7B" w:rsidP="007D704D">
      <w:pPr>
        <w:shd w:val="clear" w:color="auto" w:fill="FFFFFF"/>
        <w:spacing w:after="0" w:line="330" w:lineRule="atLeast"/>
        <w:rPr>
          <w:rFonts w:ascii="Times New Roman" w:eastAsia="Times New Roman" w:hAnsi="Times New Roman" w:cs="Times New Roman"/>
          <w:b/>
          <w:spacing w:val="8"/>
          <w:sz w:val="24"/>
          <w:szCs w:val="24"/>
        </w:rPr>
      </w:pPr>
      <w:r w:rsidRPr="00342B7B">
        <w:rPr>
          <w:rFonts w:ascii="Times New Roman" w:eastAsia="Times New Roman" w:hAnsi="Times New Roman" w:cs="Times New Roman"/>
          <w:b/>
          <w:spacing w:val="8"/>
          <w:sz w:val="24"/>
          <w:szCs w:val="24"/>
        </w:rPr>
        <w:t>Murfreesboro, TN 37132</w:t>
      </w:r>
    </w:p>
    <w:p w:rsidR="00342B7B" w:rsidRDefault="00342B7B" w:rsidP="007D704D">
      <w:pPr>
        <w:shd w:val="clear" w:color="auto" w:fill="FFFFFF"/>
        <w:spacing w:after="0" w:line="330" w:lineRule="atLeast"/>
        <w:rPr>
          <w:rFonts w:ascii="Times New Roman" w:eastAsia="Times New Roman" w:hAnsi="Times New Roman" w:cs="Times New Roman"/>
          <w:spacing w:val="8"/>
          <w:sz w:val="24"/>
          <w:szCs w:val="24"/>
        </w:rPr>
      </w:pPr>
    </w:p>
    <w:p w:rsidR="00342B7B" w:rsidRDefault="00342B7B"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You can also scan and email the participation form to:  </w:t>
      </w:r>
      <w:hyperlink r:id="rId7" w:history="1">
        <w:r w:rsidRPr="002F655F">
          <w:rPr>
            <w:rStyle w:val="Hyperlink"/>
            <w:rFonts w:ascii="Times New Roman" w:eastAsia="Times New Roman" w:hAnsi="Times New Roman" w:cs="Times New Roman"/>
            <w:spacing w:val="8"/>
            <w:sz w:val="24"/>
            <w:szCs w:val="24"/>
          </w:rPr>
          <w:t>eyh@mtsu.edu</w:t>
        </w:r>
      </w:hyperlink>
    </w:p>
    <w:p w:rsidR="00342B7B" w:rsidRDefault="00342B7B" w:rsidP="007D704D">
      <w:pPr>
        <w:shd w:val="clear" w:color="auto" w:fill="FFFFFF"/>
        <w:spacing w:after="0" w:line="330" w:lineRule="atLeast"/>
        <w:rPr>
          <w:rFonts w:ascii="Times New Roman" w:eastAsia="Times New Roman" w:hAnsi="Times New Roman" w:cs="Times New Roman"/>
          <w:spacing w:val="8"/>
          <w:sz w:val="24"/>
          <w:szCs w:val="24"/>
        </w:rPr>
      </w:pPr>
    </w:p>
    <w:p w:rsidR="00342B7B" w:rsidRDefault="00342B7B"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The cost for this session is $25.00 and includes lunch. </w:t>
      </w:r>
    </w:p>
    <w:p w:rsidR="00342B7B" w:rsidRDefault="00342B7B" w:rsidP="007D704D">
      <w:pPr>
        <w:shd w:val="clear" w:color="auto" w:fill="FFFFFF"/>
        <w:spacing w:after="0" w:line="330" w:lineRule="atLeast"/>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If you wish to purchase an EYH t-shirt, the cost is $10.00.  </w:t>
      </w:r>
    </w:p>
    <w:p w:rsidR="00342B7B" w:rsidRDefault="00342B7B" w:rsidP="00EA5657">
      <w:pPr>
        <w:shd w:val="clear" w:color="auto" w:fill="FFFFFF"/>
        <w:spacing w:after="0" w:line="330" w:lineRule="atLeast"/>
        <w:rPr>
          <w:rFonts w:ascii="Times New Roman" w:eastAsia="Times New Roman" w:hAnsi="Times New Roman" w:cs="Times New Roman"/>
          <w:spacing w:val="8"/>
          <w:sz w:val="24"/>
          <w:szCs w:val="24"/>
        </w:rPr>
      </w:pPr>
      <w:r w:rsidRPr="00342B7B">
        <w:rPr>
          <w:rFonts w:ascii="Times New Roman" w:eastAsia="Times New Roman" w:hAnsi="Times New Roman" w:cs="Times New Roman"/>
          <w:b/>
          <w:spacing w:val="8"/>
          <w:sz w:val="24"/>
          <w:szCs w:val="24"/>
        </w:rPr>
        <w:t>An EYH T-shirt must be ordered</w:t>
      </w:r>
      <w:r>
        <w:rPr>
          <w:rFonts w:ascii="Times New Roman" w:eastAsia="Times New Roman" w:hAnsi="Times New Roman" w:cs="Times New Roman"/>
          <w:b/>
          <w:spacing w:val="8"/>
          <w:sz w:val="24"/>
          <w:szCs w:val="24"/>
        </w:rPr>
        <w:t xml:space="preserve"> in writing </w:t>
      </w:r>
      <w:r w:rsidRPr="00342B7B">
        <w:rPr>
          <w:rFonts w:ascii="Times New Roman" w:eastAsia="Times New Roman" w:hAnsi="Times New Roman" w:cs="Times New Roman"/>
          <w:b/>
          <w:spacing w:val="8"/>
          <w:sz w:val="24"/>
          <w:szCs w:val="24"/>
        </w:rPr>
        <w:t>by September 15, 2016.</w:t>
      </w:r>
      <w:r w:rsidR="007D704D">
        <w:rPr>
          <w:rFonts w:ascii="Times New Roman" w:eastAsia="Times New Roman" w:hAnsi="Times New Roman" w:cs="Times New Roman"/>
          <w:spacing w:val="8"/>
          <w:sz w:val="24"/>
          <w:szCs w:val="24"/>
        </w:rPr>
        <w:br w:type="page"/>
      </w:r>
    </w:p>
    <w:p w:rsidR="00342B7B" w:rsidRDefault="00342B7B">
      <w:p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noProof/>
          <w:spacing w:val="8"/>
          <w:sz w:val="24"/>
          <w:szCs w:val="24"/>
        </w:rPr>
        <w:lastRenderedPageBreak/>
        <w:drawing>
          <wp:inline distT="0" distB="0" distL="0" distR="0">
            <wp:extent cx="2512258" cy="8858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ITSCP logo.gif"/>
                    <pic:cNvPicPr/>
                  </pic:nvPicPr>
                  <pic:blipFill>
                    <a:blip r:embed="rId8">
                      <a:extLst>
                        <a:ext uri="{28A0092B-C50C-407E-A947-70E740481C1C}">
                          <a14:useLocalDpi xmlns:a14="http://schemas.microsoft.com/office/drawing/2010/main" val="0"/>
                        </a:ext>
                      </a:extLst>
                    </a:blip>
                    <a:stretch>
                      <a:fillRect/>
                    </a:stretch>
                  </pic:blipFill>
                  <pic:spPr>
                    <a:xfrm>
                      <a:off x="0" y="0"/>
                      <a:ext cx="2526474" cy="890838"/>
                    </a:xfrm>
                    <a:prstGeom prst="rect">
                      <a:avLst/>
                    </a:prstGeom>
                  </pic:spPr>
                </pic:pic>
              </a:graphicData>
            </a:graphic>
          </wp:inline>
        </w:drawing>
      </w:r>
      <w:r>
        <w:rPr>
          <w:rFonts w:ascii="Times New Roman" w:eastAsia="Times New Roman" w:hAnsi="Times New Roman" w:cs="Times New Roman"/>
          <w:noProof/>
          <w:spacing w:val="8"/>
          <w:sz w:val="24"/>
          <w:szCs w:val="24"/>
        </w:rPr>
        <w:drawing>
          <wp:inline distT="0" distB="0" distL="0" distR="0">
            <wp:extent cx="2947695" cy="108712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ITS-logo.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7959" cy="1090905"/>
                    </a:xfrm>
                    <a:prstGeom prst="rect">
                      <a:avLst/>
                    </a:prstGeom>
                  </pic:spPr>
                </pic:pic>
              </a:graphicData>
            </a:graphic>
          </wp:inline>
        </w:drawing>
      </w:r>
    </w:p>
    <w:p w:rsidR="00342B7B" w:rsidRDefault="00342B7B" w:rsidP="00342B7B">
      <w:pPr>
        <w:spacing w:after="160" w:line="259" w:lineRule="auto"/>
        <w:jc w:val="center"/>
        <w:rPr>
          <w:rFonts w:ascii="Times New Roman" w:eastAsia="Times New Roman" w:hAnsi="Times New Roman" w:cs="Times New Roman"/>
          <w:b/>
          <w:spacing w:val="8"/>
          <w:sz w:val="24"/>
          <w:szCs w:val="24"/>
        </w:rPr>
      </w:pPr>
    </w:p>
    <w:p w:rsidR="007D704D" w:rsidRPr="00342B7B" w:rsidRDefault="00342B7B" w:rsidP="00342B7B">
      <w:pPr>
        <w:spacing w:after="160" w:line="259" w:lineRule="auto"/>
        <w:jc w:val="center"/>
        <w:rPr>
          <w:rFonts w:ascii="Times New Roman" w:eastAsia="Times New Roman" w:hAnsi="Times New Roman" w:cs="Times New Roman"/>
          <w:b/>
          <w:spacing w:val="8"/>
          <w:sz w:val="32"/>
          <w:szCs w:val="32"/>
        </w:rPr>
      </w:pPr>
      <w:r w:rsidRPr="00342B7B">
        <w:rPr>
          <w:rFonts w:ascii="Times New Roman" w:eastAsia="Times New Roman" w:hAnsi="Times New Roman" w:cs="Times New Roman"/>
          <w:b/>
          <w:spacing w:val="8"/>
          <w:sz w:val="32"/>
          <w:szCs w:val="32"/>
        </w:rPr>
        <w:t>Best Practices for Girls in STEM</w:t>
      </w:r>
    </w:p>
    <w:p w:rsidR="00342B7B" w:rsidRDefault="00342B7B">
      <w:pPr>
        <w:spacing w:after="160" w:line="259" w:lineRule="auto"/>
        <w:rPr>
          <w:rFonts w:ascii="Times New Roman" w:eastAsia="Times New Roman" w:hAnsi="Times New Roman" w:cs="Times New Roman"/>
          <w:spacing w:val="8"/>
          <w:sz w:val="24"/>
          <w:szCs w:val="24"/>
        </w:rPr>
      </w:pPr>
    </w:p>
    <w:p w:rsidR="00211E2B" w:rsidRDefault="00342B7B">
      <w:p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In this session, participants will learn about the Girls Raised In Tennessee Science </w:t>
      </w:r>
      <w:r w:rsidR="00211E2B">
        <w:rPr>
          <w:rFonts w:ascii="Times New Roman" w:eastAsia="Times New Roman" w:hAnsi="Times New Roman" w:cs="Times New Roman"/>
          <w:spacing w:val="8"/>
          <w:sz w:val="24"/>
          <w:szCs w:val="24"/>
        </w:rPr>
        <w:t xml:space="preserve">(GRITS) </w:t>
      </w:r>
      <w:r>
        <w:rPr>
          <w:rFonts w:ascii="Times New Roman" w:eastAsia="Times New Roman" w:hAnsi="Times New Roman" w:cs="Times New Roman"/>
          <w:spacing w:val="8"/>
          <w:sz w:val="24"/>
          <w:szCs w:val="24"/>
        </w:rPr>
        <w:t xml:space="preserve">Collaborative Project, the Tennessee collaborative of the </w:t>
      </w:r>
      <w:hyperlink r:id="rId10" w:history="1">
        <w:r w:rsidRPr="00211E2B">
          <w:rPr>
            <w:rStyle w:val="Hyperlink"/>
            <w:rFonts w:ascii="Times New Roman" w:eastAsia="Times New Roman" w:hAnsi="Times New Roman" w:cs="Times New Roman"/>
            <w:spacing w:val="8"/>
            <w:sz w:val="24"/>
            <w:szCs w:val="24"/>
          </w:rPr>
          <w:t>National Girls Collaborative Project</w:t>
        </w:r>
        <w:r w:rsidR="00211E2B" w:rsidRPr="00211E2B">
          <w:rPr>
            <w:rStyle w:val="Hyperlink"/>
            <w:rFonts w:ascii="Times New Roman" w:eastAsia="Times New Roman" w:hAnsi="Times New Roman" w:cs="Times New Roman"/>
            <w:spacing w:val="8"/>
            <w:sz w:val="24"/>
            <w:szCs w:val="24"/>
          </w:rPr>
          <w:t>, NGCP</w:t>
        </w:r>
      </w:hyperlink>
      <w:r>
        <w:rPr>
          <w:rFonts w:ascii="Times New Roman" w:eastAsia="Times New Roman" w:hAnsi="Times New Roman" w:cs="Times New Roman"/>
          <w:spacing w:val="8"/>
          <w:sz w:val="24"/>
          <w:szCs w:val="24"/>
        </w:rPr>
        <w:t xml:space="preserve">. </w:t>
      </w:r>
      <w:r w:rsidR="00211E2B">
        <w:rPr>
          <w:rFonts w:ascii="Times New Roman" w:eastAsia="Times New Roman" w:hAnsi="Times New Roman" w:cs="Times New Roman"/>
          <w:spacing w:val="8"/>
          <w:sz w:val="24"/>
          <w:szCs w:val="24"/>
        </w:rPr>
        <w:t xml:space="preserve">GRITS is based in the </w:t>
      </w:r>
      <w:hyperlink r:id="rId11" w:history="1">
        <w:r w:rsidR="00211E2B" w:rsidRPr="00211E2B">
          <w:rPr>
            <w:rStyle w:val="Hyperlink"/>
            <w:rFonts w:ascii="Times New Roman" w:eastAsia="Times New Roman" w:hAnsi="Times New Roman" w:cs="Times New Roman"/>
            <w:spacing w:val="8"/>
            <w:sz w:val="24"/>
            <w:szCs w:val="24"/>
          </w:rPr>
          <w:t>Women In STEM (WISTEM) Center</w:t>
        </w:r>
      </w:hyperlink>
      <w:r w:rsidR="00211E2B">
        <w:rPr>
          <w:rFonts w:ascii="Times New Roman" w:eastAsia="Times New Roman" w:hAnsi="Times New Roman" w:cs="Times New Roman"/>
          <w:spacing w:val="8"/>
          <w:sz w:val="24"/>
          <w:szCs w:val="24"/>
        </w:rPr>
        <w:t xml:space="preserve"> on the MTSU campus.  </w:t>
      </w:r>
    </w:p>
    <w:p w:rsidR="00211E2B" w:rsidRDefault="00211E2B">
      <w:p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Collaboration is important because:</w:t>
      </w:r>
    </w:p>
    <w:p w:rsidR="00211E2B" w:rsidRDefault="00211E2B" w:rsidP="00211E2B">
      <w:pPr>
        <w:pStyle w:val="ListParagraph"/>
        <w:numPr>
          <w:ilvl w:val="0"/>
          <w:numId w:val="2"/>
        </w:num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Collectively utilizes Tennessee’s STEM resources</w:t>
      </w:r>
    </w:p>
    <w:p w:rsidR="00211E2B" w:rsidRDefault="00211E2B" w:rsidP="00211E2B">
      <w:pPr>
        <w:pStyle w:val="ListParagraph"/>
        <w:numPr>
          <w:ilvl w:val="0"/>
          <w:numId w:val="2"/>
        </w:num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Builds a stronger STEM community</w:t>
      </w:r>
    </w:p>
    <w:p w:rsidR="00211E2B" w:rsidRDefault="00211E2B" w:rsidP="00211E2B">
      <w:pPr>
        <w:pStyle w:val="ListParagraph"/>
        <w:numPr>
          <w:ilvl w:val="0"/>
          <w:numId w:val="2"/>
        </w:num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Serves all 95 counties in Tennessee</w:t>
      </w:r>
    </w:p>
    <w:p w:rsidR="00211E2B" w:rsidRDefault="00211E2B" w:rsidP="00211E2B">
      <w:pPr>
        <w:pStyle w:val="ListParagraph"/>
        <w:numPr>
          <w:ilvl w:val="0"/>
          <w:numId w:val="2"/>
        </w:num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Develops the future Tennessee STEM workforce</w:t>
      </w:r>
    </w:p>
    <w:p w:rsidR="00EA5657" w:rsidRDefault="00211E2B" w:rsidP="00211E2B">
      <w:pPr>
        <w:spacing w:after="160" w:line="259" w:lineRule="auto"/>
        <w:rPr>
          <w:rFonts w:ascii="Times New Roman" w:eastAsia="Times New Roman" w:hAnsi="Times New Roman" w:cs="Times New Roman"/>
          <w:spacing w:val="8"/>
          <w:sz w:val="24"/>
          <w:szCs w:val="24"/>
        </w:rPr>
      </w:pPr>
      <w:r w:rsidRPr="00211E2B">
        <w:rPr>
          <w:rFonts w:ascii="Times New Roman" w:eastAsia="Times New Roman" w:hAnsi="Times New Roman" w:cs="Times New Roman"/>
          <w:spacing w:val="8"/>
          <w:sz w:val="24"/>
          <w:szCs w:val="24"/>
        </w:rPr>
        <w:t>High levels of collaboration among educators, parents, and programs which engage girls in STEM increases the efficiency, effectiveness and overall capacity of programs and therefore increases opportunities and improves experiences for girls in STEM.</w:t>
      </w:r>
    </w:p>
    <w:p w:rsidR="00EA5657" w:rsidRDefault="00EA5657" w:rsidP="00211E2B">
      <w:pPr>
        <w:spacing w:after="160" w:line="259" w:lineRule="auto"/>
        <w:rPr>
          <w:rFonts w:ascii="Times New Roman" w:eastAsia="Times New Roman" w:hAnsi="Times New Roman" w:cs="Times New Roman"/>
          <w:spacing w:val="8"/>
          <w:sz w:val="24"/>
          <w:szCs w:val="24"/>
        </w:rPr>
      </w:pPr>
    </w:p>
    <w:p w:rsidR="00EA5657" w:rsidRDefault="00EA5657" w:rsidP="00211E2B">
      <w:p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During this morning session, participants will:</w:t>
      </w:r>
    </w:p>
    <w:p w:rsidR="00EA5657" w:rsidRDefault="00EA5657" w:rsidP="00EA5657">
      <w:pPr>
        <w:pStyle w:val="ListParagraph"/>
        <w:numPr>
          <w:ilvl w:val="0"/>
          <w:numId w:val="3"/>
        </w:num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Meet others via speed networking </w:t>
      </w:r>
    </w:p>
    <w:p w:rsidR="00EA5657" w:rsidRDefault="00EA5657" w:rsidP="00EA5657">
      <w:pPr>
        <w:pStyle w:val="ListParagraph"/>
        <w:numPr>
          <w:ilvl w:val="0"/>
          <w:numId w:val="3"/>
        </w:num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Learn about GRITS and the WISTEM Center</w:t>
      </w:r>
    </w:p>
    <w:p w:rsidR="00EA5657" w:rsidRDefault="00EA5657" w:rsidP="00EA5657">
      <w:pPr>
        <w:pStyle w:val="ListParagraph"/>
        <w:numPr>
          <w:ilvl w:val="0"/>
          <w:numId w:val="3"/>
        </w:num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 xml:space="preserve">Discover Tennessee STEM Resources in the </w:t>
      </w:r>
      <w:hyperlink r:id="rId12" w:history="1">
        <w:r w:rsidRPr="00EA5657">
          <w:rPr>
            <w:rStyle w:val="Hyperlink"/>
            <w:rFonts w:ascii="Times New Roman" w:eastAsia="Times New Roman" w:hAnsi="Times New Roman" w:cs="Times New Roman"/>
            <w:spacing w:val="8"/>
            <w:sz w:val="24"/>
            <w:szCs w:val="24"/>
          </w:rPr>
          <w:t>Connectory</w:t>
        </w:r>
      </w:hyperlink>
    </w:p>
    <w:p w:rsidR="00EA5657" w:rsidRPr="00EA5657" w:rsidRDefault="00EA5657" w:rsidP="00EA5657">
      <w:pPr>
        <w:pStyle w:val="ListParagraph"/>
        <w:numPr>
          <w:ilvl w:val="0"/>
          <w:numId w:val="3"/>
        </w:numPr>
        <w:spacing w:after="160" w:line="259" w:lineRule="auto"/>
        <w:rPr>
          <w:rFonts w:ascii="Times New Roman" w:eastAsia="Times New Roman" w:hAnsi="Times New Roman" w:cs="Times New Roman"/>
          <w:spacing w:val="8"/>
          <w:sz w:val="24"/>
          <w:szCs w:val="24"/>
        </w:rPr>
      </w:pPr>
      <w:r>
        <w:rPr>
          <w:rFonts w:ascii="Times New Roman" w:eastAsia="Times New Roman" w:hAnsi="Times New Roman" w:cs="Times New Roman"/>
          <w:spacing w:val="8"/>
          <w:sz w:val="24"/>
          <w:szCs w:val="24"/>
        </w:rPr>
        <w:t>Ask questions and share stories about how collaboration benefits girls-serving STEM programs</w:t>
      </w:r>
    </w:p>
    <w:p w:rsidR="00211E2B" w:rsidRDefault="00211E2B" w:rsidP="00211E2B">
      <w:pPr>
        <w:pStyle w:val="ListParagraph"/>
        <w:spacing w:after="160" w:line="259" w:lineRule="auto"/>
        <w:ind w:left="1440"/>
        <w:rPr>
          <w:rFonts w:ascii="Times New Roman" w:eastAsia="Times New Roman" w:hAnsi="Times New Roman" w:cs="Times New Roman"/>
          <w:spacing w:val="8"/>
          <w:sz w:val="24"/>
          <w:szCs w:val="24"/>
        </w:rPr>
      </w:pPr>
    </w:p>
    <w:p w:rsidR="00D65BE2" w:rsidRPr="00211E2B" w:rsidRDefault="00D65BE2" w:rsidP="00D65BE2">
      <w:pPr>
        <w:pStyle w:val="ListParagraph"/>
        <w:spacing w:after="160" w:line="259" w:lineRule="auto"/>
        <w:ind w:left="0"/>
        <w:rPr>
          <w:rFonts w:ascii="Times New Roman" w:eastAsia="Times New Roman" w:hAnsi="Times New Roman" w:cs="Times New Roman"/>
          <w:spacing w:val="8"/>
          <w:sz w:val="24"/>
          <w:szCs w:val="24"/>
        </w:rPr>
      </w:pPr>
    </w:p>
    <w:p w:rsidR="00211E2B" w:rsidRPr="00211E2B" w:rsidRDefault="00211E2B" w:rsidP="00211E2B">
      <w:pPr>
        <w:spacing w:after="160" w:line="259" w:lineRule="auto"/>
        <w:rPr>
          <w:rFonts w:ascii="Times New Roman" w:eastAsia="Times New Roman" w:hAnsi="Times New Roman" w:cs="Times New Roman"/>
          <w:spacing w:val="8"/>
          <w:sz w:val="24"/>
          <w:szCs w:val="24"/>
        </w:rPr>
      </w:pPr>
    </w:p>
    <w:p w:rsidR="00211E2B" w:rsidRDefault="00211E2B">
      <w:pPr>
        <w:spacing w:after="160" w:line="259" w:lineRule="auto"/>
        <w:rPr>
          <w:rFonts w:ascii="Times New Roman" w:eastAsia="Times New Roman" w:hAnsi="Times New Roman" w:cs="Times New Roman"/>
          <w:spacing w:val="8"/>
          <w:sz w:val="24"/>
          <w:szCs w:val="24"/>
        </w:rPr>
      </w:pPr>
    </w:p>
    <w:sectPr w:rsidR="00211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80D24"/>
    <w:multiLevelType w:val="hybridMultilevel"/>
    <w:tmpl w:val="C34CA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068064A"/>
    <w:multiLevelType w:val="hybridMultilevel"/>
    <w:tmpl w:val="D684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F5A89"/>
    <w:multiLevelType w:val="hybridMultilevel"/>
    <w:tmpl w:val="796E0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04D"/>
    <w:rsid w:val="00211E2B"/>
    <w:rsid w:val="00342B7B"/>
    <w:rsid w:val="004C41AB"/>
    <w:rsid w:val="007D704D"/>
    <w:rsid w:val="00D65078"/>
    <w:rsid w:val="00D65BE2"/>
    <w:rsid w:val="00EA5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BF50"/>
  <w15:chartTrackingRefBased/>
  <w15:docId w15:val="{85237287-93B3-4048-B7DC-8AEAA651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04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04D"/>
    <w:rPr>
      <w:color w:val="0563C1" w:themeColor="hyperlink"/>
      <w:u w:val="single"/>
    </w:rPr>
  </w:style>
  <w:style w:type="paragraph" w:styleId="ListParagraph">
    <w:name w:val="List Paragraph"/>
    <w:basedOn w:val="Normal"/>
    <w:uiPriority w:val="34"/>
    <w:qFormat/>
    <w:rsid w:val="00211E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yh@mtsu.edu" TargetMode="External"/><Relationship Id="rId12" Type="http://schemas.openxmlformats.org/officeDocument/2006/relationships/hyperlink" Target="http://theconnector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tsu.edu/ouc/forms/AgreementRegardingParticipationinEvent6-16.pdf" TargetMode="External"/><Relationship Id="rId11" Type="http://schemas.openxmlformats.org/officeDocument/2006/relationships/hyperlink" Target="http://www.mtsu.edu/wistem" TargetMode="External"/><Relationship Id="rId5" Type="http://schemas.openxmlformats.org/officeDocument/2006/relationships/image" Target="media/image1.png"/><Relationship Id="rId10" Type="http://schemas.openxmlformats.org/officeDocument/2006/relationships/hyperlink" Target="http://ngcproject.org/"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2</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Iriarte-Gross</dc:creator>
  <cp:keywords/>
  <dc:description/>
  <cp:lastModifiedBy>Judith Iriarte-Gross</cp:lastModifiedBy>
  <cp:revision>4</cp:revision>
  <dcterms:created xsi:type="dcterms:W3CDTF">2016-08-22T12:39:00Z</dcterms:created>
  <dcterms:modified xsi:type="dcterms:W3CDTF">2016-08-22T16:58:00Z</dcterms:modified>
</cp:coreProperties>
</file>