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37" w:rsidRDefault="003A31DD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>Laura A. White</w:t>
      </w:r>
    </w:p>
    <w:p w:rsidR="00A63537" w:rsidRDefault="003A31DD">
      <w:pPr>
        <w:pStyle w:val="Body"/>
        <w:ind w:left="5760" w:hanging="5760"/>
        <w:rPr>
          <w:rFonts w:ascii="Arial" w:eastAsia="Arial" w:hAnsi="Arial" w:cs="Arial"/>
        </w:rPr>
      </w:pPr>
      <w:r>
        <w:rPr>
          <w:rFonts w:ascii="Arial"/>
        </w:rPr>
        <w:t>Office: 371 Peck Hall</w:t>
      </w:r>
    </w:p>
    <w:p w:rsidR="00A63537" w:rsidRDefault="003A31DD">
      <w:pPr>
        <w:pStyle w:val="Body"/>
        <w:ind w:left="5760" w:hanging="5760"/>
        <w:rPr>
          <w:rFonts w:ascii="Arial" w:eastAsia="Arial" w:hAnsi="Arial" w:cs="Arial"/>
        </w:rPr>
      </w:pPr>
      <w:r>
        <w:rPr>
          <w:rFonts w:ascii="Arial"/>
        </w:rPr>
        <w:t>Office Phone: 615-904-8122</w:t>
      </w:r>
    </w:p>
    <w:p w:rsidR="00A63537" w:rsidRDefault="003A31DD">
      <w:pPr>
        <w:pStyle w:val="Body"/>
        <w:ind w:left="5760" w:hanging="5760"/>
        <w:rPr>
          <w:rFonts w:ascii="Arial" w:eastAsia="Arial" w:hAnsi="Arial" w:cs="Arial"/>
        </w:rPr>
      </w:pPr>
      <w:r>
        <w:rPr>
          <w:rFonts w:ascii="Arial"/>
        </w:rPr>
        <w:t>Email: Laura.White@mtsu.edu</w:t>
      </w:r>
    </w:p>
    <w:p w:rsidR="00A63537" w:rsidRDefault="00A63537">
      <w:pPr>
        <w:pStyle w:val="Body"/>
        <w:rPr>
          <w:rFonts w:ascii="Arial" w:eastAsia="Arial" w:hAnsi="Arial" w:cs="Arial"/>
        </w:rPr>
      </w:pPr>
    </w:p>
    <w:p w:rsidR="00A63537" w:rsidRDefault="00A63537">
      <w:pPr>
        <w:pStyle w:val="Body"/>
        <w:rPr>
          <w:rFonts w:ascii="Arial" w:eastAsia="Arial" w:hAnsi="Arial" w:cs="Arial"/>
        </w:rPr>
      </w:pPr>
    </w:p>
    <w:p w:rsidR="00A63537" w:rsidRDefault="003A31D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</w:rPr>
        <w:t>EMPLOYMENT:</w:t>
      </w:r>
      <w:r>
        <w:rPr>
          <w:rFonts w:ascii="Arial"/>
          <w:sz w:val="20"/>
          <w:szCs w:val="20"/>
        </w:rPr>
        <w:t xml:space="preserve"> 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Middle Tennessee State University, Murfreesboro, TN</w:t>
      </w:r>
    </w:p>
    <w:p w:rsidR="00A63537" w:rsidRDefault="00A63537">
      <w:pPr>
        <w:pStyle w:val="Body"/>
        <w:rPr>
          <w:rFonts w:ascii="Arial" w:eastAsia="Arial" w:hAnsi="Arial" w:cs="Arial"/>
        </w:rPr>
      </w:pP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2016-present</w:t>
      </w:r>
      <w:r>
        <w:rPr>
          <w:rFonts w:ascii="Arial"/>
        </w:rPr>
        <w:tab/>
      </w:r>
      <w:r>
        <w:rPr>
          <w:rFonts w:ascii="Arial"/>
        </w:rPr>
        <w:tab/>
        <w:t>Associate Professor, Department of English</w:t>
      </w:r>
    </w:p>
    <w:p w:rsidR="008E22A4" w:rsidRDefault="003A31DD">
      <w:pPr>
        <w:pStyle w:val="Body"/>
        <w:rPr>
          <w:rFonts w:ascii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>Graduate Faculty; Women</w:t>
      </w:r>
      <w:r>
        <w:rPr>
          <w:rFonts w:hAnsi="Arial"/>
        </w:rPr>
        <w:t>’</w:t>
      </w:r>
      <w:r>
        <w:rPr>
          <w:rFonts w:ascii="Arial"/>
        </w:rPr>
        <w:t>s and Gender Studies Faculty</w:t>
      </w:r>
      <w:r w:rsidR="008E22A4">
        <w:rPr>
          <w:rFonts w:ascii="Arial"/>
        </w:rPr>
        <w:t xml:space="preserve">; </w:t>
      </w:r>
    </w:p>
    <w:p w:rsidR="00A63537" w:rsidRDefault="008E22A4" w:rsidP="008E22A4">
      <w:pPr>
        <w:pStyle w:val="Body"/>
        <w:ind w:left="1440" w:firstLine="720"/>
        <w:rPr>
          <w:rFonts w:ascii="Arial" w:eastAsia="Arial" w:hAnsi="Arial" w:cs="Arial"/>
        </w:rPr>
      </w:pPr>
      <w:r>
        <w:rPr>
          <w:rFonts w:ascii="Arial"/>
        </w:rPr>
        <w:t>Africana Studies Faculty</w:t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2010-2016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Assistant Professor, Department of English</w:t>
      </w:r>
    </w:p>
    <w:p w:rsidR="00A63537" w:rsidRDefault="003A31DD">
      <w:pPr>
        <w:pStyle w:val="Body"/>
        <w:rPr>
          <w:rFonts w:ascii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/>
        </w:rPr>
        <w:t>Graduate Faculty; Women</w:t>
      </w:r>
      <w:r>
        <w:rPr>
          <w:rFonts w:hAnsi="Arial"/>
        </w:rPr>
        <w:t>’</w:t>
      </w:r>
      <w:r>
        <w:rPr>
          <w:rFonts w:ascii="Arial"/>
        </w:rPr>
        <w:t>s and Gender Studies Faculty</w:t>
      </w:r>
    </w:p>
    <w:p w:rsidR="008E22A4" w:rsidRDefault="008E22A4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Africana Studies Faculty</w:t>
      </w: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EDUCATION:</w:t>
      </w:r>
      <w:r>
        <w:rPr>
          <w:rFonts w:ascii="Arial Bold"/>
        </w:rPr>
        <w:tab/>
      </w:r>
      <w:r>
        <w:rPr>
          <w:rFonts w:ascii="Arial Bold"/>
        </w:rPr>
        <w:tab/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2005-2009</w:t>
      </w:r>
      <w:r>
        <w:rPr>
          <w:rFonts w:ascii="Arial"/>
        </w:rPr>
        <w:tab/>
      </w:r>
      <w:r>
        <w:rPr>
          <w:rFonts w:ascii="Arial"/>
        </w:rPr>
        <w:tab/>
        <w:t>Ph.D. in English, Binghamton University, Binghamton, NY</w:t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1997-1999</w:t>
      </w:r>
      <w:r>
        <w:rPr>
          <w:rFonts w:ascii="Arial"/>
        </w:rPr>
        <w:tab/>
      </w:r>
      <w:r>
        <w:rPr>
          <w:rFonts w:ascii="Arial"/>
        </w:rPr>
        <w:tab/>
        <w:t>M.A. in English, University of Delaware, Newark, DE</w:t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1991-1995</w:t>
      </w:r>
      <w:r>
        <w:rPr>
          <w:rFonts w:ascii="Arial"/>
        </w:rPr>
        <w:tab/>
      </w:r>
      <w:r>
        <w:rPr>
          <w:rFonts w:ascii="Arial"/>
        </w:rPr>
        <w:tab/>
        <w:t>B.A. in English</w:t>
      </w:r>
      <w:r>
        <w:rPr>
          <w:rFonts w:ascii="Arial"/>
          <w:i/>
          <w:iCs/>
        </w:rPr>
        <w:t xml:space="preserve">, </w:t>
      </w:r>
      <w:r>
        <w:rPr>
          <w:rFonts w:ascii="Arial"/>
        </w:rPr>
        <w:t>University of Scranton, Scranton, PA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:rsidR="00A63537" w:rsidRDefault="003A31DD">
      <w:pPr>
        <w:pStyle w:val="Body"/>
        <w:ind w:left="1440" w:firstLine="720"/>
        <w:rPr>
          <w:rFonts w:ascii="Arial" w:eastAsia="Arial" w:hAnsi="Arial" w:cs="Arial"/>
        </w:rPr>
      </w:pPr>
      <w:r>
        <w:rPr>
          <w:rFonts w:ascii="Arial"/>
        </w:rPr>
        <w:t>Minors in History, Women</w:t>
      </w:r>
      <w:r>
        <w:rPr>
          <w:rFonts w:hAnsi="Arial"/>
        </w:rPr>
        <w:t>’</w:t>
      </w:r>
      <w:r>
        <w:rPr>
          <w:rFonts w:ascii="Arial"/>
        </w:rPr>
        <w:t>s Studies</w:t>
      </w:r>
    </w:p>
    <w:p w:rsidR="00A63537" w:rsidRDefault="00A63537">
      <w:pPr>
        <w:pStyle w:val="Body"/>
        <w:ind w:left="720" w:firstLine="720"/>
        <w:rPr>
          <w:rFonts w:ascii="Arial" w:eastAsia="Arial" w:hAnsi="Arial" w:cs="Arial"/>
        </w:rPr>
      </w:pPr>
    </w:p>
    <w:p w:rsidR="00927D10" w:rsidRDefault="003A31DD">
      <w:pPr>
        <w:pStyle w:val="Body"/>
        <w:rPr>
          <w:rFonts w:ascii="Arial"/>
        </w:rPr>
      </w:pPr>
      <w:r>
        <w:rPr>
          <w:rFonts w:ascii="Arial Bold"/>
        </w:rPr>
        <w:t xml:space="preserve">Dissertation:  </w:t>
      </w:r>
      <w:r>
        <w:rPr>
          <w:rFonts w:hAnsi="Arial Bold"/>
        </w:rPr>
        <w:t>“</w:t>
      </w:r>
      <w:r>
        <w:rPr>
          <w:rFonts w:ascii="Arial"/>
        </w:rPr>
        <w:t xml:space="preserve">Fictions of Progress:  The Eco-politics of Temporal Constructions in </w:t>
      </w: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Colonial and Postcolonial Novels.</w:t>
      </w:r>
      <w:r>
        <w:rPr>
          <w:rFonts w:hAnsi="Arial"/>
        </w:rPr>
        <w:t>”</w:t>
      </w:r>
      <w:r>
        <w:rPr>
          <w:rFonts w:ascii="Arial Bold"/>
        </w:rPr>
        <w:t xml:space="preserve">  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PUBLICATIONS: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Peer Reviewed Journal Articles and Book Chapters: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Spatial Anxieties: Tourists, Settlers and Tasmania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Affective Economies of Belonging in </w:t>
      </w:r>
      <w:r>
        <w:rPr>
          <w:rFonts w:ascii="Arial"/>
          <w:i/>
          <w:iCs/>
          <w:sz w:val="22"/>
          <w:szCs w:val="22"/>
        </w:rPr>
        <w:t xml:space="preserve">A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>Terrible Beauty</w:t>
      </w:r>
      <w:r>
        <w:rPr>
          <w:rFonts w:ascii="Arial"/>
          <w:sz w:val="22"/>
          <w:szCs w:val="22"/>
        </w:rPr>
        <w:t xml:space="preserve">, </w:t>
      </w:r>
      <w:r>
        <w:rPr>
          <w:rFonts w:ascii="Arial"/>
          <w:i/>
          <w:iCs/>
          <w:sz w:val="22"/>
          <w:szCs w:val="22"/>
        </w:rPr>
        <w:t>Death of a River Guide</w:t>
      </w:r>
      <w:r>
        <w:rPr>
          <w:rFonts w:ascii="Arial"/>
          <w:sz w:val="22"/>
          <w:szCs w:val="22"/>
        </w:rPr>
        <w:t xml:space="preserve">, and </w:t>
      </w:r>
      <w:r>
        <w:rPr>
          <w:rFonts w:ascii="Arial"/>
          <w:i/>
          <w:iCs/>
          <w:sz w:val="22"/>
          <w:szCs w:val="22"/>
        </w:rPr>
        <w:t>Gould</w:t>
      </w:r>
      <w:r>
        <w:rPr>
          <w:rFonts w:hAnsi="Arial"/>
          <w:i/>
          <w:iCs/>
          <w:sz w:val="22"/>
          <w:szCs w:val="22"/>
        </w:rPr>
        <w:t>’</w:t>
      </w:r>
      <w:r>
        <w:rPr>
          <w:rFonts w:ascii="Arial"/>
          <w:i/>
          <w:iCs/>
          <w:sz w:val="22"/>
          <w:szCs w:val="22"/>
        </w:rPr>
        <w:t>s Book of Fish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Richard Flanagan</w:t>
      </w:r>
      <w:r>
        <w:rPr>
          <w:rFonts w:ascii="Arial"/>
          <w:sz w:val="22"/>
          <w:szCs w:val="22"/>
        </w:rPr>
        <w:t xml:space="preserve">: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 xml:space="preserve">New Critical Essays, </w:t>
      </w:r>
      <w:r>
        <w:rPr>
          <w:rFonts w:ascii="Arial"/>
          <w:sz w:val="22"/>
          <w:szCs w:val="22"/>
        </w:rPr>
        <w:t>edited by Robert Dixon, U of Sydney Press, 2018.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Images Matter: Richard Flanagan, Richard </w:t>
      </w:r>
      <w:proofErr w:type="spellStart"/>
      <w:r>
        <w:rPr>
          <w:rFonts w:ascii="Arial"/>
          <w:sz w:val="22"/>
          <w:szCs w:val="22"/>
        </w:rPr>
        <w:t>Wastell</w:t>
      </w:r>
      <w:proofErr w:type="spellEnd"/>
      <w:r>
        <w:rPr>
          <w:rFonts w:ascii="Arial"/>
          <w:sz w:val="22"/>
          <w:szCs w:val="22"/>
        </w:rPr>
        <w:t xml:space="preserve"> and Materializations of Tasmania.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 xml:space="preserve">Visualizing Australia, </w:t>
      </w:r>
      <w:r>
        <w:rPr>
          <w:rFonts w:ascii="Arial"/>
          <w:sz w:val="22"/>
          <w:szCs w:val="22"/>
        </w:rPr>
        <w:t xml:space="preserve">edited by Kylie Crane and Renate Brosch, </w:t>
      </w:r>
      <w:proofErr w:type="spellStart"/>
      <w:r>
        <w:rPr>
          <w:rFonts w:ascii="Arial"/>
          <w:sz w:val="22"/>
          <w:szCs w:val="22"/>
        </w:rPr>
        <w:t>Wissenschaftlicher</w:t>
      </w:r>
      <w:proofErr w:type="spellEnd"/>
      <w:r>
        <w:rPr>
          <w:rFonts w:ascii="Arial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de-DE"/>
        </w:rPr>
        <w:tab/>
        <w:t>Verlag Trier, 2014</w:t>
      </w:r>
      <w:r>
        <w:rPr>
          <w:rFonts w:ascii="Arial"/>
          <w:sz w:val="22"/>
          <w:szCs w:val="22"/>
        </w:rPr>
        <w:t>, pp. 119-34.</w:t>
      </w:r>
    </w:p>
    <w:p w:rsidR="00A63537" w:rsidRDefault="003A31DD">
      <w:pPr>
        <w:pStyle w:val="Body"/>
        <w:tabs>
          <w:tab w:val="left" w:pos="883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63537" w:rsidRDefault="003A31D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Beyond the Eco-flaneur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Footsteps: Perambulatory Narration in </w:t>
      </w:r>
      <w:proofErr w:type="spellStart"/>
      <w:r>
        <w:rPr>
          <w:rFonts w:ascii="Arial"/>
          <w:sz w:val="22"/>
          <w:szCs w:val="22"/>
        </w:rPr>
        <w:t>Zakes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Mda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Ways of Dying.</w:t>
      </w:r>
      <w:r>
        <w:rPr>
          <w:rFonts w:hAnsi="Arial"/>
          <w:i/>
          <w:iCs/>
          <w:sz w:val="22"/>
          <w:szCs w:val="22"/>
        </w:rPr>
        <w:t>”</w:t>
      </w:r>
    </w:p>
    <w:p w:rsidR="00A63537" w:rsidRDefault="003A31DD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i/>
          <w:iCs/>
          <w:sz w:val="22"/>
          <w:szCs w:val="22"/>
        </w:rPr>
        <w:t>Ecoambiguity</w:t>
      </w:r>
      <w:proofErr w:type="spellEnd"/>
      <w:r>
        <w:rPr>
          <w:rFonts w:ascii="Arial"/>
          <w:i/>
          <w:iCs/>
          <w:sz w:val="22"/>
          <w:szCs w:val="22"/>
        </w:rPr>
        <w:t>, Community and Development: Toward a Politicized Ecocriticism.</w:t>
      </w:r>
      <w:r>
        <w:rPr>
          <w:rFonts w:ascii="Arial"/>
          <w:sz w:val="22"/>
          <w:szCs w:val="22"/>
        </w:rPr>
        <w:t xml:space="preserve"> edited </w:t>
      </w:r>
    </w:p>
    <w:p w:rsidR="00A63537" w:rsidRDefault="003A31DD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</w:rPr>
        <w:t xml:space="preserve">by Vidya </w:t>
      </w:r>
      <w:proofErr w:type="spellStart"/>
      <w:r>
        <w:rPr>
          <w:rFonts w:ascii="Arial"/>
          <w:sz w:val="22"/>
          <w:szCs w:val="22"/>
        </w:rPr>
        <w:t>Sarveswaran</w:t>
      </w:r>
      <w:proofErr w:type="spellEnd"/>
      <w:r>
        <w:rPr>
          <w:rFonts w:ascii="Arial"/>
          <w:sz w:val="22"/>
          <w:szCs w:val="22"/>
        </w:rPr>
        <w:t xml:space="preserve">, Scott </w:t>
      </w:r>
      <w:proofErr w:type="spellStart"/>
      <w:r>
        <w:rPr>
          <w:rFonts w:ascii="Arial"/>
          <w:sz w:val="22"/>
          <w:szCs w:val="22"/>
        </w:rPr>
        <w:t>Slovic</w:t>
      </w:r>
      <w:proofErr w:type="spellEnd"/>
      <w:r>
        <w:rPr>
          <w:rFonts w:ascii="Arial"/>
          <w:sz w:val="22"/>
          <w:szCs w:val="22"/>
        </w:rPr>
        <w:t xml:space="preserve"> and </w:t>
      </w:r>
      <w:proofErr w:type="spellStart"/>
      <w:r>
        <w:rPr>
          <w:rFonts w:ascii="Arial"/>
          <w:sz w:val="22"/>
          <w:szCs w:val="22"/>
        </w:rPr>
        <w:t>S</w:t>
      </w:r>
      <w:r>
        <w:rPr>
          <w:rFonts w:ascii="Arial"/>
          <w:sz w:val="22"/>
          <w:szCs w:val="22"/>
          <w:shd w:val="clear" w:color="auto" w:fill="FFFFFF"/>
        </w:rPr>
        <w:t>warnalatha</w:t>
      </w:r>
      <w:proofErr w:type="spellEnd"/>
      <w:r>
        <w:rPr>
          <w:rFonts w:asci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/>
          <w:sz w:val="22"/>
          <w:szCs w:val="22"/>
          <w:shd w:val="clear" w:color="auto" w:fill="FFFFFF"/>
        </w:rPr>
        <w:t>Rangarajan,Lexington</w:t>
      </w:r>
      <w:proofErr w:type="spellEnd"/>
      <w:r>
        <w:rPr>
          <w:rFonts w:ascii="Arial"/>
          <w:sz w:val="22"/>
          <w:szCs w:val="22"/>
          <w:shd w:val="clear" w:color="auto" w:fill="FFFFFF"/>
        </w:rPr>
        <w:t xml:space="preserve"> Books/ </w:t>
      </w:r>
    </w:p>
    <w:p w:rsidR="00A63537" w:rsidRDefault="003A31DD">
      <w:pPr>
        <w:pStyle w:val="Body"/>
        <w:ind w:firstLine="720"/>
        <w:jc w:val="both"/>
        <w:rPr>
          <w:rFonts w:ascii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Rowman and Littlefield, 2014, pp. 99-112.</w:t>
      </w:r>
    </w:p>
    <w:p w:rsidR="008A06B9" w:rsidRDefault="008A06B9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A63537" w:rsidRDefault="00A63537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Novel Vision: Seeing the </w:t>
      </w:r>
      <w:proofErr w:type="spellStart"/>
      <w:r>
        <w:rPr>
          <w:rFonts w:ascii="Arial"/>
          <w:sz w:val="22"/>
          <w:szCs w:val="22"/>
        </w:rPr>
        <w:t>Sunderbans</w:t>
      </w:r>
      <w:proofErr w:type="spellEnd"/>
      <w:r>
        <w:rPr>
          <w:rFonts w:ascii="Arial"/>
          <w:sz w:val="22"/>
          <w:szCs w:val="22"/>
        </w:rPr>
        <w:t xml:space="preserve"> through </w:t>
      </w:r>
      <w:proofErr w:type="spellStart"/>
      <w:r>
        <w:rPr>
          <w:rFonts w:ascii="Arial"/>
          <w:sz w:val="22"/>
          <w:szCs w:val="22"/>
        </w:rPr>
        <w:t>Amitav</w:t>
      </w:r>
      <w:proofErr w:type="spellEnd"/>
      <w:r>
        <w:rPr>
          <w:rFonts w:ascii="Arial"/>
          <w:sz w:val="22"/>
          <w:szCs w:val="22"/>
        </w:rPr>
        <w:t xml:space="preserve"> Ghosh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The Hungry Tide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ISLE</w:t>
      </w:r>
      <w:r>
        <w:rPr>
          <w:rFonts w:ascii="Arial"/>
          <w:sz w:val="22"/>
          <w:szCs w:val="22"/>
        </w:rPr>
        <w:t xml:space="preserve">: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 xml:space="preserve">Interdisciplinary Studies in Literature and Environment, </w:t>
      </w:r>
      <w:r>
        <w:rPr>
          <w:rFonts w:ascii="Arial"/>
          <w:sz w:val="22"/>
          <w:szCs w:val="22"/>
        </w:rPr>
        <w:t>vol. 20, no. 3, 2013, pp. 513-31.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Re-imagining the Human: Ecofeminism, Affect, and Postcolonial Narration.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International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Perspectives in Feminist Ecocriticism</w:t>
      </w:r>
      <w:r>
        <w:rPr>
          <w:rFonts w:ascii="Arial"/>
          <w:i/>
          <w:iCs/>
          <w:sz w:val="22"/>
          <w:szCs w:val="22"/>
        </w:rPr>
        <w:t>,</w:t>
      </w:r>
      <w:r>
        <w:rPr>
          <w:rFonts w:ascii="Arial"/>
          <w:sz w:val="22"/>
          <w:szCs w:val="22"/>
        </w:rPr>
        <w:t xml:space="preserve"> edited by Simon </w:t>
      </w:r>
      <w:proofErr w:type="spellStart"/>
      <w:r>
        <w:rPr>
          <w:rFonts w:ascii="Arial"/>
          <w:sz w:val="22"/>
          <w:szCs w:val="22"/>
        </w:rPr>
        <w:t>Estok</w:t>
      </w:r>
      <w:proofErr w:type="spellEnd"/>
      <w:r>
        <w:rPr>
          <w:rFonts w:ascii="Arial"/>
          <w:sz w:val="22"/>
          <w:szCs w:val="22"/>
        </w:rPr>
        <w:t xml:space="preserve">, Greta </w:t>
      </w:r>
      <w:proofErr w:type="spellStart"/>
      <w:r>
        <w:rPr>
          <w:rFonts w:ascii="Arial"/>
          <w:sz w:val="22"/>
          <w:szCs w:val="22"/>
        </w:rPr>
        <w:t>Gaard</w:t>
      </w:r>
      <w:proofErr w:type="spellEnd"/>
      <w:r>
        <w:rPr>
          <w:rFonts w:ascii="Arial"/>
          <w:sz w:val="22"/>
          <w:szCs w:val="22"/>
        </w:rPr>
        <w:t xml:space="preserve"> and Serpil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Oppermann</w:t>
      </w:r>
      <w:proofErr w:type="spellEnd"/>
      <w:r>
        <w:rPr>
          <w:rFonts w:ascii="Arial"/>
          <w:sz w:val="22"/>
          <w:szCs w:val="22"/>
        </w:rPr>
        <w:t>, Routledge, 2013, pp. 137-47.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Submerging the Imperial Eye: Affective Narration as Environmentalist Intervention in Richard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Flanagan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Death of a River Guide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Journal of Commonwealth Literature, </w:t>
      </w:r>
      <w:r>
        <w:rPr>
          <w:rFonts w:ascii="Arial"/>
          <w:sz w:val="22"/>
          <w:szCs w:val="22"/>
        </w:rPr>
        <w:t xml:space="preserve">vol. 47, June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2012</w:t>
      </w:r>
      <w:r>
        <w:rPr>
          <w:rFonts w:ascii="Arial"/>
          <w:sz w:val="22"/>
          <w:szCs w:val="22"/>
        </w:rPr>
        <w:t>, pp. 265-79.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Building on Gendered Ground: Space and National Identity in Brenda Walker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Wing of Night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 xml:space="preserve">Journal of Australian Writers and Writing, </w:t>
      </w:r>
      <w:r>
        <w:rPr>
          <w:rFonts w:ascii="Arial"/>
          <w:sz w:val="22"/>
          <w:szCs w:val="22"/>
        </w:rPr>
        <w:t>May 2010, pp. 4-13.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Renegotiating the Land Covenant in Marlene van Niekerk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proofErr w:type="spellStart"/>
      <w:r>
        <w:rPr>
          <w:rFonts w:ascii="Arial"/>
          <w:i/>
          <w:iCs/>
          <w:sz w:val="22"/>
          <w:szCs w:val="22"/>
        </w:rPr>
        <w:t>Triomf</w:t>
      </w:r>
      <w:proofErr w:type="spellEnd"/>
      <w:r>
        <w:rPr>
          <w:rFonts w:ascii="Arial"/>
          <w:i/>
          <w:iCs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Scrutiny 2</w:t>
      </w:r>
      <w:r>
        <w:rPr>
          <w:rFonts w:ascii="Arial"/>
          <w:sz w:val="22"/>
          <w:szCs w:val="22"/>
        </w:rPr>
        <w:t xml:space="preserve"> , vol. 12, no. 2,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sz w:val="22"/>
          <w:szCs w:val="22"/>
        </w:rPr>
        <w:t xml:space="preserve"> 2007, pp. 84-95.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Reference Article: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Chimamanda Ngozi Adichie.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Encyclopedia of Contemporary Fiction, </w:t>
      </w:r>
      <w:r>
        <w:rPr>
          <w:rFonts w:ascii="Arial"/>
          <w:sz w:val="22"/>
          <w:szCs w:val="22"/>
        </w:rPr>
        <w:t xml:space="preserve">edited by Geoff Hamilton.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sz w:val="22"/>
          <w:szCs w:val="22"/>
        </w:rPr>
        <w:t>Gale, 2009.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90564F" w:rsidRDefault="0090564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Forthcoming Articles:</w:t>
      </w:r>
    </w:p>
    <w:p w:rsidR="0090564F" w:rsidRDefault="0090564F">
      <w:pPr>
        <w:pStyle w:val="Body"/>
        <w:rPr>
          <w:rFonts w:ascii="Arial" w:eastAsia="Arial" w:hAnsi="Arial" w:cs="Arial"/>
          <w:sz w:val="22"/>
          <w:szCs w:val="22"/>
        </w:rPr>
      </w:pPr>
    </w:p>
    <w:p w:rsidR="004D5D1F" w:rsidRPr="005A1CF9" w:rsidRDefault="004D5D1F" w:rsidP="004D5D1F">
      <w:pPr>
        <w:pStyle w:val="Body1"/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5A1CF9">
        <w:rPr>
          <w:rFonts w:ascii="Arial" w:hAnsi="Arial" w:cs="Arial"/>
          <w:bCs/>
          <w:sz w:val="22"/>
          <w:szCs w:val="22"/>
        </w:rPr>
        <w:t>“Haunted Histories, Animate Futures:</w:t>
      </w:r>
      <w:r w:rsidRPr="005A1CF9">
        <w:rPr>
          <w:rFonts w:ascii="Arial" w:hAnsi="Arial" w:cs="Arial"/>
          <w:sz w:val="22"/>
          <w:szCs w:val="22"/>
        </w:rPr>
        <w:t xml:space="preserve"> Recovering </w:t>
      </w:r>
      <w:proofErr w:type="spellStart"/>
      <w:r w:rsidRPr="005A1CF9">
        <w:rPr>
          <w:rFonts w:ascii="Arial" w:hAnsi="Arial" w:cs="Arial"/>
          <w:sz w:val="22"/>
          <w:szCs w:val="22"/>
        </w:rPr>
        <w:t>Noongar</w:t>
      </w:r>
      <w:proofErr w:type="spellEnd"/>
      <w:r w:rsidRPr="005A1CF9">
        <w:rPr>
          <w:rFonts w:ascii="Arial" w:hAnsi="Arial" w:cs="Arial"/>
          <w:sz w:val="22"/>
          <w:szCs w:val="22"/>
        </w:rPr>
        <w:t xml:space="preserve"> Knowledge through Kim Scott’s </w:t>
      </w:r>
    </w:p>
    <w:p w:rsidR="004D5D1F" w:rsidRPr="005A1CF9" w:rsidRDefault="004D5D1F" w:rsidP="004D5D1F">
      <w:pPr>
        <w:pStyle w:val="Body1"/>
        <w:widowControl w:val="0"/>
        <w:suppressAutoHyphens/>
        <w:spacing w:line="360" w:lineRule="auto"/>
        <w:ind w:firstLine="720"/>
        <w:rPr>
          <w:rFonts w:ascii="Arial" w:hAnsi="Arial" w:cs="Arial"/>
          <w:bCs/>
          <w:iCs/>
          <w:sz w:val="22"/>
          <w:szCs w:val="22"/>
        </w:rPr>
      </w:pPr>
      <w:r w:rsidRPr="005A1CF9">
        <w:rPr>
          <w:rFonts w:ascii="Arial" w:hAnsi="Arial" w:cs="Arial"/>
          <w:bCs/>
          <w:i/>
          <w:iCs/>
          <w:sz w:val="22"/>
          <w:szCs w:val="22"/>
        </w:rPr>
        <w:t>That Deadman Dance.” Commonwealth Essays and Studies</w:t>
      </w:r>
      <w:r w:rsidRPr="005A1CF9">
        <w:rPr>
          <w:rFonts w:ascii="Arial" w:hAnsi="Arial" w:cs="Arial"/>
          <w:bCs/>
          <w:iCs/>
          <w:sz w:val="22"/>
          <w:szCs w:val="22"/>
        </w:rPr>
        <w:t>.</w:t>
      </w:r>
      <w:r w:rsidR="00511835" w:rsidRPr="005A1CF9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A1CF9" w:rsidRPr="005A1CF9" w:rsidRDefault="005A1CF9" w:rsidP="005A1CF9">
      <w:pPr>
        <w:pStyle w:val="Body1"/>
        <w:widowControl w:val="0"/>
        <w:suppressAutoHyphens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A1CF9">
        <w:rPr>
          <w:rFonts w:ascii="Arial" w:hAnsi="Arial" w:cs="Arial"/>
          <w:sz w:val="22"/>
          <w:szCs w:val="22"/>
        </w:rPr>
        <w:t xml:space="preserve">“Recomposing the Slut: Feminist Taxidermic Practice in Charlotte Wood’s </w:t>
      </w:r>
      <w:r w:rsidRPr="005A1CF9">
        <w:rPr>
          <w:rFonts w:ascii="Arial" w:hAnsi="Arial" w:cs="Arial"/>
          <w:i/>
          <w:iCs/>
          <w:sz w:val="22"/>
          <w:szCs w:val="22"/>
        </w:rPr>
        <w:t xml:space="preserve">The Natural Way of </w:t>
      </w:r>
    </w:p>
    <w:p w:rsidR="005A1CF9" w:rsidRPr="005A1CF9" w:rsidRDefault="005A1CF9" w:rsidP="005A1CF9">
      <w:pPr>
        <w:pStyle w:val="Body1"/>
        <w:widowControl w:val="0"/>
        <w:suppressAutoHyphens/>
        <w:spacing w:line="360" w:lineRule="auto"/>
        <w:ind w:firstLine="720"/>
        <w:rPr>
          <w:rFonts w:ascii="Arial" w:hAnsi="Arial" w:cs="Arial"/>
          <w:i/>
          <w:sz w:val="22"/>
          <w:szCs w:val="22"/>
        </w:rPr>
      </w:pPr>
      <w:r w:rsidRPr="005A1CF9">
        <w:rPr>
          <w:rFonts w:ascii="Arial" w:hAnsi="Arial" w:cs="Arial"/>
          <w:i/>
          <w:iCs/>
          <w:sz w:val="22"/>
          <w:szCs w:val="22"/>
        </w:rPr>
        <w:t>Things.</w:t>
      </w:r>
      <w:r w:rsidRPr="005A1CF9">
        <w:rPr>
          <w:rFonts w:ascii="Arial" w:hAnsi="Arial" w:cs="Arial"/>
          <w:iCs/>
          <w:sz w:val="22"/>
          <w:szCs w:val="22"/>
        </w:rPr>
        <w:t xml:space="preserve">” </w:t>
      </w:r>
      <w:r w:rsidRPr="005A1CF9">
        <w:rPr>
          <w:rFonts w:ascii="Arial" w:hAnsi="Arial" w:cs="Arial"/>
          <w:i/>
          <w:iCs/>
          <w:sz w:val="22"/>
          <w:szCs w:val="22"/>
        </w:rPr>
        <w:t>Configurations.</w:t>
      </w:r>
    </w:p>
    <w:p w:rsidR="0090564F" w:rsidRDefault="0090564F">
      <w:pPr>
        <w:pStyle w:val="Body"/>
        <w:rPr>
          <w:rFonts w:ascii="Arial" w:eastAsia="Arial" w:hAnsi="Arial" w:cs="Arial"/>
          <w:sz w:val="22"/>
          <w:szCs w:val="22"/>
        </w:rPr>
      </w:pPr>
    </w:p>
    <w:p w:rsidR="0090564F" w:rsidRDefault="0090564F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DA05F7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Manuscript i</w:t>
      </w:r>
      <w:r w:rsidR="008A06B9">
        <w:rPr>
          <w:rFonts w:ascii="Arial" w:eastAsia="Arial" w:hAnsi="Arial" w:cs="Arial"/>
          <w:sz w:val="22"/>
          <w:szCs w:val="22"/>
        </w:rPr>
        <w:t>n Progress</w:t>
      </w:r>
    </w:p>
    <w:p w:rsidR="008A06B9" w:rsidRDefault="008A06B9">
      <w:pPr>
        <w:pStyle w:val="Body"/>
        <w:rPr>
          <w:rFonts w:ascii="Arial" w:eastAsia="Arial" w:hAnsi="Arial" w:cs="Arial"/>
          <w:sz w:val="22"/>
          <w:szCs w:val="22"/>
        </w:rPr>
      </w:pPr>
    </w:p>
    <w:p w:rsidR="008A06B9" w:rsidRDefault="008A06B9">
      <w:pPr>
        <w:pStyle w:val="Body"/>
        <w:rPr>
          <w:rFonts w:ascii="Arial" w:eastAsia="Arial" w:hAnsi="Arial" w:cs="Arial"/>
          <w:i/>
          <w:sz w:val="22"/>
          <w:szCs w:val="22"/>
        </w:rPr>
      </w:pPr>
      <w:proofErr w:type="spellStart"/>
      <w:r w:rsidRPr="008A06B9">
        <w:rPr>
          <w:rFonts w:ascii="Arial" w:eastAsia="Arial" w:hAnsi="Arial" w:cs="Arial"/>
          <w:i/>
          <w:sz w:val="22"/>
          <w:szCs w:val="22"/>
        </w:rPr>
        <w:t>Ecospectrality</w:t>
      </w:r>
      <w:proofErr w:type="spellEnd"/>
      <w:r w:rsidRPr="008A06B9">
        <w:rPr>
          <w:rFonts w:ascii="Arial" w:eastAsia="Arial" w:hAnsi="Arial" w:cs="Arial"/>
          <w:i/>
          <w:sz w:val="22"/>
          <w:szCs w:val="22"/>
        </w:rPr>
        <w:t>: Haunting and Environmental Justice in Contemporary Anglophone Novels.</w:t>
      </w:r>
    </w:p>
    <w:p w:rsidR="008A06B9" w:rsidRPr="008A06B9" w:rsidRDefault="008A06B9">
      <w:pPr>
        <w:pStyle w:val="Body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:rsidR="00DA05F7" w:rsidRPr="00677F5B" w:rsidRDefault="008A06B9" w:rsidP="00DA05F7">
      <w:pPr>
        <w:pStyle w:val="Body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DA05F7">
        <w:rPr>
          <w:rFonts w:ascii="Arial" w:eastAsia="Arial" w:hAnsi="Arial" w:cs="Arial"/>
          <w:sz w:val="22"/>
          <w:szCs w:val="22"/>
        </w:rPr>
        <w:t>E</w:t>
      </w:r>
      <w:r w:rsidR="00DA05F7" w:rsidRPr="00DA05F7">
        <w:rPr>
          <w:rFonts w:ascii="Arial" w:eastAsia="Arial" w:hAnsi="Arial" w:cs="Arial"/>
          <w:sz w:val="22"/>
          <w:szCs w:val="22"/>
        </w:rPr>
        <w:t xml:space="preserve">xamining ghosts and hauntings in contemporary Anglophone novels, </w:t>
      </w:r>
      <w:proofErr w:type="spellStart"/>
      <w:r w:rsidR="00DA05F7" w:rsidRPr="00677F5B">
        <w:rPr>
          <w:rFonts w:ascii="Arial" w:eastAsia="Arial" w:hAnsi="Arial" w:cs="Arial"/>
          <w:i/>
          <w:sz w:val="22"/>
          <w:szCs w:val="22"/>
        </w:rPr>
        <w:t>Ecospectrality</w:t>
      </w:r>
      <w:proofErr w:type="spellEnd"/>
      <w:r w:rsidR="00DA05F7" w:rsidRPr="00677F5B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A63537" w:rsidRDefault="00DA05F7">
      <w:pPr>
        <w:pStyle w:val="Body"/>
        <w:rPr>
          <w:rFonts w:ascii="Arial" w:eastAsia="Arial" w:hAnsi="Arial" w:cs="Arial"/>
          <w:sz w:val="22"/>
          <w:szCs w:val="22"/>
        </w:rPr>
      </w:pPr>
      <w:r w:rsidRPr="00DA05F7">
        <w:rPr>
          <w:rFonts w:ascii="Arial" w:eastAsia="Arial" w:hAnsi="Arial" w:cs="Arial"/>
          <w:sz w:val="22"/>
          <w:szCs w:val="22"/>
        </w:rPr>
        <w:t>illustrates ways</w:t>
      </w:r>
      <w:r>
        <w:rPr>
          <w:rFonts w:ascii="Arial" w:eastAsia="Arial" w:hAnsi="Arial" w:cs="Arial"/>
          <w:sz w:val="22"/>
          <w:szCs w:val="22"/>
        </w:rPr>
        <w:t xml:space="preserve"> t</w:t>
      </w:r>
      <w:r w:rsidR="00677F5B">
        <w:rPr>
          <w:rFonts w:ascii="Arial" w:eastAsia="Arial" w:hAnsi="Arial" w:cs="Arial"/>
          <w:sz w:val="22"/>
          <w:szCs w:val="22"/>
        </w:rPr>
        <w:t xml:space="preserve">hat creative writers </w:t>
      </w:r>
      <w:r w:rsidRPr="00DA05F7">
        <w:rPr>
          <w:rFonts w:ascii="Arial" w:eastAsia="Arial" w:hAnsi="Arial" w:cs="Arial"/>
          <w:sz w:val="22"/>
          <w:szCs w:val="22"/>
        </w:rPr>
        <w:t xml:space="preserve">provide </w:t>
      </w:r>
      <w:r w:rsidR="00677F5B">
        <w:rPr>
          <w:rFonts w:ascii="Arial" w:eastAsia="Arial" w:hAnsi="Arial" w:cs="Arial"/>
          <w:sz w:val="22"/>
          <w:szCs w:val="22"/>
        </w:rPr>
        <w:t xml:space="preserve">spectral </w:t>
      </w:r>
      <w:r w:rsidRPr="00DA05F7">
        <w:rPr>
          <w:rFonts w:ascii="Arial" w:eastAsia="Arial" w:hAnsi="Arial" w:cs="Arial"/>
          <w:sz w:val="22"/>
          <w:szCs w:val="22"/>
        </w:rPr>
        <w:t>alternatives to visual ways of knowing, helping attune contemporary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A05F7">
        <w:rPr>
          <w:rFonts w:ascii="Arial" w:eastAsia="Arial" w:hAnsi="Arial" w:cs="Arial"/>
          <w:sz w:val="22"/>
          <w:szCs w:val="22"/>
        </w:rPr>
        <w:t xml:space="preserve">audiences to </w:t>
      </w:r>
      <w:r w:rsidR="00F362D2">
        <w:rPr>
          <w:rFonts w:ascii="Arial" w:eastAsia="Arial" w:hAnsi="Arial" w:cs="Arial"/>
          <w:sz w:val="22"/>
          <w:szCs w:val="22"/>
        </w:rPr>
        <w:t xml:space="preserve">temporal and geographic scales of environmental threats </w:t>
      </w:r>
      <w:r>
        <w:rPr>
          <w:rFonts w:ascii="Arial" w:eastAsia="Arial" w:hAnsi="Arial" w:cs="Arial"/>
          <w:sz w:val="22"/>
          <w:szCs w:val="22"/>
        </w:rPr>
        <w:t>that typically resist visualization and novelization</w:t>
      </w:r>
      <w:r w:rsidR="008A06B9" w:rsidRPr="008A06B9">
        <w:rPr>
          <w:rFonts w:ascii="Arial" w:eastAsia="Arial" w:hAnsi="Arial" w:cs="Arial"/>
          <w:sz w:val="22"/>
          <w:szCs w:val="22"/>
        </w:rPr>
        <w:t>.</w:t>
      </w:r>
      <w:r w:rsidR="00F362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culturally</w:t>
      </w:r>
      <w:r w:rsidRPr="008A06B9">
        <w:rPr>
          <w:rFonts w:ascii="Arial" w:eastAsia="Arial" w:hAnsi="Arial" w:cs="Arial"/>
          <w:sz w:val="22"/>
          <w:szCs w:val="22"/>
        </w:rPr>
        <w:t xml:space="preserve"> context</w:t>
      </w:r>
      <w:r>
        <w:rPr>
          <w:rFonts w:ascii="Arial" w:eastAsia="Arial" w:hAnsi="Arial" w:cs="Arial"/>
          <w:sz w:val="22"/>
          <w:szCs w:val="22"/>
        </w:rPr>
        <w:t xml:space="preserve">ualized analysis of novels from </w:t>
      </w:r>
      <w:r w:rsidRPr="008A06B9">
        <w:rPr>
          <w:rFonts w:ascii="Arial" w:eastAsia="Arial" w:hAnsi="Arial" w:cs="Arial"/>
          <w:sz w:val="22"/>
          <w:szCs w:val="22"/>
        </w:rPr>
        <w:t xml:space="preserve">Nigeria, Jamaica, Australia, South Africa and India, </w:t>
      </w:r>
      <w:proofErr w:type="spellStart"/>
      <w:r w:rsidRPr="008A06B9">
        <w:rPr>
          <w:rFonts w:ascii="Arial" w:eastAsia="Arial" w:hAnsi="Arial" w:cs="Arial"/>
          <w:i/>
          <w:sz w:val="22"/>
          <w:szCs w:val="22"/>
        </w:rPr>
        <w:t>Ecospectrality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explores how wr</w:t>
      </w:r>
      <w:r w:rsidR="00677F5B">
        <w:rPr>
          <w:rFonts w:ascii="Arial" w:eastAsia="Arial" w:hAnsi="Arial" w:cs="Arial"/>
          <w:sz w:val="22"/>
          <w:szCs w:val="22"/>
        </w:rPr>
        <w:t xml:space="preserve">iters seek </w:t>
      </w:r>
      <w:r>
        <w:rPr>
          <w:rFonts w:ascii="Arial" w:eastAsia="Arial" w:hAnsi="Arial" w:cs="Arial"/>
          <w:sz w:val="22"/>
          <w:szCs w:val="22"/>
        </w:rPr>
        <w:t xml:space="preserve">to dwell with </w:t>
      </w:r>
      <w:r w:rsidR="00677F5B">
        <w:rPr>
          <w:rFonts w:ascii="Arial" w:eastAsia="Arial" w:hAnsi="Arial" w:cs="Arial"/>
          <w:sz w:val="22"/>
          <w:szCs w:val="22"/>
        </w:rPr>
        <w:t xml:space="preserve">rather than exorcise </w:t>
      </w:r>
      <w:r>
        <w:rPr>
          <w:rFonts w:ascii="Arial" w:eastAsia="Arial" w:hAnsi="Arial" w:cs="Arial"/>
          <w:sz w:val="22"/>
          <w:szCs w:val="22"/>
        </w:rPr>
        <w:t>ghosts who</w:t>
      </w:r>
      <w:r w:rsidR="00677F5B">
        <w:rPr>
          <w:rFonts w:ascii="Arial" w:eastAsia="Arial" w:hAnsi="Arial" w:cs="Arial"/>
          <w:sz w:val="22"/>
          <w:szCs w:val="22"/>
        </w:rPr>
        <w:t xml:space="preserve"> hold out invitations to</w:t>
      </w:r>
      <w:r>
        <w:rPr>
          <w:rFonts w:ascii="Arial" w:eastAsia="Arial" w:hAnsi="Arial" w:cs="Arial"/>
          <w:sz w:val="22"/>
          <w:szCs w:val="22"/>
        </w:rPr>
        <w:t xml:space="preserve"> expand ways of understanding human </w:t>
      </w:r>
      <w:r w:rsidRPr="008A06B9">
        <w:rPr>
          <w:rFonts w:ascii="Arial" w:eastAsia="Arial" w:hAnsi="Arial" w:cs="Arial"/>
          <w:sz w:val="22"/>
          <w:szCs w:val="22"/>
        </w:rPr>
        <w:t>cohabitation with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A06B9">
        <w:rPr>
          <w:rFonts w:ascii="Arial" w:eastAsia="Arial" w:hAnsi="Arial" w:cs="Arial"/>
          <w:sz w:val="22"/>
          <w:szCs w:val="22"/>
        </w:rPr>
        <w:t>r</w:t>
      </w:r>
      <w:r w:rsidR="00677F5B">
        <w:rPr>
          <w:rFonts w:ascii="Arial" w:eastAsia="Arial" w:hAnsi="Arial" w:cs="Arial"/>
          <w:sz w:val="22"/>
          <w:szCs w:val="22"/>
        </w:rPr>
        <w:t>esponsibilities to other beings.</w:t>
      </w:r>
    </w:p>
    <w:p w:rsidR="00677F5B" w:rsidRDefault="00677F5B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 Bold"/>
        </w:rPr>
      </w:pPr>
      <w:r>
        <w:rPr>
          <w:rFonts w:ascii="Arial Bold"/>
        </w:rPr>
        <w:t xml:space="preserve">CONFERENCE PRESENTATIONS: </w:t>
      </w:r>
      <w:r>
        <w:rPr>
          <w:rFonts w:ascii="Arial Bold"/>
        </w:rPr>
        <w:tab/>
      </w:r>
    </w:p>
    <w:p w:rsidR="008A06B9" w:rsidRDefault="008A06B9">
      <w:pPr>
        <w:pStyle w:val="Body"/>
        <w:rPr>
          <w:rFonts w:ascii="Arial Bold"/>
        </w:rPr>
      </w:pPr>
    </w:p>
    <w:p w:rsidR="008A06B9" w:rsidRPr="008A06B9" w:rsidRDefault="008A06B9" w:rsidP="008A06B9">
      <w:pPr>
        <w:pStyle w:val="Body"/>
        <w:rPr>
          <w:rFonts w:ascii="Arial Bold"/>
          <w:bCs/>
          <w:sz w:val="22"/>
          <w:szCs w:val="22"/>
        </w:rPr>
      </w:pPr>
      <w:r w:rsidRPr="008A06B9">
        <w:rPr>
          <w:rFonts w:ascii="Arial Bold"/>
          <w:bCs/>
          <w:sz w:val="22"/>
          <w:szCs w:val="22"/>
        </w:rPr>
        <w:t>“</w:t>
      </w:r>
      <w:r w:rsidRPr="008A06B9">
        <w:rPr>
          <w:rFonts w:ascii="Arial Bold"/>
          <w:bCs/>
          <w:sz w:val="22"/>
          <w:szCs w:val="22"/>
        </w:rPr>
        <w:t>Taxidermic Temporalities and Artificial Animals in Henrietta Rose-Innes</w:t>
      </w:r>
      <w:r w:rsidRPr="008A06B9">
        <w:rPr>
          <w:rFonts w:ascii="Arial Bold"/>
          <w:bCs/>
          <w:sz w:val="22"/>
          <w:szCs w:val="22"/>
        </w:rPr>
        <w:t>’</w:t>
      </w:r>
      <w:r w:rsidRPr="008A06B9">
        <w:rPr>
          <w:rFonts w:ascii="Arial Bold"/>
          <w:bCs/>
          <w:sz w:val="22"/>
          <w:szCs w:val="22"/>
        </w:rPr>
        <w:t xml:space="preserve">s </w:t>
      </w:r>
      <w:r w:rsidRPr="008A06B9">
        <w:rPr>
          <w:rFonts w:ascii="Arial Bold"/>
          <w:bCs/>
          <w:i/>
          <w:sz w:val="22"/>
          <w:szCs w:val="22"/>
        </w:rPr>
        <w:t>Green Lion</w:t>
      </w:r>
      <w:r w:rsidRPr="008A06B9">
        <w:rPr>
          <w:rFonts w:ascii="Arial Bold"/>
          <w:bCs/>
          <w:sz w:val="22"/>
          <w:szCs w:val="22"/>
        </w:rPr>
        <w:t>,</w:t>
      </w:r>
      <w:r w:rsidRPr="008A06B9">
        <w:rPr>
          <w:rFonts w:ascii="Arial Bold"/>
          <w:bCs/>
          <w:sz w:val="22"/>
          <w:szCs w:val="22"/>
        </w:rPr>
        <w:t>”</w:t>
      </w:r>
      <w:r w:rsidRPr="008A06B9">
        <w:rPr>
          <w:rFonts w:ascii="Arial Bold"/>
          <w:bCs/>
          <w:sz w:val="22"/>
          <w:szCs w:val="22"/>
        </w:rPr>
        <w:t xml:space="preserve"> African Literature Association Conference, May 2018.</w:t>
      </w:r>
    </w:p>
    <w:p w:rsidR="008A06B9" w:rsidRPr="008A06B9" w:rsidRDefault="008A06B9" w:rsidP="008A06B9">
      <w:pPr>
        <w:pStyle w:val="Body"/>
        <w:rPr>
          <w:rFonts w:ascii="Arial Bold"/>
          <w:bCs/>
          <w:sz w:val="22"/>
          <w:szCs w:val="22"/>
        </w:rPr>
      </w:pPr>
    </w:p>
    <w:p w:rsidR="008A06B9" w:rsidRPr="008A06B9" w:rsidRDefault="008A06B9" w:rsidP="008A06B9">
      <w:pPr>
        <w:pStyle w:val="Body"/>
        <w:rPr>
          <w:rFonts w:ascii="Arial Bold"/>
          <w:iCs/>
          <w:sz w:val="22"/>
          <w:szCs w:val="22"/>
        </w:rPr>
      </w:pPr>
      <w:r w:rsidRPr="008A06B9">
        <w:rPr>
          <w:rFonts w:ascii="Arial Bold"/>
          <w:sz w:val="22"/>
          <w:szCs w:val="22"/>
        </w:rPr>
        <w:t>"A Den of Wild Beasts:" Discourse and Deviance</w:t>
      </w:r>
      <w:r w:rsidRPr="008A06B9">
        <w:rPr>
          <w:rFonts w:ascii="Arial Bold"/>
          <w:sz w:val="22"/>
          <w:szCs w:val="22"/>
        </w:rPr>
        <w:t> </w:t>
      </w:r>
      <w:r w:rsidRPr="008A06B9">
        <w:rPr>
          <w:rFonts w:ascii="Arial Bold"/>
          <w:sz w:val="22"/>
          <w:szCs w:val="22"/>
        </w:rPr>
        <w:t>in Charlotte Wood's</w:t>
      </w:r>
      <w:r w:rsidRPr="008A06B9">
        <w:rPr>
          <w:rFonts w:ascii="Arial Bold"/>
          <w:sz w:val="22"/>
          <w:szCs w:val="22"/>
        </w:rPr>
        <w:t> </w:t>
      </w:r>
      <w:r w:rsidRPr="008A06B9">
        <w:rPr>
          <w:rFonts w:ascii="Arial Bold"/>
          <w:i/>
          <w:iCs/>
          <w:sz w:val="22"/>
          <w:szCs w:val="22"/>
        </w:rPr>
        <w:t xml:space="preserve">The Natural Way of Things, </w:t>
      </w:r>
      <w:r w:rsidRPr="008A06B9">
        <w:rPr>
          <w:rFonts w:ascii="Arial Bold"/>
          <w:iCs/>
          <w:sz w:val="22"/>
          <w:szCs w:val="22"/>
        </w:rPr>
        <w:t>Modern Language Association Conference, January 2018.</w:t>
      </w:r>
    </w:p>
    <w:p w:rsidR="008A06B9" w:rsidRPr="008A06B9" w:rsidRDefault="008A06B9" w:rsidP="008A06B9">
      <w:pPr>
        <w:pStyle w:val="Body"/>
        <w:rPr>
          <w:rFonts w:ascii="Arial Bold"/>
          <w:sz w:val="22"/>
          <w:szCs w:val="22"/>
        </w:rPr>
      </w:pPr>
    </w:p>
    <w:p w:rsidR="008A06B9" w:rsidRPr="008A06B9" w:rsidRDefault="008A06B9">
      <w:pPr>
        <w:pStyle w:val="Body"/>
        <w:rPr>
          <w:rFonts w:ascii="Arial Bold"/>
          <w:sz w:val="22"/>
          <w:szCs w:val="22"/>
        </w:rPr>
      </w:pPr>
      <w:r w:rsidRPr="008A06B9">
        <w:rPr>
          <w:rFonts w:ascii="Arial Bold"/>
          <w:sz w:val="22"/>
          <w:szCs w:val="22"/>
        </w:rPr>
        <w:t>“</w:t>
      </w:r>
      <w:r w:rsidRPr="008A06B9">
        <w:rPr>
          <w:rFonts w:ascii="Arial Bold"/>
          <w:sz w:val="22"/>
          <w:szCs w:val="22"/>
        </w:rPr>
        <w:t>Re-composing the Taxidermic Nation: Charlotte Wood's</w:t>
      </w:r>
      <w:r w:rsidRPr="008A06B9">
        <w:rPr>
          <w:rFonts w:ascii="Arial Bold"/>
          <w:sz w:val="22"/>
          <w:szCs w:val="22"/>
        </w:rPr>
        <w:t> </w:t>
      </w:r>
      <w:r w:rsidRPr="008A06B9">
        <w:rPr>
          <w:rFonts w:ascii="Arial Bold"/>
          <w:i/>
          <w:iCs/>
          <w:sz w:val="22"/>
          <w:szCs w:val="22"/>
        </w:rPr>
        <w:t>The Natural Way of Things</w:t>
      </w:r>
      <w:r w:rsidRPr="008A06B9">
        <w:rPr>
          <w:rFonts w:ascii="Arial Bold"/>
          <w:sz w:val="22"/>
          <w:szCs w:val="22"/>
        </w:rPr>
        <w:t>,"</w:t>
      </w:r>
      <w:r w:rsidRPr="008A06B9">
        <w:rPr>
          <w:rFonts w:ascii="Arial Bold"/>
          <w:sz w:val="22"/>
          <w:szCs w:val="22"/>
        </w:rPr>
        <w:t> </w:t>
      </w:r>
      <w:r w:rsidRPr="008A06B9">
        <w:rPr>
          <w:rFonts w:ascii="Arial Bold"/>
          <w:sz w:val="22"/>
          <w:szCs w:val="22"/>
        </w:rPr>
        <w:t>Society for Literature, Science and the Arts Conference, November 2017.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hAnsi="Arial Bold"/>
          <w:sz w:val="22"/>
          <w:szCs w:val="22"/>
        </w:rPr>
        <w:t>“</w:t>
      </w:r>
      <w:r>
        <w:rPr>
          <w:rFonts w:ascii="Arial Bold"/>
          <w:sz w:val="22"/>
          <w:szCs w:val="22"/>
        </w:rPr>
        <w:t>Against Silence: Contextualizing Women</w:t>
      </w:r>
      <w:r>
        <w:rPr>
          <w:rFonts w:hAnsi="Arial Bold"/>
          <w:sz w:val="22"/>
          <w:szCs w:val="22"/>
          <w:lang w:val="fr-FR"/>
        </w:rPr>
        <w:t>’</w:t>
      </w:r>
      <w:r>
        <w:rPr>
          <w:rFonts w:ascii="Arial Bold"/>
          <w:sz w:val="22"/>
          <w:szCs w:val="22"/>
        </w:rPr>
        <w:t>s Captivity in Charlotte Wood</w:t>
      </w:r>
      <w:r>
        <w:rPr>
          <w:rFonts w:hAnsi="Arial Bold"/>
          <w:sz w:val="22"/>
          <w:szCs w:val="22"/>
          <w:lang w:val="fr-FR"/>
        </w:rPr>
        <w:t>’</w:t>
      </w:r>
      <w:proofErr w:type="spellStart"/>
      <w:r>
        <w:rPr>
          <w:rFonts w:ascii="Arial Bold"/>
          <w:sz w:val="22"/>
          <w:szCs w:val="22"/>
        </w:rPr>
        <w:t>s</w:t>
      </w:r>
      <w:proofErr w:type="spellEnd"/>
      <w:r>
        <w:rPr>
          <w:rFonts w:ascii="Arial Bold"/>
          <w:sz w:val="22"/>
          <w:szCs w:val="22"/>
        </w:rPr>
        <w:t xml:space="preserve"> </w:t>
      </w:r>
      <w:r w:rsidRPr="008A06B9">
        <w:rPr>
          <w:rFonts w:ascii="Arial Bold"/>
          <w:i/>
          <w:sz w:val="22"/>
          <w:szCs w:val="22"/>
        </w:rPr>
        <w:t>The Natural Way of</w:t>
      </w:r>
      <w:r>
        <w:rPr>
          <w:rFonts w:ascii="Arial Bold"/>
          <w:sz w:val="22"/>
          <w:szCs w:val="22"/>
        </w:rPr>
        <w:t xml:space="preserve"> </w:t>
      </w:r>
      <w:r w:rsidRPr="008A06B9">
        <w:rPr>
          <w:rFonts w:ascii="Arial Bold"/>
          <w:i/>
          <w:sz w:val="22"/>
          <w:szCs w:val="22"/>
        </w:rPr>
        <w:t>Things</w:t>
      </w:r>
      <w:r>
        <w:rPr>
          <w:rFonts w:ascii="Arial Bold"/>
          <w:sz w:val="22"/>
          <w:szCs w:val="22"/>
        </w:rPr>
        <w:t>,</w:t>
      </w:r>
      <w:r>
        <w:rPr>
          <w:rFonts w:hAnsi="Arial Bold"/>
          <w:sz w:val="22"/>
          <w:szCs w:val="22"/>
        </w:rPr>
        <w:t>”</w:t>
      </w:r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British Commonwealth and Postcolonial Studies Confere</w:t>
      </w:r>
      <w:r w:rsidR="008A06B9">
        <w:rPr>
          <w:rFonts w:ascii="Arial Bold"/>
          <w:sz w:val="22"/>
          <w:szCs w:val="22"/>
        </w:rPr>
        <w:t>nce, Savannah, GA. February 2017</w:t>
      </w:r>
      <w:r>
        <w:rPr>
          <w:rFonts w:ascii="Arial Bold"/>
          <w:sz w:val="22"/>
          <w:szCs w:val="22"/>
        </w:rPr>
        <w:t>.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 Bold"/>
          <w:sz w:val="22"/>
          <w:szCs w:val="22"/>
        </w:rPr>
      </w:pPr>
      <w:r>
        <w:rPr>
          <w:rFonts w:hAnsi="Arial Bold"/>
          <w:sz w:val="22"/>
          <w:szCs w:val="22"/>
        </w:rPr>
        <w:t>“</w:t>
      </w:r>
      <w:r>
        <w:rPr>
          <w:rFonts w:ascii="Arial Bold"/>
          <w:sz w:val="22"/>
          <w:szCs w:val="22"/>
        </w:rPr>
        <w:t>Mapping Modes of Inhabitance in Henrietta Rose-Innes</w:t>
      </w:r>
      <w:r>
        <w:rPr>
          <w:rFonts w:hAnsi="Arial Bold"/>
          <w:sz w:val="22"/>
          <w:szCs w:val="22"/>
          <w:lang w:val="fr-FR"/>
        </w:rPr>
        <w:t>’</w:t>
      </w:r>
      <w:r>
        <w:rPr>
          <w:rFonts w:hAnsi="Arial Bold"/>
          <w:sz w:val="22"/>
          <w:szCs w:val="22"/>
          <w:lang w:val="fr-FR"/>
        </w:rPr>
        <w:t xml:space="preserve"> </w:t>
      </w:r>
      <w:r>
        <w:rPr>
          <w:rFonts w:ascii="Arial Bold"/>
          <w:sz w:val="22"/>
          <w:szCs w:val="22"/>
          <w:lang w:val="de-DE"/>
        </w:rPr>
        <w:t>Rock Alphabet,</w:t>
      </w:r>
      <w:r>
        <w:rPr>
          <w:rFonts w:hAnsi="Arial Bold"/>
          <w:sz w:val="22"/>
          <w:szCs w:val="22"/>
        </w:rPr>
        <w:t>”</w:t>
      </w:r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Association for the Study of Literature and Environment Biennial Conference, Detroit, MI. June 2016.</w:t>
      </w:r>
    </w:p>
    <w:p w:rsidR="008A06B9" w:rsidRDefault="008A06B9">
      <w:pPr>
        <w:pStyle w:val="Body"/>
        <w:rPr>
          <w:rFonts w:ascii="Arial Bold"/>
          <w:sz w:val="22"/>
          <w:szCs w:val="22"/>
        </w:rPr>
      </w:pPr>
    </w:p>
    <w:p w:rsidR="008A06B9" w:rsidRPr="008A06B9" w:rsidRDefault="008A06B9" w:rsidP="008A06B9">
      <w:pPr>
        <w:pStyle w:val="Body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Positioning Maps: Environmental Justice and the Cartographic Imagination.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African Literature Association Annual Conference.  Atlanta, GA. April 2016.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tabs>
          <w:tab w:val="left" w:pos="720"/>
        </w:tabs>
        <w:rPr>
          <w:rFonts w:ascii="Arial Bold" w:eastAsia="Arial Bold" w:hAnsi="Arial Bold" w:cs="Arial Bold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Mapping Modes of Inhabitance in Henrietta Rose-Innes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Rock Alphabet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 </w:t>
      </w:r>
      <w:r>
        <w:rPr>
          <w:rFonts w:ascii="Arial"/>
          <w:sz w:val="22"/>
          <w:szCs w:val="22"/>
        </w:rPr>
        <w:t xml:space="preserve">British Commonwealth and Postcolonial Studies Conference. Savannah, GA. February 2016. </w:t>
      </w:r>
    </w:p>
    <w:p w:rsidR="00A63537" w:rsidRDefault="00A63537">
      <w:pPr>
        <w:pStyle w:val="Body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A63537" w:rsidRDefault="008A06B9">
      <w:pPr>
        <w:pStyle w:val="Body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  <w:r w:rsidR="003A31DD">
        <w:rPr>
          <w:rFonts w:hAnsi="Arial"/>
          <w:sz w:val="22"/>
          <w:szCs w:val="22"/>
        </w:rPr>
        <w:t>“</w:t>
      </w:r>
      <w:r w:rsidR="003A31DD">
        <w:rPr>
          <w:rFonts w:ascii="Arial"/>
          <w:sz w:val="22"/>
          <w:szCs w:val="22"/>
        </w:rPr>
        <w:t>Spectral Toxicity in Michelle Cliff</w:t>
      </w:r>
      <w:r w:rsidR="003A31DD">
        <w:rPr>
          <w:rFonts w:hAnsi="Arial"/>
          <w:sz w:val="22"/>
          <w:szCs w:val="22"/>
        </w:rPr>
        <w:t>’</w:t>
      </w:r>
      <w:r w:rsidR="003A31DD">
        <w:rPr>
          <w:rFonts w:ascii="Arial"/>
          <w:sz w:val="22"/>
          <w:szCs w:val="22"/>
        </w:rPr>
        <w:t xml:space="preserve">s </w:t>
      </w:r>
      <w:r w:rsidR="003A31DD">
        <w:rPr>
          <w:rFonts w:ascii="Arial"/>
          <w:i/>
          <w:iCs/>
          <w:sz w:val="22"/>
          <w:szCs w:val="22"/>
        </w:rPr>
        <w:t>No Telephone to Heaven</w:t>
      </w:r>
      <w:r w:rsidR="003A31DD">
        <w:rPr>
          <w:rFonts w:ascii="Arial"/>
          <w:sz w:val="22"/>
          <w:szCs w:val="22"/>
        </w:rPr>
        <w:t>,</w:t>
      </w:r>
      <w:r w:rsidR="003A31DD">
        <w:rPr>
          <w:rFonts w:hAnsi="Arial"/>
          <w:sz w:val="22"/>
          <w:szCs w:val="22"/>
        </w:rPr>
        <w:t>”</w:t>
      </w:r>
      <w:r w:rsidR="003A31DD">
        <w:rPr>
          <w:sz w:val="22"/>
          <w:szCs w:val="22"/>
        </w:rPr>
        <w:t xml:space="preserve"> </w:t>
      </w:r>
      <w:r w:rsidR="003A31DD">
        <w:rPr>
          <w:rFonts w:ascii="Arial"/>
          <w:sz w:val="22"/>
          <w:szCs w:val="22"/>
        </w:rPr>
        <w:t>ASLE Sponsored Panel at the Northeast MLA. Toronto, Canada. May 2015.</w:t>
      </w:r>
      <w:r w:rsidR="003A31DD">
        <w:rPr>
          <w:rFonts w:ascii="Arial"/>
          <w:sz w:val="22"/>
          <w:szCs w:val="22"/>
        </w:rPr>
        <w:tab/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Ghostly Mother/ Land in Michelle Cliff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No Telephone to Heaven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British Commonwealth and Postcolonial Studies Conference. Savannah, GA. February 2015. 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Guided by Ghosts: Haunting as Environmentalist Epistemology,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American Comparative Literature Association Annual Conference. New York University, New York, NY. March 2014.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Haunted by Matter: Kim Scott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That Deadman Dance,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Association for the Study of Literature and Environment Biennial Conference.  Lawrence, KS.  May 2013.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Urban Hauntings: On Ghosts and Garbage in Chris </w:t>
      </w:r>
      <w:proofErr w:type="spellStart"/>
      <w:r>
        <w:rPr>
          <w:rFonts w:ascii="Arial"/>
          <w:sz w:val="22"/>
          <w:szCs w:val="22"/>
        </w:rPr>
        <w:t>Abani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i/>
          <w:iCs/>
          <w:sz w:val="22"/>
          <w:szCs w:val="22"/>
        </w:rPr>
        <w:t>GraceLand</w:t>
      </w:r>
      <w:proofErr w:type="spellEnd"/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African Literature Association Conference, Charleston, SC.  March 2013.</w:t>
      </w:r>
    </w:p>
    <w:p w:rsidR="00A63537" w:rsidRDefault="00A63537">
      <w:pPr>
        <w:pStyle w:val="Default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Chair, Masculinity and Liberation in West African Literature.  African Literature Association</w:t>
      </w:r>
    </w:p>
    <w:p w:rsidR="00A63537" w:rsidRDefault="003A31DD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Conference, Charleston, SC.  March 2013.</w:t>
      </w:r>
    </w:p>
    <w:p w:rsidR="00A63537" w:rsidRDefault="00A63537">
      <w:pPr>
        <w:pStyle w:val="Default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Beyond Anthropomorphism: Environmental Materialist Narration in Kim Scott's </w:t>
      </w:r>
      <w:r>
        <w:rPr>
          <w:rFonts w:ascii="Arial"/>
          <w:i/>
          <w:iCs/>
          <w:sz w:val="22"/>
          <w:szCs w:val="22"/>
        </w:rPr>
        <w:t>That Deadman Dance,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British Commonwealth and Postcolonial Studies Conference, Savannah, GA.  February 2013.</w:t>
      </w:r>
      <w:r>
        <w:rPr>
          <w:rFonts w:ascii="Arial"/>
          <w:i/>
          <w:iCs/>
          <w:sz w:val="22"/>
          <w:szCs w:val="22"/>
        </w:rPr>
        <w:t xml:space="preserve"> </w:t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Reframing Tasmania: Richard Flanagan, Richard </w:t>
      </w:r>
      <w:proofErr w:type="spellStart"/>
      <w:r>
        <w:rPr>
          <w:rFonts w:ascii="Arial"/>
          <w:sz w:val="22"/>
          <w:szCs w:val="22"/>
        </w:rPr>
        <w:t>Wastell</w:t>
      </w:r>
      <w:proofErr w:type="spellEnd"/>
      <w:r>
        <w:rPr>
          <w:rFonts w:ascii="Arial"/>
          <w:sz w:val="22"/>
          <w:szCs w:val="22"/>
        </w:rPr>
        <w:t xml:space="preserve"> and the Environmental Impact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of Affective Vision,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Visualizing Australia Conference, Stuttgart, Germany. September 2012.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Disciplinary Dark Matter,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with Dr. Amy Kaufman. BABEL Conference, Boston, MA.  September 2012.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Walking in the South African City: Postcolonial </w:t>
      </w:r>
      <w:proofErr w:type="spellStart"/>
      <w:r>
        <w:rPr>
          <w:rFonts w:ascii="Arial"/>
          <w:sz w:val="22"/>
          <w:szCs w:val="22"/>
        </w:rPr>
        <w:t>Ecoflaneurs</w:t>
      </w:r>
      <w:proofErr w:type="spellEnd"/>
      <w:r>
        <w:rPr>
          <w:rFonts w:ascii="Arial"/>
          <w:sz w:val="22"/>
          <w:szCs w:val="22"/>
        </w:rPr>
        <w:t xml:space="preserve"> and </w:t>
      </w:r>
      <w:proofErr w:type="spellStart"/>
      <w:r>
        <w:rPr>
          <w:rFonts w:ascii="Arial"/>
          <w:sz w:val="22"/>
          <w:szCs w:val="22"/>
        </w:rPr>
        <w:t>Zakes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Mda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Ways of Dying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British Commonwealth and Postcolonial Studies Conference.  Savannah, GA.  February 2012.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Postcolonial Eco-flaneurs and Posthuman Subjectivities,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South Central MLA Conference.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Hot Springs, AK.  October 2011.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Re-Imagining the Human: Ecofeminism, Affect, and Postcolonial Narration,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Association for the Study of Literature and Environment Biennial Conference.  Bloomington, IN. June 2011.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Green Affects: Affective Narration as Environmentalist Intervention,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American Comparative Literature Association Annual Conference.  Vancouver, BC.  March 2011.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Submerging the Imperial Eye: Green Narration in Flanagan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Death of a River Guide,</w:t>
      </w:r>
      <w:r>
        <w:rPr>
          <w:rFonts w:hAnsi="Arial"/>
          <w:sz w:val="22"/>
          <w:szCs w:val="22"/>
        </w:rPr>
        <w:t>”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British Commonwealth and Postcolonial Studies Conference.  Savannah, GA. February 2011.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Parasite Stigma in Chris van </w:t>
      </w:r>
      <w:proofErr w:type="spellStart"/>
      <w:r>
        <w:rPr>
          <w:rFonts w:ascii="Arial"/>
          <w:sz w:val="22"/>
          <w:szCs w:val="22"/>
        </w:rPr>
        <w:t>Wyk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Year of the Tapeworm,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 </w:t>
      </w:r>
      <w:r>
        <w:rPr>
          <w:rFonts w:ascii="Arial"/>
          <w:sz w:val="22"/>
          <w:szCs w:val="22"/>
        </w:rPr>
        <w:t>International Society for the Study of Narrative Annual Conference.  Cleveland, OH.  April 2010.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Slow Alternative: Affective Temporalities and the Critique of Economic Rationalism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 Thea Astley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Drylands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MLA Conference. Philadelphia, PA. December 2009.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The City, The Forest, and Evolutionary Time: An Ecocritical Reading of </w:t>
      </w:r>
      <w:r>
        <w:rPr>
          <w:rFonts w:ascii="Arial"/>
          <w:i/>
          <w:iCs/>
          <w:sz w:val="22"/>
          <w:szCs w:val="22"/>
        </w:rPr>
        <w:t>The Voyage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>Out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19</w:t>
      </w:r>
      <w:r>
        <w:rPr>
          <w:rFonts w:ascii="Arial"/>
          <w:sz w:val="22"/>
          <w:szCs w:val="22"/>
          <w:vertAlign w:val="superscript"/>
        </w:rPr>
        <w:t>th</w:t>
      </w:r>
      <w:r>
        <w:rPr>
          <w:rFonts w:ascii="Arial"/>
          <w:sz w:val="22"/>
          <w:szCs w:val="22"/>
        </w:rPr>
        <w:t xml:space="preserve"> Annual Virginia Woolf Conference. Fordham University, NY.  June 2009.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Arthur Conan Doyle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Egypt: An Ecocritical Investigation,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African Literature Association Annual Conference.  University of Vermont, Burlington, VT.  April 2009.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Time and Tide: The Eco-politics of Temporal Constructions in </w:t>
      </w:r>
      <w:proofErr w:type="spellStart"/>
      <w:r>
        <w:rPr>
          <w:rFonts w:ascii="Arial"/>
          <w:sz w:val="22"/>
          <w:szCs w:val="22"/>
        </w:rPr>
        <w:t>Amitav</w:t>
      </w:r>
      <w:proofErr w:type="spellEnd"/>
      <w:r>
        <w:rPr>
          <w:rFonts w:ascii="Arial"/>
          <w:sz w:val="22"/>
          <w:szCs w:val="22"/>
        </w:rPr>
        <w:t xml:space="preserve"> Ghosh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The Hungry Tide,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American Comparative Literature Association Annual Conference. Harvard University, Boston, MA.  March 2009.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Critiquing the Cowboy: Multiple Masculinities in Ruth </w:t>
      </w:r>
      <w:proofErr w:type="spellStart"/>
      <w:r>
        <w:rPr>
          <w:rFonts w:ascii="Arial"/>
          <w:sz w:val="22"/>
          <w:szCs w:val="22"/>
        </w:rPr>
        <w:t>Ozeki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My Year of Meats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Rocky Mountain MLA.  Reno, NV.  October 2008.</w:t>
      </w: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Moderator, The Meaning of Food: Culinary Expressions of Cultural Values, Rocky Mountain MLA.  Reno, NV. October 2008.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Defending Tradition: The Military Language of Masculinity in </w:t>
      </w:r>
      <w:r>
        <w:rPr>
          <w:rFonts w:ascii="Arial"/>
          <w:i/>
          <w:iCs/>
          <w:sz w:val="22"/>
          <w:szCs w:val="22"/>
        </w:rPr>
        <w:t>Lucky Jim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Fordham University Graduate Conference. New York, NY. October 2008.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Imagining the Postcolonial Garden in </w:t>
      </w:r>
      <w:proofErr w:type="spellStart"/>
      <w:r>
        <w:rPr>
          <w:rFonts w:ascii="Arial"/>
          <w:sz w:val="22"/>
          <w:szCs w:val="22"/>
        </w:rPr>
        <w:t>Zakes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Mda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Ways of Dying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The Keyboard in the Garden ASLE Symposium. Delaware Valley College, Doylestown, PA. June 2008.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Regarding Working Class Masculinity: The Filmic Gaze and Rebellion in Sillitoe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Saturday Night and Sunday Morning,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Northeast MLA. Buffalo, New York.  April 2008.</w:t>
      </w: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Ingestion and Ideology in Chimamanda Ngozi Adichie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Purple Hibiscus,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Rocky Mountain MLA. Calgary, AB. October 2007.</w:t>
      </w: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Building on Gendered Ground: Space and National Identity in Brenda Walker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Wing of Night</w:t>
      </w:r>
      <w:r>
        <w:rPr>
          <w:rFonts w:ascii="Arial"/>
          <w:sz w:val="22"/>
          <w:szCs w:val="22"/>
        </w:rPr>
        <w:t>,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American Association of Australian Literary Studies Annual Convention. Georgetown University, Washington, D.C. March 2007.</w:t>
      </w: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lastRenderedPageBreak/>
        <w:t xml:space="preserve"> </w:t>
      </w: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TEACHING EXPERIENCE:</w:t>
      </w:r>
    </w:p>
    <w:p w:rsidR="00A63537" w:rsidRDefault="00A63537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Middle Tennessee State University, Murfreesboro, TN</w:t>
      </w:r>
      <w:r>
        <w:rPr>
          <w:rFonts w:ascii="Arial Bold"/>
        </w:rPr>
        <w:tab/>
      </w:r>
      <w:r>
        <w:rPr>
          <w:rFonts w:ascii="Arial Bold"/>
        </w:rPr>
        <w:tab/>
      </w:r>
    </w:p>
    <w:p w:rsidR="00A63537" w:rsidRDefault="00A63537">
      <w:pPr>
        <w:pStyle w:val="Body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Courses Taught for English Department 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1010: Expository Writing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1020: Research and Argumentative Writing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2020: Outlaws in Australian Literature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ENGL 2020: Colonial Adventure Narratives: Mapping Gender, Race and Sexuality </w:t>
      </w:r>
    </w:p>
    <w:p w:rsidR="00A63537" w:rsidRDefault="003A31DD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ENGL 3000: Introduction to Literary Studies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3450: Studies in Narrative: Contemporary African Literature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4270: Contemporary British and Commonwealth Literature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4425: Backgrounds of Modern Literature</w:t>
      </w:r>
    </w:p>
    <w:p w:rsidR="00A63537" w:rsidRDefault="003A31DD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ENGL 4435: Global English Literatures</w:t>
      </w:r>
    </w:p>
    <w:p w:rsidR="005A1CF9" w:rsidRDefault="005A1CF9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ENGL 4900: Haunted Landscapes in Contemporary Global Literature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4950: Contemporary Literature: Global Garbage, Wasted Worlds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6/7320: Postcolonial Literature and Theory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6/7401: Studies in Contemporary Literature: Re-Imagining the Human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ENGL 6/7500: Postcolonial Ecocriticism: Literature and the Environment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Undergraduate Level Directed Reading and Research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Racial Passing in Literature and Law, Fall 2014 with Allison Lynch 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Graduate Level Directed Reading and Research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Uses of Religious Discourse in Postcolonial Literature, with Majed </w:t>
      </w:r>
      <w:proofErr w:type="spellStart"/>
      <w:r>
        <w:rPr>
          <w:rFonts w:ascii="Arial"/>
          <w:sz w:val="22"/>
          <w:szCs w:val="22"/>
        </w:rPr>
        <w:t>Alenezi</w:t>
      </w:r>
      <w:proofErr w:type="spellEnd"/>
      <w:r>
        <w:rPr>
          <w:rFonts w:ascii="Arial"/>
          <w:sz w:val="22"/>
          <w:szCs w:val="22"/>
        </w:rPr>
        <w:t>, Fall 2015.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Indigenous Australian and Pacific Island Writers, with Matthew </w:t>
      </w:r>
      <w:proofErr w:type="spellStart"/>
      <w:r>
        <w:rPr>
          <w:rFonts w:ascii="Arial"/>
          <w:sz w:val="22"/>
          <w:szCs w:val="22"/>
        </w:rPr>
        <w:t>Byrge</w:t>
      </w:r>
      <w:proofErr w:type="spellEnd"/>
      <w:r>
        <w:rPr>
          <w:rFonts w:ascii="Arial"/>
          <w:sz w:val="22"/>
          <w:szCs w:val="22"/>
        </w:rPr>
        <w:t>, Summer 2015.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Ecocritical Approaches to Melville, with Dawn Copeland, Spring 2015.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Indo-</w:t>
      </w:r>
      <w:proofErr w:type="spellStart"/>
      <w:r>
        <w:rPr>
          <w:rFonts w:ascii="Arial"/>
          <w:sz w:val="22"/>
          <w:szCs w:val="22"/>
        </w:rPr>
        <w:t>Carribean</w:t>
      </w:r>
      <w:proofErr w:type="spellEnd"/>
      <w:r>
        <w:rPr>
          <w:rFonts w:ascii="Arial"/>
          <w:sz w:val="22"/>
          <w:szCs w:val="22"/>
        </w:rPr>
        <w:t xml:space="preserve"> Women Writers, with Jennifer Rideout, Spring 2014.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Courses Developed and Taught for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Program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WGST 3010: Sexuality Studies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WGST 3030: Topics in Sexuality: Sexualities in Contemporary Global Literature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WGST 4210: Gender and the Environment (revision of Ecofeminism)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Thesis and Dissertation Committees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Undergraduate Honors Thesis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Director. Melinda Lewis.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Understanding Bengaluru: A Guide to the City and the Self.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Defended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Spring 2017.</w:t>
      </w:r>
    </w:p>
    <w:p w:rsidR="00A63537" w:rsidRDefault="00A63537">
      <w:pPr>
        <w:pStyle w:val="Body"/>
        <w:rPr>
          <w:rFonts w:ascii="Arial" w:eastAsia="Arial" w:hAnsi="Arial" w:cs="Arial"/>
          <w:sz w:val="22"/>
          <w:szCs w:val="22"/>
        </w:rPr>
      </w:pPr>
    </w:p>
    <w:p w:rsidR="005A1CF9" w:rsidRDefault="005A1CF9">
      <w:pPr>
        <w:pStyle w:val="Body"/>
        <w:rPr>
          <w:rFonts w:ascii="Arial" w:eastAsia="Arial" w:hAnsi="Arial" w:cs="Arial"/>
          <w:sz w:val="22"/>
          <w:szCs w:val="22"/>
        </w:rPr>
      </w:pPr>
    </w:p>
    <w:p w:rsidR="005A1CF9" w:rsidRDefault="005A1CF9">
      <w:pPr>
        <w:pStyle w:val="Body"/>
        <w:rPr>
          <w:rFonts w:ascii="Arial" w:eastAsia="Arial" w:hAnsi="Arial" w:cs="Arial"/>
          <w:sz w:val="22"/>
          <w:szCs w:val="22"/>
        </w:rPr>
      </w:pPr>
    </w:p>
    <w:p w:rsidR="005A1CF9" w:rsidRDefault="005A1CF9">
      <w:pPr>
        <w:pStyle w:val="Body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M.A. Theses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Director. </w:t>
      </w:r>
      <w:proofErr w:type="spellStart"/>
      <w:r>
        <w:rPr>
          <w:rFonts w:ascii="Arial"/>
          <w:sz w:val="22"/>
          <w:szCs w:val="22"/>
        </w:rPr>
        <w:t>Debosree</w:t>
      </w:r>
      <w:proofErr w:type="spellEnd"/>
      <w:r>
        <w:rPr>
          <w:rFonts w:ascii="Arial"/>
          <w:sz w:val="22"/>
          <w:szCs w:val="22"/>
        </w:rPr>
        <w:t xml:space="preserve"> Banerjee.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Female Embodiment, Mother India and the Power of Matriarchy </w:t>
      </w:r>
    </w:p>
    <w:p w:rsidR="00A63537" w:rsidRDefault="003A31DD">
      <w:pPr>
        <w:pStyle w:val="Body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in Shauna Singh Baldwin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>
        <w:rPr>
          <w:rFonts w:ascii="Arial"/>
          <w:i/>
          <w:iCs/>
          <w:sz w:val="22"/>
          <w:szCs w:val="22"/>
        </w:rPr>
        <w:t>What the Body Remembers</w:t>
      </w:r>
      <w:r>
        <w:rPr>
          <w:rFonts w:ascii="Arial"/>
          <w:sz w:val="22"/>
          <w:szCs w:val="22"/>
        </w:rPr>
        <w:t xml:space="preserve"> and </w:t>
      </w:r>
      <w:proofErr w:type="spellStart"/>
      <w:r>
        <w:rPr>
          <w:rFonts w:ascii="Arial"/>
          <w:sz w:val="22"/>
          <w:szCs w:val="22"/>
        </w:rPr>
        <w:t>Bapsi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Sidhwa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Cracking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India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 </w:t>
      </w:r>
      <w:r>
        <w:rPr>
          <w:rFonts w:ascii="Arial"/>
          <w:sz w:val="22"/>
          <w:szCs w:val="22"/>
        </w:rPr>
        <w:t>Defended Fall 2012.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Reader. Will </w:t>
      </w:r>
      <w:proofErr w:type="spellStart"/>
      <w:r>
        <w:rPr>
          <w:rFonts w:ascii="Arial"/>
          <w:sz w:val="22"/>
          <w:szCs w:val="22"/>
        </w:rPr>
        <w:t>Underland</w:t>
      </w:r>
      <w:proofErr w:type="spellEnd"/>
      <w:r>
        <w:rPr>
          <w:rFonts w:ascii="Arial"/>
          <w:sz w:val="22"/>
          <w:szCs w:val="22"/>
        </w:rPr>
        <w:t xml:space="preserve">. </w:t>
      </w:r>
      <w:r>
        <w:rPr>
          <w:rFonts w:hAnsi="Arial"/>
          <w:sz w:val="22"/>
          <w:szCs w:val="22"/>
        </w:rPr>
        <w:t>“‘</w:t>
      </w:r>
      <w:r>
        <w:rPr>
          <w:rFonts w:ascii="Arial"/>
          <w:sz w:val="22"/>
          <w:szCs w:val="22"/>
        </w:rPr>
        <w:t>Throw Your Head to the World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: Inner Emptiness and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the Open Road</w:t>
      </w:r>
      <w:r>
        <w:rPr>
          <w:rFonts w:hAnsi="Arial"/>
          <w:sz w:val="22"/>
          <w:szCs w:val="22"/>
        </w:rPr>
        <w:t>’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in the Work of Dave Eggers.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Defended Spring 2018.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sz w:val="22"/>
          <w:szCs w:val="22"/>
        </w:rPr>
        <w:t>Reader. Rebecca Lee Curry.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Sarah Scott: Religion in </w:t>
      </w:r>
      <w:proofErr w:type="spellStart"/>
      <w:r>
        <w:rPr>
          <w:rFonts w:ascii="Arial"/>
          <w:i/>
          <w:iCs/>
          <w:sz w:val="22"/>
          <w:szCs w:val="22"/>
        </w:rPr>
        <w:t>Millenium</w:t>
      </w:r>
      <w:proofErr w:type="spellEnd"/>
      <w:r>
        <w:rPr>
          <w:rFonts w:ascii="Arial"/>
          <w:i/>
          <w:iCs/>
          <w:sz w:val="22"/>
          <w:szCs w:val="22"/>
        </w:rPr>
        <w:t xml:space="preserve"> Hall</w:t>
      </w:r>
      <w:r>
        <w:rPr>
          <w:rFonts w:ascii="Arial"/>
          <w:sz w:val="22"/>
          <w:szCs w:val="22"/>
        </w:rPr>
        <w:t xml:space="preserve"> and </w:t>
      </w:r>
      <w:r>
        <w:rPr>
          <w:rFonts w:ascii="Arial"/>
          <w:i/>
          <w:iCs/>
          <w:sz w:val="22"/>
          <w:szCs w:val="22"/>
        </w:rPr>
        <w:t xml:space="preserve">The History of Sir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George Ellison.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Defended Spring 2014.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Dissertations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Director. Jennifer Rideout.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Middle Eastern Emigration in Culinary Fiction and Memoir: A Recipe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for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Citizen Culinary Diplomacy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Defended Spring 2018. 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8E22A4" w:rsidRDefault="008E22A4" w:rsidP="008E22A4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Reader. Lava Asaad.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Literature with a White Helmet: The Textual Corporeality of Being, </w:t>
      </w:r>
    </w:p>
    <w:p w:rsidR="008E22A4" w:rsidRDefault="008E22A4" w:rsidP="008E22A4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Becoming and Representing Refugees.</w:t>
      </w:r>
      <w:r>
        <w:rPr>
          <w:rFonts w:hAns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 Defended December 2018.</w:t>
      </w:r>
    </w:p>
    <w:p w:rsidR="008E22A4" w:rsidRDefault="008E22A4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Reader. Lama </w:t>
      </w:r>
      <w:proofErr w:type="spellStart"/>
      <w:r>
        <w:rPr>
          <w:rFonts w:ascii="Arial"/>
          <w:sz w:val="22"/>
          <w:szCs w:val="22"/>
        </w:rPr>
        <w:t>Alharbi</w:t>
      </w:r>
      <w:proofErr w:type="spellEnd"/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The Nation Revisited: Examining Patriarchal Presence in </w:t>
      </w:r>
      <w:proofErr w:type="spellStart"/>
      <w:r>
        <w:rPr>
          <w:rFonts w:ascii="Arial"/>
          <w:sz w:val="22"/>
          <w:szCs w:val="22"/>
        </w:rPr>
        <w:t>Nuruddin</w:t>
      </w:r>
      <w:proofErr w:type="spellEnd"/>
      <w:r>
        <w:rPr>
          <w:rFonts w:ascii="Arial"/>
          <w:sz w:val="22"/>
          <w:szCs w:val="22"/>
        </w:rPr>
        <w:t xml:space="preserve">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/>
          <w:sz w:val="22"/>
          <w:szCs w:val="22"/>
        </w:rPr>
        <w:t>Farah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 w:rsidRPr="005A1CF9">
        <w:rPr>
          <w:rFonts w:ascii="Arial"/>
          <w:i/>
          <w:sz w:val="22"/>
          <w:szCs w:val="22"/>
        </w:rPr>
        <w:t>Maps</w:t>
      </w:r>
      <w:r>
        <w:rPr>
          <w:rFonts w:ascii="Arial"/>
          <w:sz w:val="22"/>
          <w:szCs w:val="22"/>
        </w:rPr>
        <w:t xml:space="preserve"> and Chimamanda Ngozi Adichie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</w:t>
      </w:r>
      <w:r w:rsidRPr="005A1CF9">
        <w:rPr>
          <w:rFonts w:ascii="Arial"/>
          <w:i/>
          <w:sz w:val="22"/>
          <w:szCs w:val="22"/>
        </w:rPr>
        <w:t>Half of a Yellow Sun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Defended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  <w:lang w:val="sv-SE"/>
        </w:rPr>
      </w:pPr>
      <w:r>
        <w:rPr>
          <w:rFonts w:ascii="Arial" w:eastAsia="Arial" w:hAnsi="Arial" w:cs="Arial"/>
          <w:sz w:val="22"/>
          <w:szCs w:val="22"/>
          <w:lang w:val="sv-SE"/>
        </w:rPr>
        <w:tab/>
        <w:t>Fall 2015.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5A1CF9" w:rsidRDefault="003A31DD">
      <w:pPr>
        <w:pStyle w:val="Body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Director. Majed </w:t>
      </w:r>
      <w:proofErr w:type="spellStart"/>
      <w:r>
        <w:rPr>
          <w:rFonts w:ascii="Arial"/>
          <w:sz w:val="22"/>
          <w:szCs w:val="22"/>
        </w:rPr>
        <w:t>Alenezi</w:t>
      </w:r>
      <w:proofErr w:type="spellEnd"/>
      <w:r>
        <w:rPr>
          <w:rFonts w:ascii="Arial"/>
          <w:sz w:val="22"/>
          <w:szCs w:val="22"/>
        </w:rPr>
        <w:t xml:space="preserve">. 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Shifting Paradigms of Postcolonial Theory: Internal Concerns of</w:t>
      </w:r>
      <w:r w:rsidR="005A1CF9">
        <w:rPr>
          <w:rFonts w:ascii="Arial"/>
          <w:sz w:val="22"/>
          <w:szCs w:val="22"/>
        </w:rPr>
        <w:t xml:space="preserve"> 21</w:t>
      </w:r>
      <w:r w:rsidR="005A1CF9" w:rsidRPr="005A1CF9">
        <w:rPr>
          <w:rFonts w:ascii="Arial"/>
          <w:sz w:val="22"/>
          <w:szCs w:val="22"/>
          <w:vertAlign w:val="superscript"/>
        </w:rPr>
        <w:t>st</w:t>
      </w:r>
      <w:r w:rsidR="005A1CF9">
        <w:rPr>
          <w:rFonts w:ascii="Arial"/>
          <w:sz w:val="22"/>
          <w:szCs w:val="22"/>
        </w:rPr>
        <w:t xml:space="preserve"> </w:t>
      </w:r>
    </w:p>
    <w:p w:rsidR="00A63537" w:rsidRDefault="005A1CF9" w:rsidP="005A1CF9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Century</w:t>
      </w:r>
      <w:r w:rsidR="003A31DD">
        <w:rPr>
          <w:rFonts w:ascii="Arial" w:eastAsia="Arial" w:hAnsi="Arial" w:cs="Arial"/>
          <w:sz w:val="22"/>
          <w:szCs w:val="22"/>
        </w:rPr>
        <w:t xml:space="preserve"> Anglophone Arab Novels.</w:t>
      </w:r>
      <w:r w:rsidR="003A31DD">
        <w:rPr>
          <w:rFonts w:hAnsi="Arial"/>
          <w:sz w:val="22"/>
          <w:szCs w:val="22"/>
        </w:rPr>
        <w:t>”</w:t>
      </w:r>
      <w:r w:rsidR="003A31DD">
        <w:rPr>
          <w:rFonts w:ascii="Arial"/>
          <w:sz w:val="22"/>
          <w:szCs w:val="22"/>
        </w:rPr>
        <w:t xml:space="preserve"> Currently in progress.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Director. Matthew Spencer.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Without Borders: The </w:t>
      </w:r>
      <w:proofErr w:type="spellStart"/>
      <w:r>
        <w:rPr>
          <w:rFonts w:ascii="Arial"/>
          <w:sz w:val="22"/>
          <w:szCs w:val="22"/>
        </w:rPr>
        <w:t>Postnational</w:t>
      </w:r>
      <w:proofErr w:type="spellEnd"/>
      <w:r>
        <w:rPr>
          <w:rFonts w:ascii="Arial"/>
          <w:sz w:val="22"/>
          <w:szCs w:val="22"/>
        </w:rPr>
        <w:t xml:space="preserve"> Imagination in Contemporary 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Anglophone Literature.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Currently in progress.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A63537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A245FE" w:rsidRDefault="00A245FE" w:rsidP="00A245FE">
      <w:pPr>
        <w:pStyle w:val="Body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Additional Teaching Experience</w:t>
      </w:r>
    </w:p>
    <w:p w:rsidR="00A63537" w:rsidRDefault="003A31DD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ab/>
      </w:r>
    </w:p>
    <w:p w:rsidR="00A63537" w:rsidRPr="00A245FE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Adjunct Instructor, Department of Public Administration</w:t>
      </w:r>
      <w:r w:rsidR="00A245FE">
        <w:rPr>
          <w:rFonts w:ascii="Arial"/>
          <w:sz w:val="22"/>
          <w:szCs w:val="22"/>
        </w:rPr>
        <w:t>, Binghamton University</w:t>
      </w:r>
      <w:r>
        <w:rPr>
          <w:rFonts w:ascii="Arial"/>
          <w:sz w:val="22"/>
          <w:szCs w:val="22"/>
        </w:rPr>
        <w:tab/>
        <w:t xml:space="preserve">     2007-2010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Graduate Teaching Assistant, Department of English</w:t>
      </w:r>
      <w:r w:rsidR="00A245FE">
        <w:rPr>
          <w:rFonts w:ascii="Arial"/>
          <w:sz w:val="22"/>
          <w:szCs w:val="22"/>
        </w:rPr>
        <w:t>, Binghamton University</w:t>
      </w:r>
      <w:r>
        <w:rPr>
          <w:rFonts w:ascii="Arial"/>
          <w:sz w:val="22"/>
          <w:szCs w:val="22"/>
        </w:rPr>
        <w:tab/>
        <w:t xml:space="preserve">     2005-2010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Assistant Director of First Year Writing</w:t>
      </w:r>
      <w:r w:rsidR="00A245FE">
        <w:rPr>
          <w:rFonts w:ascii="Arial"/>
          <w:sz w:val="22"/>
          <w:szCs w:val="22"/>
        </w:rPr>
        <w:t>, Binghamton University</w:t>
      </w:r>
      <w:r>
        <w:rPr>
          <w:rFonts w:ascii="Arial"/>
          <w:sz w:val="22"/>
          <w:szCs w:val="22"/>
        </w:rPr>
        <w:t xml:space="preserve"> </w:t>
      </w:r>
      <w:r w:rsidR="00A245FE">
        <w:rPr>
          <w:rFonts w:ascii="Arial"/>
          <w:sz w:val="22"/>
          <w:szCs w:val="22"/>
        </w:rPr>
        <w:t xml:space="preserve">           </w:t>
      </w:r>
      <w:r>
        <w:rPr>
          <w:rFonts w:ascii="Arial"/>
          <w:sz w:val="22"/>
          <w:szCs w:val="22"/>
        </w:rPr>
        <w:t>Spring 2006</w:t>
      </w:r>
      <w:r w:rsidR="00A245FE">
        <w:rPr>
          <w:rFonts w:ascii="Arial"/>
          <w:sz w:val="22"/>
          <w:szCs w:val="22"/>
        </w:rPr>
        <w:t xml:space="preserve"> -</w:t>
      </w:r>
      <w:r>
        <w:rPr>
          <w:rFonts w:ascii="Arial"/>
          <w:sz w:val="22"/>
          <w:szCs w:val="22"/>
        </w:rPr>
        <w:t>Spring 2008</w:t>
      </w:r>
    </w:p>
    <w:p w:rsidR="00A63537" w:rsidRPr="00A245FE" w:rsidRDefault="003A31DD" w:rsidP="00A245FE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Coordinator of Teaching Assistant Development</w:t>
      </w:r>
      <w:r w:rsidR="00A245FE">
        <w:rPr>
          <w:rFonts w:ascii="Arial"/>
          <w:sz w:val="22"/>
          <w:szCs w:val="22"/>
        </w:rPr>
        <w:t>, Binghamton University</w:t>
      </w:r>
      <w:r>
        <w:rPr>
          <w:rFonts w:ascii="Arial"/>
          <w:sz w:val="22"/>
          <w:szCs w:val="22"/>
        </w:rPr>
        <w:t xml:space="preserve">              </w:t>
      </w:r>
      <w:r w:rsidR="00A245FE">
        <w:rPr>
          <w:rFonts w:ascii="Arial"/>
          <w:sz w:val="22"/>
          <w:szCs w:val="22"/>
        </w:rPr>
        <w:t xml:space="preserve">      </w:t>
      </w:r>
      <w:r>
        <w:rPr>
          <w:rFonts w:ascii="Arial"/>
          <w:sz w:val="22"/>
          <w:szCs w:val="22"/>
        </w:rPr>
        <w:t>2006</w:t>
      </w:r>
      <w:r w:rsidR="00A245FE">
        <w:rPr>
          <w:rFonts w:ascii="Arial"/>
          <w:sz w:val="22"/>
          <w:szCs w:val="22"/>
        </w:rPr>
        <w:t>-</w:t>
      </w:r>
      <w:r>
        <w:rPr>
          <w:rFonts w:ascii="Arial"/>
          <w:sz w:val="22"/>
          <w:szCs w:val="22"/>
        </w:rPr>
        <w:t xml:space="preserve"> 2007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Instructor, English Department, </w:t>
      </w:r>
      <w:proofErr w:type="spellStart"/>
      <w:r>
        <w:rPr>
          <w:rFonts w:ascii="Arial"/>
          <w:sz w:val="22"/>
          <w:szCs w:val="22"/>
        </w:rPr>
        <w:t>Archmere</w:t>
      </w:r>
      <w:proofErr w:type="spellEnd"/>
      <w:r>
        <w:rPr>
          <w:rFonts w:ascii="Arial"/>
          <w:sz w:val="22"/>
          <w:szCs w:val="22"/>
        </w:rPr>
        <w:t xml:space="preserve"> Academy, Claymont, DE    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1999-2005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Educator, </w:t>
      </w:r>
      <w:proofErr w:type="spellStart"/>
      <w:r>
        <w:rPr>
          <w:rFonts w:ascii="Arial"/>
          <w:sz w:val="22"/>
          <w:szCs w:val="22"/>
        </w:rPr>
        <w:t>Philadephia</w:t>
      </w:r>
      <w:proofErr w:type="spellEnd"/>
      <w:r>
        <w:rPr>
          <w:rFonts w:ascii="Arial"/>
          <w:sz w:val="22"/>
          <w:szCs w:val="22"/>
        </w:rPr>
        <w:t xml:space="preserve"> Zoo, Philadelphia, PA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2003-2005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Instructor, Literacy Project, Project HOME, Philadelphia, PA</w:t>
      </w:r>
      <w:r>
        <w:rPr>
          <w:rFonts w:ascii="Arial"/>
          <w:sz w:val="22"/>
          <w:szCs w:val="22"/>
        </w:rPr>
        <w:tab/>
        <w:t xml:space="preserve">   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2003-2004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Instructor, English Department, Neumann College, Aston, PA</w:t>
      </w:r>
      <w:r>
        <w:rPr>
          <w:rFonts w:ascii="Arial"/>
          <w:sz w:val="22"/>
          <w:szCs w:val="22"/>
        </w:rPr>
        <w:tab/>
        <w:t xml:space="preserve">  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2001</w:t>
      </w:r>
      <w:r>
        <w:rPr>
          <w:rFonts w:ascii="Arial"/>
          <w:sz w:val="22"/>
          <w:szCs w:val="22"/>
        </w:rPr>
        <w:tab/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Instructor, English Department, University of Delaware, Newark, DE  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1997-1999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Tutor,        Writing Center, University of Delaware, Newark, DE </w:t>
      </w:r>
      <w:r>
        <w:rPr>
          <w:rFonts w:ascii="Arial"/>
          <w:sz w:val="22"/>
          <w:szCs w:val="22"/>
        </w:rPr>
        <w:tab/>
        <w:t xml:space="preserve">        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1997</w:t>
      </w:r>
    </w:p>
    <w:p w:rsidR="00A63537" w:rsidRDefault="00A63537">
      <w:pPr>
        <w:pStyle w:val="BodyTextIndent"/>
        <w:ind w:left="0"/>
        <w:jc w:val="both"/>
        <w:rPr>
          <w:sz w:val="22"/>
          <w:szCs w:val="22"/>
        </w:rPr>
      </w:pP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63537" w:rsidRDefault="00A63537">
      <w:pPr>
        <w:pStyle w:val="Body"/>
        <w:rPr>
          <w:sz w:val="22"/>
          <w:szCs w:val="22"/>
        </w:rPr>
      </w:pPr>
    </w:p>
    <w:p w:rsidR="00A63537" w:rsidRDefault="003A31DD">
      <w:pPr>
        <w:pStyle w:val="Body"/>
        <w:rPr>
          <w:rFonts w:ascii="Arial" w:eastAsia="Arial" w:hAnsi="Arial" w:cs="Arial"/>
        </w:rPr>
      </w:pPr>
      <w:r>
        <w:rPr>
          <w:rFonts w:ascii="Arial Bold"/>
        </w:rPr>
        <w:t>GRANTS, HONORS AND AWARDS:</w:t>
      </w:r>
    </w:p>
    <w:p w:rsidR="00A63537" w:rsidRDefault="00A63537">
      <w:pPr>
        <w:pStyle w:val="Body"/>
        <w:rPr>
          <w:rFonts w:ascii="Arial" w:eastAsia="Arial" w:hAnsi="Arial" w:cs="Arial"/>
        </w:rPr>
      </w:pPr>
    </w:p>
    <w:p w:rsidR="00A63537" w:rsidRDefault="008A06B9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Grant to facilitate </w:t>
      </w:r>
      <w:r w:rsidR="003A31DD">
        <w:rPr>
          <w:rFonts w:ascii="Arial"/>
          <w:sz w:val="22"/>
          <w:szCs w:val="22"/>
        </w:rPr>
        <w:t xml:space="preserve">Faculty Learning Community, </w:t>
      </w:r>
      <w:r w:rsidR="003A31DD">
        <w:rPr>
          <w:rFonts w:hAnsi="Arial"/>
          <w:sz w:val="22"/>
          <w:szCs w:val="22"/>
        </w:rPr>
        <w:t>“</w:t>
      </w:r>
      <w:r w:rsidR="003A31DD">
        <w:rPr>
          <w:rFonts w:ascii="Arial"/>
          <w:sz w:val="22"/>
          <w:szCs w:val="22"/>
        </w:rPr>
        <w:t>Incorporating Global Perspectives</w:t>
      </w:r>
      <w:r w:rsidR="003A31DD">
        <w:rPr>
          <w:rFonts w:hAnsi="Arial"/>
          <w:sz w:val="22"/>
          <w:szCs w:val="22"/>
        </w:rPr>
        <w:t>”</w:t>
      </w:r>
      <w:r w:rsidR="003A31DD">
        <w:rPr>
          <w:rFonts w:hAnsi="Arial"/>
          <w:sz w:val="22"/>
          <w:szCs w:val="22"/>
        </w:rPr>
        <w:t xml:space="preserve"> </w:t>
      </w:r>
      <w:r w:rsidR="003A31DD">
        <w:rPr>
          <w:rFonts w:ascii="Arial"/>
          <w:sz w:val="22"/>
          <w:szCs w:val="22"/>
        </w:rPr>
        <w:t>(2018-2019)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Ayne</w:t>
      </w:r>
      <w:proofErr w:type="spellEnd"/>
      <w:r>
        <w:rPr>
          <w:rFonts w:ascii="Arial"/>
          <w:sz w:val="22"/>
          <w:szCs w:val="22"/>
        </w:rPr>
        <w:t xml:space="preserve"> Cantrell Award for Outstanding Service to MTSU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and Gender Studies </w:t>
      </w:r>
      <w:r>
        <w:rPr>
          <w:rFonts w:ascii="Arial"/>
          <w:sz w:val="22"/>
          <w:szCs w:val="22"/>
        </w:rPr>
        <w:tab/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Program (2018)</w:t>
      </w:r>
    </w:p>
    <w:p w:rsidR="00A63537" w:rsidRDefault="003A31DD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"/>
          <w:sz w:val="22"/>
          <w:szCs w:val="22"/>
        </w:rPr>
        <w:t>Outstanding Teaching Award,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Program (2017)</w:t>
      </w:r>
      <w:r>
        <w:rPr>
          <w:rFonts w:ascii="Arial Bold"/>
          <w:sz w:val="22"/>
          <w:szCs w:val="22"/>
        </w:rPr>
        <w:t xml:space="preserve"> 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Travel Award, German Association of Australian Studies, Stuttgart, Germany (2012)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Phi Kappa Phi Inspirational Teacher Recognition by Inductee Christina Bell (2012)</w:t>
      </w:r>
    </w:p>
    <w:p w:rsidR="00A63537" w:rsidRDefault="003A31D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President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Commission on the Status of Women Curriculum Integration Grant (2012)</w:t>
      </w:r>
    </w:p>
    <w:p w:rsidR="00A63537" w:rsidRPr="00E3007D" w:rsidRDefault="003A31DD" w:rsidP="00E3007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Access and Diversity Grant, College of Liberal Arts, MTSU (2011) </w:t>
      </w:r>
    </w:p>
    <w:p w:rsidR="00A63537" w:rsidRDefault="00A63537">
      <w:pPr>
        <w:pStyle w:val="BodyTextIndent"/>
        <w:ind w:left="0"/>
        <w:jc w:val="both"/>
        <w:rPr>
          <w:sz w:val="22"/>
          <w:szCs w:val="22"/>
        </w:rPr>
      </w:pPr>
    </w:p>
    <w:p w:rsidR="00A63537" w:rsidRDefault="003A31DD">
      <w:pPr>
        <w:pStyle w:val="BodyTextIndent"/>
        <w:ind w:left="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PROFESSIONAL SERVICE:</w:t>
      </w:r>
    </w:p>
    <w:p w:rsidR="00A63537" w:rsidRDefault="00A63537">
      <w:pPr>
        <w:pStyle w:val="BodyTextIndent"/>
        <w:ind w:left="0"/>
        <w:jc w:val="both"/>
        <w:rPr>
          <w:sz w:val="22"/>
          <w:szCs w:val="22"/>
        </w:rPr>
      </w:pP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English Department:</w:t>
      </w:r>
    </w:p>
    <w:p w:rsidR="00A63537" w:rsidRDefault="00A63537">
      <w:pPr>
        <w:pStyle w:val="BodyTextIndent"/>
        <w:ind w:left="0"/>
        <w:jc w:val="both"/>
        <w:rPr>
          <w:sz w:val="22"/>
          <w:szCs w:val="22"/>
        </w:rPr>
      </w:pPr>
    </w:p>
    <w:p w:rsidR="00E3007D" w:rsidRDefault="00E3007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English Department Graduate Committee (Fall 2018-present)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Faculty Governance Committee (Fall 2017-present)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Peck Awards Committe</w:t>
      </w:r>
      <w:r w:rsidR="00FD216C">
        <w:rPr>
          <w:sz w:val="22"/>
          <w:szCs w:val="22"/>
        </w:rPr>
        <w:t>e</w:t>
      </w:r>
      <w:r>
        <w:rPr>
          <w:sz w:val="22"/>
          <w:szCs w:val="22"/>
        </w:rPr>
        <w:t xml:space="preserve"> (Fall 2017-present)</w:t>
      </w:r>
    </w:p>
    <w:p w:rsidR="00FD216C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Faculty Mentor (Fall 2017-present)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Tenure and Promotion Committee (Fall 2016-Spring 2017)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Scorer, English Major Portfolio Assessment (Spring 2017)</w:t>
      </w: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Working Group for redesigning Literary Studies focus for the English major (Fall 2016)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Grader, Assessment of English 1020 Essays (Fall 2014, Summer 2015)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English Department Graduate Committee (Fall 2013-Spring 2016)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Graduate Committee sub-committees for Re-conceptualizing Preliminary Exams and 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Evaluating Preliminary Exam Areas (Fall 2014-Spring 2015)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Reviewer, Proposals for English Graduate Student Research Symposium (Fall 2013, Fall 2014)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Workshop Leader, EGSO Job Search Workshop, with Dr. Amy Kaufman (Spring 2014)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Judge, Ranked presentations at English Graduate Student Research Symposium (Spring 2014)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English Department Lower Division Committee (Fall 2010-Spring 2013)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Graduate Teaching Assistant Observation and Awards Committee (Fall 2011-Spring 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2013 and Fall 2014-Spring 2017)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Exam Writer and Grader, PhD Qualifying Examination (Spring 2011, Spring 2012, Fall 2014, 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Fall 2018)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Exam Writer and Grader, PhD Preliminary Examination in Anglophone Literature (Spring 2013, 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Spring 2015, Fall 2015, Spring 2016)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Mentor, Graduate Teaching Assistant Shadow Program (Spring 2011, Spring 2016)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Scorer, Incoming English 3000 Essays for Upper Division Assessment (Fall 2011)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FTT/ Adjunct Observation and Evaluation Letter (Fall 2010, Fall 2012, Fall 2014)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TESOL Hiring Committee  (2010-2011)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University:</w:t>
      </w:r>
    </w:p>
    <w:p w:rsidR="00A245FE" w:rsidRDefault="00A245FE">
      <w:pPr>
        <w:pStyle w:val="BodyTextIndent"/>
        <w:ind w:left="0"/>
        <w:jc w:val="both"/>
        <w:rPr>
          <w:sz w:val="22"/>
          <w:szCs w:val="22"/>
        </w:rPr>
      </w:pP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University Awards Committee (Fall 2016-Spring 2018)</w:t>
      </w:r>
    </w:p>
    <w:p w:rsidR="00FD216C" w:rsidRDefault="00FD216C" w:rsidP="00FD216C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Panel Chair, Holocaust Studies Conference (Spring 2018)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Instructional Evaluation and Development Grant Committee (Fall 2014-Spring 2016)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Member, Women’s and Gender Studies Council (2011-present)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Co-Chair,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Curriculum Committee (Fall 2017-present)</w:t>
      </w:r>
    </w:p>
    <w:p w:rsidR="00FD216C" w:rsidRDefault="00FD216C">
      <w:pPr>
        <w:pStyle w:val="Body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Panel Chair, Women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Conference (Spring 2017, Spring 2015)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Member,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Graduate Committee (Fall 2015-present)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Member,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Curriculum Committee (Fall 2015-Spring 2017)</w:t>
      </w: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Member, Women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Gender Studies Sexuality Studies Track Committee (Fall 2012-Spring 2015)</w:t>
      </w:r>
    </w:p>
    <w:p w:rsidR="00A63537" w:rsidRDefault="00A63537">
      <w:pPr>
        <w:pStyle w:val="Body"/>
        <w:jc w:val="both"/>
        <w:rPr>
          <w:rFonts w:ascii="Arial" w:eastAsia="Arial" w:hAnsi="Arial" w:cs="Arial"/>
        </w:rPr>
      </w:pP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Profession:</w:t>
      </w:r>
    </w:p>
    <w:p w:rsidR="00A63537" w:rsidRDefault="00A63537">
      <w:pPr>
        <w:pStyle w:val="BodyTextIndent"/>
        <w:ind w:left="0"/>
        <w:jc w:val="both"/>
        <w:rPr>
          <w:rFonts w:ascii="Arial Bold" w:eastAsia="Arial Bold" w:hAnsi="Arial Bold" w:cs="Arial Bold"/>
          <w:sz w:val="22"/>
          <w:szCs w:val="22"/>
        </w:rPr>
      </w:pPr>
    </w:p>
    <w:p w:rsidR="00E3007D" w:rsidRDefault="003A31DD">
      <w:pPr>
        <w:pStyle w:val="BodyTextIndent"/>
        <w:ind w:left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Reviewer for manuscript submissions to </w:t>
      </w:r>
      <w:r w:rsidRPr="00A245FE">
        <w:rPr>
          <w:i/>
          <w:sz w:val="22"/>
          <w:szCs w:val="22"/>
        </w:rPr>
        <w:t>J</w:t>
      </w:r>
      <w:r>
        <w:rPr>
          <w:i/>
          <w:iCs/>
          <w:sz w:val="22"/>
          <w:szCs w:val="22"/>
        </w:rPr>
        <w:t xml:space="preserve">ournal of Commonwealth Literature, Journal of the </w:t>
      </w:r>
    </w:p>
    <w:p w:rsidR="00A63537" w:rsidRDefault="003A31DD">
      <w:pPr>
        <w:pStyle w:val="BodyTextIndent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Association for the Study of Australian Literature, Cultural Critique, ISLE: Interdisciplinary </w:t>
      </w:r>
    </w:p>
    <w:p w:rsidR="00A63537" w:rsidRDefault="003A31DD">
      <w:pPr>
        <w:pStyle w:val="BodyTextIndent"/>
        <w:ind w:left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Studies in Literature and Environment, PMLA, and </w:t>
      </w:r>
      <w:r>
        <w:rPr>
          <w:sz w:val="22"/>
          <w:szCs w:val="22"/>
        </w:rPr>
        <w:t>Routledge’s Environment and Sustainability Series</w:t>
      </w:r>
    </w:p>
    <w:p w:rsidR="00A63537" w:rsidRDefault="00A63537">
      <w:pPr>
        <w:pStyle w:val="Body"/>
        <w:jc w:val="both"/>
        <w:rPr>
          <w:rFonts w:ascii="Arial Bold" w:eastAsia="Arial Bold" w:hAnsi="Arial Bold" w:cs="Arial Bold"/>
        </w:rPr>
      </w:pPr>
    </w:p>
    <w:p w:rsidR="00A245FE" w:rsidRDefault="00FD216C">
      <w:pPr>
        <w:pStyle w:val="Body"/>
        <w:jc w:val="both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</w:rPr>
        <w:t xml:space="preserve">PROFESSIONAL DEVELOPMENT ACTIVITIES: </w:t>
      </w:r>
    </w:p>
    <w:p w:rsidR="00FD216C" w:rsidRDefault="00FD216C">
      <w:pPr>
        <w:pStyle w:val="Body"/>
        <w:jc w:val="both"/>
        <w:rPr>
          <w:rFonts w:ascii="Arial Bold" w:eastAsia="Arial Bold" w:hAnsi="Arial Bold" w:cs="Arial Bold"/>
        </w:rPr>
      </w:pPr>
    </w:p>
    <w:p w:rsidR="00A245FE" w:rsidRPr="00FD216C" w:rsidRDefault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>Facilitator, Faculty Learning Community</w:t>
      </w:r>
      <w:r w:rsidR="00FD216C">
        <w:rPr>
          <w:rFonts w:ascii="Arial Bold" w:eastAsia="Arial Bold" w:hAnsi="Arial Bold" w:cs="Arial Bold"/>
          <w:sz w:val="22"/>
          <w:szCs w:val="22"/>
        </w:rPr>
        <w:t>,</w:t>
      </w:r>
      <w:r w:rsidRPr="00FD216C">
        <w:rPr>
          <w:rFonts w:ascii="Arial Bold" w:eastAsia="Arial Bold" w:hAnsi="Arial Bold" w:cs="Arial Bold"/>
          <w:sz w:val="22"/>
          <w:szCs w:val="22"/>
        </w:rPr>
        <w:t xml:space="preserve"> “Incorporating Global Perspectives” (2018-19)</w:t>
      </w:r>
    </w:p>
    <w:p w:rsidR="00A245FE" w:rsidRPr="00FD216C" w:rsidRDefault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>Participant, MT Engage Summer Institute (2018)</w:t>
      </w:r>
    </w:p>
    <w:p w:rsidR="00A245FE" w:rsidRPr="00FD216C" w:rsidRDefault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>Attendee, Accessibility in the Online Classroom (2018)</w:t>
      </w:r>
    </w:p>
    <w:p w:rsidR="00A245FE" w:rsidRPr="00FD216C" w:rsidRDefault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 xml:space="preserve">Attendee, Gradebook and Quizzes on D2L </w:t>
      </w:r>
      <w:r w:rsidR="00FD216C">
        <w:rPr>
          <w:rFonts w:ascii="Arial Bold" w:eastAsia="Arial Bold" w:hAnsi="Arial Bold" w:cs="Arial Bold"/>
          <w:sz w:val="22"/>
          <w:szCs w:val="22"/>
        </w:rPr>
        <w:t xml:space="preserve">Workshop </w:t>
      </w:r>
      <w:r w:rsidRPr="00FD216C">
        <w:rPr>
          <w:rFonts w:ascii="Arial Bold" w:eastAsia="Arial Bold" w:hAnsi="Arial Bold" w:cs="Arial Bold"/>
          <w:sz w:val="22"/>
          <w:szCs w:val="22"/>
        </w:rPr>
        <w:t>(2018)</w:t>
      </w:r>
    </w:p>
    <w:p w:rsidR="00A245FE" w:rsidRPr="00FD216C" w:rsidRDefault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>Attendee, Integrating Learning in the E-Portfolio (2018)</w:t>
      </w:r>
    </w:p>
    <w:p w:rsidR="00A245FE" w:rsidRPr="00FD216C" w:rsidRDefault="00A245FE" w:rsidP="00A245FE">
      <w:pPr>
        <w:pStyle w:val="Body"/>
        <w:jc w:val="both"/>
        <w:rPr>
          <w:rFonts w:ascii="Arial Bold" w:eastAsia="Arial Bold" w:hAnsi="Arial Bold" w:cs="Arial Bold"/>
          <w:sz w:val="22"/>
          <w:szCs w:val="22"/>
        </w:rPr>
      </w:pPr>
      <w:r w:rsidRPr="00FD216C">
        <w:rPr>
          <w:rFonts w:ascii="Arial Bold" w:eastAsia="Arial Bold" w:hAnsi="Arial Bold" w:cs="Arial Bold"/>
          <w:sz w:val="22"/>
          <w:szCs w:val="22"/>
        </w:rPr>
        <w:t>Member, Faculty Learning Community, MT Engage Major Pathways (2017-18)</w:t>
      </w:r>
    </w:p>
    <w:p w:rsidR="00A245FE" w:rsidRDefault="00A245FE">
      <w:pPr>
        <w:pStyle w:val="Body"/>
        <w:jc w:val="both"/>
        <w:rPr>
          <w:rFonts w:ascii="Arial Bold" w:eastAsia="Arial Bold" w:hAnsi="Arial Bold" w:cs="Arial Bold"/>
        </w:rPr>
      </w:pPr>
    </w:p>
    <w:p w:rsidR="00A245FE" w:rsidRDefault="00A245FE">
      <w:pPr>
        <w:pStyle w:val="Body"/>
        <w:jc w:val="both"/>
        <w:rPr>
          <w:rFonts w:ascii="Arial Bold" w:eastAsia="Arial Bold" w:hAnsi="Arial Bold" w:cs="Arial Bold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</w:rPr>
      </w:pPr>
      <w:r>
        <w:rPr>
          <w:rFonts w:ascii="Arial Bold"/>
        </w:rPr>
        <w:t>PROFESSIONAL MEMBERSHIPS:</w:t>
      </w:r>
      <w:r>
        <w:rPr>
          <w:rFonts w:ascii="Arial"/>
        </w:rPr>
        <w:t xml:space="preserve"> </w:t>
      </w:r>
    </w:p>
    <w:p w:rsidR="00A63537" w:rsidRDefault="00A635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A63537" w:rsidRDefault="003A31DD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Modern Language Association, American Comparative Literature Association, </w:t>
      </w:r>
    </w:p>
    <w:p w:rsidR="00A63537" w:rsidRDefault="003A31DD">
      <w:pPr>
        <w:pStyle w:val="Body"/>
        <w:jc w:val="both"/>
      </w:pPr>
      <w:r>
        <w:rPr>
          <w:rFonts w:ascii="Arial"/>
          <w:sz w:val="22"/>
          <w:szCs w:val="22"/>
        </w:rPr>
        <w:t>Association for the Study of Literature and Environment, American Association for Australasian Literary Studies, African Literature Association</w:t>
      </w:r>
    </w:p>
    <w:sectPr w:rsidR="00A635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B9" w:rsidRDefault="00A913B9">
      <w:r>
        <w:separator/>
      </w:r>
    </w:p>
  </w:endnote>
  <w:endnote w:type="continuationSeparator" w:id="0">
    <w:p w:rsidR="00A913B9" w:rsidRDefault="00A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37" w:rsidRDefault="003A31DD">
    <w:pPr>
      <w:pStyle w:val="Footer"/>
      <w:jc w:val="right"/>
    </w:pPr>
    <w:r>
      <w:rPr>
        <w:rFonts w:ascii="Arial"/>
      </w:rPr>
      <w:t xml:space="preserve">Laura A. White/ C.V./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B9" w:rsidRDefault="00A913B9">
      <w:r>
        <w:separator/>
      </w:r>
    </w:p>
  </w:footnote>
  <w:footnote w:type="continuationSeparator" w:id="0">
    <w:p w:rsidR="00A913B9" w:rsidRDefault="00A9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37" w:rsidRDefault="00A635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37"/>
    <w:rsid w:val="001F0209"/>
    <w:rsid w:val="003A31DD"/>
    <w:rsid w:val="004D5D1F"/>
    <w:rsid w:val="00511835"/>
    <w:rsid w:val="005A1CF9"/>
    <w:rsid w:val="00677F5B"/>
    <w:rsid w:val="008A06B9"/>
    <w:rsid w:val="008A3EFC"/>
    <w:rsid w:val="008E22A4"/>
    <w:rsid w:val="0090564F"/>
    <w:rsid w:val="00927D10"/>
    <w:rsid w:val="00A245FE"/>
    <w:rsid w:val="00A63537"/>
    <w:rsid w:val="00A81A36"/>
    <w:rsid w:val="00A913B9"/>
    <w:rsid w:val="00B6400A"/>
    <w:rsid w:val="00DA05F7"/>
    <w:rsid w:val="00E3007D"/>
    <w:rsid w:val="00F362D2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C54B"/>
  <w15:docId w15:val="{E2983FF6-3A80-074B-8667-5B653B3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jc w:val="center"/>
    </w:pPr>
    <w:rPr>
      <w:rFonts w:ascii="Arial Bold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1">
    <w:name w:val="Body 1"/>
    <w:rsid w:val="004D5D1F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A245FE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2018-09-06T02:35:00Z</dcterms:created>
  <dcterms:modified xsi:type="dcterms:W3CDTF">2019-01-18T21:40:00Z</dcterms:modified>
</cp:coreProperties>
</file>