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0516" w14:textId="77777777" w:rsidR="008D71FB" w:rsidRDefault="008D71FB" w:rsidP="008D71FB">
      <w:pPr>
        <w:shd w:val="clear" w:color="auto" w:fill="FFFFFF"/>
        <w:spacing w:after="0" w:line="240" w:lineRule="auto"/>
        <w:outlineLvl w:val="0"/>
        <w:rPr>
          <w:rFonts w:eastAsia="Times New Roman" w:cs="Times New Roman"/>
          <w:b/>
          <w:bCs/>
          <w:kern w:val="36"/>
          <w:szCs w:val="24"/>
        </w:rPr>
      </w:pPr>
      <w:r w:rsidRPr="009A188C">
        <w:rPr>
          <w:rStyle w:val="Strong"/>
          <w:rFonts w:cs="Helvetica"/>
          <w:noProof/>
          <w:szCs w:val="24"/>
          <w:shd w:val="clear" w:color="auto" w:fill="FFFFFF"/>
        </w:rPr>
        <w:drawing>
          <wp:inline distT="0" distB="0" distL="0" distR="0" wp14:anchorId="339C71A2" wp14:editId="13C0272D">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5728ED8B" w14:textId="77777777" w:rsidR="008D71FB" w:rsidRDefault="008D71FB" w:rsidP="008D71FB">
      <w:pPr>
        <w:shd w:val="clear" w:color="auto" w:fill="FFFFFF"/>
        <w:spacing w:after="0" w:line="240" w:lineRule="auto"/>
        <w:outlineLvl w:val="0"/>
        <w:rPr>
          <w:rFonts w:eastAsia="Times New Roman" w:cs="Times New Roman"/>
          <w:b/>
          <w:bCs/>
          <w:kern w:val="36"/>
          <w:szCs w:val="24"/>
        </w:rPr>
      </w:pPr>
    </w:p>
    <w:p w14:paraId="582DC217" w14:textId="3CE9CD63" w:rsidR="008D71FB" w:rsidRPr="00D316FD" w:rsidRDefault="006F10DD" w:rsidP="008D71FB">
      <w:pPr>
        <w:shd w:val="clear" w:color="auto" w:fill="FFFFFF"/>
        <w:spacing w:after="0" w:line="240" w:lineRule="auto"/>
        <w:outlineLvl w:val="0"/>
        <w:rPr>
          <w:rFonts w:asciiTheme="minorHAnsi" w:eastAsia="Times New Roman" w:hAnsiTheme="minorHAnsi" w:cstheme="minorHAnsi"/>
          <w:b/>
          <w:bCs/>
          <w:kern w:val="36"/>
          <w:szCs w:val="24"/>
        </w:rPr>
      </w:pPr>
      <w:r>
        <w:rPr>
          <w:rFonts w:asciiTheme="minorHAnsi" w:eastAsia="Times New Roman" w:hAnsiTheme="minorHAnsi" w:cstheme="minorHAnsi"/>
          <w:b/>
          <w:bCs/>
          <w:kern w:val="36"/>
          <w:szCs w:val="24"/>
        </w:rPr>
        <w:t>104</w:t>
      </w:r>
      <w:r w:rsidR="00F074C1" w:rsidRPr="00D316FD">
        <w:rPr>
          <w:rFonts w:asciiTheme="minorHAnsi" w:eastAsia="Times New Roman" w:hAnsiTheme="minorHAnsi" w:cstheme="minorHAnsi"/>
          <w:b/>
          <w:bCs/>
          <w:kern w:val="36"/>
          <w:szCs w:val="24"/>
        </w:rPr>
        <w:t xml:space="preserve"> </w:t>
      </w:r>
      <w:r w:rsidR="00D316FD">
        <w:rPr>
          <w:rFonts w:asciiTheme="minorHAnsi" w:eastAsia="Times New Roman" w:hAnsiTheme="minorHAnsi" w:cstheme="minorHAnsi"/>
          <w:b/>
          <w:bCs/>
          <w:kern w:val="36"/>
          <w:szCs w:val="24"/>
        </w:rPr>
        <w:t>Institutional Neutrality</w:t>
      </w:r>
    </w:p>
    <w:p w14:paraId="6E7BC8F7" w14:textId="77777777" w:rsidR="008D71FB" w:rsidRPr="00D316FD" w:rsidRDefault="008D71FB" w:rsidP="008D71FB">
      <w:pPr>
        <w:shd w:val="clear" w:color="auto" w:fill="FFFFFF"/>
        <w:spacing w:after="0" w:line="240" w:lineRule="auto"/>
        <w:jc w:val="center"/>
        <w:outlineLvl w:val="0"/>
        <w:rPr>
          <w:rFonts w:asciiTheme="minorHAnsi" w:eastAsia="Times New Roman" w:hAnsiTheme="minorHAnsi" w:cstheme="minorHAnsi"/>
          <w:b/>
          <w:bCs/>
          <w:kern w:val="36"/>
          <w:szCs w:val="24"/>
        </w:rPr>
      </w:pPr>
    </w:p>
    <w:p w14:paraId="630FC0BB" w14:textId="2B6B366A" w:rsidR="00D316FD" w:rsidRDefault="00D316FD" w:rsidP="00D316FD">
      <w:pPr>
        <w:spacing w:after="0" w:line="240" w:lineRule="auto"/>
        <w:rPr>
          <w:rFonts w:asciiTheme="minorHAnsi" w:eastAsia="Times New Roman" w:hAnsiTheme="minorHAnsi" w:cstheme="minorHAnsi"/>
          <w:b/>
          <w:szCs w:val="24"/>
          <w:shd w:val="clear" w:color="auto" w:fill="FFFFFF"/>
        </w:rPr>
      </w:pPr>
      <w:r w:rsidRPr="00D316FD">
        <w:rPr>
          <w:rFonts w:asciiTheme="minorHAnsi" w:eastAsia="Times New Roman" w:hAnsiTheme="minorHAnsi" w:cstheme="minorHAnsi"/>
          <w:b/>
          <w:szCs w:val="24"/>
          <w:shd w:val="clear" w:color="auto" w:fill="FFFFFF"/>
        </w:rPr>
        <w:t xml:space="preserve">Approved by President </w:t>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t>_</w:t>
      </w:r>
      <w:r>
        <w:rPr>
          <w:rFonts w:asciiTheme="minorHAnsi" w:eastAsia="Times New Roman" w:hAnsiTheme="minorHAnsi" w:cstheme="minorHAnsi"/>
          <w:b/>
          <w:szCs w:val="24"/>
          <w:shd w:val="clear" w:color="auto" w:fill="FFFFFF"/>
        </w:rPr>
        <w:t>________________________</w:t>
      </w:r>
    </w:p>
    <w:p w14:paraId="3D8CBBE3" w14:textId="77777777" w:rsidR="00D316FD" w:rsidRPr="00D316FD" w:rsidRDefault="00D316FD" w:rsidP="00D316FD">
      <w:pPr>
        <w:spacing w:after="0" w:line="240" w:lineRule="auto"/>
        <w:rPr>
          <w:rFonts w:asciiTheme="minorHAnsi" w:eastAsia="Times New Roman" w:hAnsiTheme="minorHAnsi" w:cstheme="minorHAnsi"/>
          <w:b/>
          <w:szCs w:val="24"/>
          <w:shd w:val="clear" w:color="auto" w:fill="FFFFFF"/>
        </w:rPr>
      </w:pPr>
    </w:p>
    <w:p w14:paraId="6E61AD1B" w14:textId="77777777" w:rsidR="00D316FD" w:rsidRPr="00D316FD" w:rsidRDefault="00D316FD" w:rsidP="00D316FD">
      <w:pPr>
        <w:spacing w:after="0" w:line="240" w:lineRule="auto"/>
        <w:rPr>
          <w:rFonts w:asciiTheme="minorHAnsi" w:eastAsia="Times New Roman" w:hAnsiTheme="minorHAnsi" w:cstheme="minorHAnsi"/>
          <w:b/>
          <w:szCs w:val="24"/>
          <w:shd w:val="clear" w:color="auto" w:fill="FFFFFF"/>
        </w:rPr>
      </w:pP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r>
      <w:r w:rsidRPr="00D316FD">
        <w:rPr>
          <w:rFonts w:asciiTheme="minorHAnsi" w:eastAsia="Times New Roman" w:hAnsiTheme="minorHAnsi" w:cstheme="minorHAnsi"/>
          <w:b/>
          <w:szCs w:val="24"/>
          <w:shd w:val="clear" w:color="auto" w:fill="FFFFFF"/>
        </w:rPr>
        <w:tab/>
        <w:t>Sidney A. McPhee, President</w:t>
      </w:r>
    </w:p>
    <w:p w14:paraId="1DD9990E" w14:textId="38FEFC98" w:rsidR="008D71FB" w:rsidRDefault="00831C1A" w:rsidP="00BC234D">
      <w:pPr>
        <w:spacing w:line="240" w:lineRule="auto"/>
        <w:rPr>
          <w:rStyle w:val="Strong"/>
          <w:rFonts w:ascii="Calibri" w:hAnsi="Calibri" w:cs="Helvetica"/>
          <w:szCs w:val="24"/>
          <w:shd w:val="clear" w:color="auto" w:fill="FFFFFF"/>
        </w:rPr>
      </w:pPr>
      <w:r w:rsidRPr="00D316FD">
        <w:rPr>
          <w:rStyle w:val="Strong"/>
          <w:rFonts w:asciiTheme="minorHAnsi" w:hAnsiTheme="minorHAnsi" w:cstheme="minorHAnsi"/>
          <w:szCs w:val="24"/>
          <w:shd w:val="clear" w:color="auto" w:fill="FFFFFF"/>
        </w:rPr>
        <w:t xml:space="preserve">Effective Date: </w:t>
      </w:r>
      <w:r w:rsidR="003A40F0">
        <w:rPr>
          <w:rStyle w:val="Strong"/>
          <w:rFonts w:asciiTheme="minorHAnsi" w:hAnsiTheme="minorHAnsi" w:cstheme="minorHAnsi"/>
          <w:szCs w:val="24"/>
          <w:shd w:val="clear" w:color="auto" w:fill="FFFFFF"/>
        </w:rPr>
        <w:t>March 26, 2026</w:t>
      </w:r>
      <w:r w:rsidR="008D71FB" w:rsidRPr="00D316FD">
        <w:rPr>
          <w:rFonts w:asciiTheme="minorHAnsi" w:hAnsiTheme="minorHAnsi" w:cstheme="minorHAnsi"/>
          <w:b/>
          <w:bCs/>
          <w:szCs w:val="24"/>
          <w:shd w:val="clear" w:color="auto" w:fill="FFFFFF"/>
        </w:rPr>
        <w:br/>
      </w:r>
      <w:r w:rsidR="008D71FB" w:rsidRPr="00D316FD">
        <w:rPr>
          <w:rStyle w:val="Strong"/>
          <w:rFonts w:asciiTheme="minorHAnsi" w:hAnsiTheme="minorHAnsi" w:cstheme="minorHAnsi"/>
          <w:szCs w:val="24"/>
          <w:shd w:val="clear" w:color="auto" w:fill="FFFFFF"/>
        </w:rPr>
        <w:t>Responsible Division: President</w:t>
      </w:r>
      <w:r w:rsidR="008D71FB" w:rsidRPr="00D316FD">
        <w:rPr>
          <w:rStyle w:val="Strong"/>
          <w:rFonts w:asciiTheme="minorHAnsi" w:hAnsiTheme="minorHAnsi" w:cstheme="minorHAnsi"/>
          <w:szCs w:val="24"/>
          <w:shd w:val="clear" w:color="auto" w:fill="FFFFFF"/>
        </w:rPr>
        <w:tab/>
      </w:r>
      <w:r w:rsidR="008D71FB" w:rsidRPr="00D316FD">
        <w:rPr>
          <w:rFonts w:asciiTheme="minorHAnsi" w:hAnsiTheme="minorHAnsi" w:cstheme="minorHAnsi"/>
          <w:b/>
          <w:bCs/>
          <w:szCs w:val="24"/>
          <w:shd w:val="clear" w:color="auto" w:fill="FFFFFF"/>
        </w:rPr>
        <w:br/>
      </w:r>
      <w:r w:rsidR="008D71FB" w:rsidRPr="00D316FD">
        <w:rPr>
          <w:rStyle w:val="Strong"/>
          <w:rFonts w:asciiTheme="minorHAnsi" w:hAnsiTheme="minorHAnsi" w:cstheme="minorHAnsi"/>
          <w:szCs w:val="24"/>
          <w:shd w:val="clear" w:color="auto" w:fill="FFFFFF"/>
        </w:rPr>
        <w:t>Responsible Office</w:t>
      </w:r>
      <w:r w:rsidR="008D71FB" w:rsidRPr="008D71FB">
        <w:rPr>
          <w:rStyle w:val="Strong"/>
          <w:rFonts w:ascii="Calibri" w:hAnsi="Calibri" w:cs="Helvetica"/>
          <w:szCs w:val="24"/>
          <w:shd w:val="clear" w:color="auto" w:fill="FFFFFF"/>
        </w:rPr>
        <w:t xml:space="preserve">: </w:t>
      </w:r>
      <w:r w:rsidR="007B3DF1">
        <w:rPr>
          <w:rStyle w:val="Strong"/>
          <w:rFonts w:ascii="Calibri" w:hAnsi="Calibri" w:cs="Helvetica"/>
          <w:szCs w:val="24"/>
          <w:shd w:val="clear" w:color="auto" w:fill="FFFFFF"/>
        </w:rPr>
        <w:t>Office of the University Counsel</w:t>
      </w:r>
      <w:r w:rsidR="008D71FB" w:rsidRPr="008D71FB">
        <w:rPr>
          <w:rFonts w:ascii="Calibri" w:hAnsi="Calibri" w:cs="Helvetica"/>
          <w:b/>
          <w:bCs/>
          <w:szCs w:val="24"/>
          <w:shd w:val="clear" w:color="auto" w:fill="FFFFFF"/>
        </w:rPr>
        <w:br/>
      </w:r>
      <w:r w:rsidR="008D71FB" w:rsidRPr="008D71FB">
        <w:rPr>
          <w:rStyle w:val="Strong"/>
          <w:rFonts w:ascii="Calibri" w:hAnsi="Calibri" w:cs="Helvetica"/>
          <w:szCs w:val="24"/>
          <w:shd w:val="clear" w:color="auto" w:fill="FFFFFF"/>
        </w:rPr>
        <w:t>Responsible Officer: </w:t>
      </w:r>
      <w:r w:rsidR="007B3DF1">
        <w:rPr>
          <w:rStyle w:val="Strong"/>
          <w:rFonts w:ascii="Calibri" w:hAnsi="Calibri" w:cs="Helvetica"/>
          <w:szCs w:val="24"/>
          <w:shd w:val="clear" w:color="auto" w:fill="FFFFFF"/>
        </w:rPr>
        <w:t>University Counsel</w:t>
      </w:r>
    </w:p>
    <w:p w14:paraId="3FD16229" w14:textId="77777777" w:rsidR="0030000D" w:rsidRPr="00F150C0" w:rsidRDefault="0030000D" w:rsidP="00F150C0">
      <w:pPr>
        <w:spacing w:after="0" w:line="240" w:lineRule="auto"/>
        <w:contextualSpacing/>
        <w:rPr>
          <w:rStyle w:val="Strong"/>
          <w:rFonts w:asciiTheme="minorHAnsi" w:hAnsiTheme="minorHAnsi" w:cstheme="minorHAnsi"/>
          <w:szCs w:val="24"/>
          <w:shd w:val="clear" w:color="auto" w:fill="FFFFFF"/>
        </w:rPr>
      </w:pPr>
    </w:p>
    <w:p w14:paraId="5EAFA1F3" w14:textId="77777777" w:rsidR="00304255" w:rsidRPr="00F150C0" w:rsidRDefault="0062759A" w:rsidP="00F150C0">
      <w:pPr>
        <w:pStyle w:val="Heading1"/>
        <w:spacing w:before="0" w:line="240" w:lineRule="auto"/>
        <w:contextualSpacing/>
        <w:rPr>
          <w:rFonts w:asciiTheme="minorHAnsi" w:hAnsiTheme="minorHAnsi" w:cstheme="minorHAnsi"/>
        </w:rPr>
      </w:pPr>
      <w:r w:rsidRPr="00F150C0">
        <w:rPr>
          <w:rFonts w:asciiTheme="minorHAnsi" w:hAnsiTheme="minorHAnsi" w:cstheme="minorHAnsi"/>
        </w:rPr>
        <w:t xml:space="preserve">Purpose </w:t>
      </w:r>
      <w:r w:rsidR="00206111" w:rsidRPr="00F150C0">
        <w:rPr>
          <w:rFonts w:asciiTheme="minorHAnsi" w:hAnsiTheme="minorHAnsi" w:cstheme="minorHAnsi"/>
        </w:rPr>
        <w:br/>
      </w:r>
    </w:p>
    <w:p w14:paraId="12E4C611" w14:textId="0A602A13" w:rsidR="00304255" w:rsidRPr="00F150C0" w:rsidRDefault="00EA4A02" w:rsidP="00F150C0">
      <w:pPr>
        <w:widowControl w:val="0"/>
        <w:spacing w:after="0" w:line="240" w:lineRule="auto"/>
        <w:contextualSpacing/>
        <w:rPr>
          <w:rFonts w:asciiTheme="minorHAnsi" w:hAnsiTheme="minorHAnsi" w:cstheme="minorHAnsi"/>
          <w:b/>
        </w:rPr>
      </w:pPr>
      <w:r w:rsidRPr="00F150C0">
        <w:rPr>
          <w:rFonts w:asciiTheme="minorHAnsi" w:hAnsiTheme="minorHAnsi" w:cstheme="minorHAnsi"/>
        </w:rPr>
        <w:t xml:space="preserve">This Policy on Institutional Neutrality (Policy) </w:t>
      </w:r>
      <w:r w:rsidR="005741A7" w:rsidRPr="00F150C0">
        <w:rPr>
          <w:rFonts w:asciiTheme="minorHAnsi" w:hAnsiTheme="minorHAnsi" w:cstheme="minorHAnsi"/>
        </w:rPr>
        <w:t>establishes</w:t>
      </w:r>
      <w:r w:rsidRPr="00F150C0">
        <w:rPr>
          <w:rFonts w:asciiTheme="minorHAnsi" w:hAnsiTheme="minorHAnsi" w:cstheme="minorHAnsi"/>
        </w:rPr>
        <w:t xml:space="preserve"> a position of institutional neutrality on disputed political, religious, and ideological matters. As a public institution of higher education and state agency, Middle Tennessee State University (MTSU or University) applies a policy of viewpoint neutrality for institutional statements issued publicly on behalf of the university and its units. This Policy is consistent with its commitment to free and open inquiry in all matters.</w:t>
      </w:r>
      <w:r w:rsidR="00885E3A" w:rsidRPr="00F150C0">
        <w:rPr>
          <w:rFonts w:asciiTheme="minorHAnsi" w:hAnsiTheme="minorHAnsi" w:cstheme="minorHAnsi"/>
        </w:rPr>
        <w:br/>
      </w:r>
    </w:p>
    <w:p w14:paraId="748E6C59" w14:textId="67D6C4E4" w:rsidR="00D5758A" w:rsidRPr="00F150C0" w:rsidRDefault="00D5758A" w:rsidP="00F150C0">
      <w:pPr>
        <w:pStyle w:val="Heading1"/>
        <w:spacing w:before="0" w:line="240" w:lineRule="auto"/>
        <w:contextualSpacing/>
        <w:rPr>
          <w:rFonts w:asciiTheme="minorHAnsi" w:hAnsiTheme="minorHAnsi" w:cstheme="minorHAnsi"/>
        </w:rPr>
      </w:pPr>
      <w:r w:rsidRPr="00F150C0">
        <w:rPr>
          <w:rFonts w:asciiTheme="minorHAnsi" w:hAnsiTheme="minorHAnsi" w:cstheme="minorHAnsi"/>
        </w:rPr>
        <w:t>Scope</w:t>
      </w:r>
    </w:p>
    <w:p w14:paraId="275BDAD6" w14:textId="77777777" w:rsidR="00F150C0" w:rsidRPr="00F150C0" w:rsidRDefault="00F150C0" w:rsidP="00F150C0">
      <w:pPr>
        <w:spacing w:line="240" w:lineRule="auto"/>
        <w:contextualSpacing/>
        <w:rPr>
          <w:rFonts w:asciiTheme="minorHAnsi" w:hAnsiTheme="minorHAnsi" w:cstheme="minorHAnsi"/>
        </w:rPr>
      </w:pPr>
    </w:p>
    <w:p w14:paraId="4B65846B" w14:textId="779E5C98" w:rsidR="00D5758A" w:rsidRPr="00F150C0" w:rsidRDefault="00345D4B" w:rsidP="00F150C0">
      <w:pPr>
        <w:spacing w:line="240" w:lineRule="auto"/>
        <w:contextualSpacing/>
        <w:rPr>
          <w:rFonts w:asciiTheme="minorHAnsi" w:hAnsiTheme="minorHAnsi" w:cstheme="minorHAnsi"/>
        </w:rPr>
      </w:pPr>
      <w:r w:rsidRPr="00F150C0">
        <w:rPr>
          <w:rFonts w:asciiTheme="minorHAnsi" w:hAnsiTheme="minorHAnsi" w:cstheme="minorHAnsi"/>
        </w:rPr>
        <w:t>This Policy applies to all University employees</w:t>
      </w:r>
      <w:r w:rsidR="00B96C7C">
        <w:rPr>
          <w:rFonts w:asciiTheme="minorHAnsi" w:hAnsiTheme="minorHAnsi" w:cstheme="minorHAnsi"/>
        </w:rPr>
        <w:t xml:space="preserve"> who issue</w:t>
      </w:r>
      <w:r w:rsidRPr="00F150C0">
        <w:rPr>
          <w:rFonts w:asciiTheme="minorHAnsi" w:hAnsiTheme="minorHAnsi" w:cstheme="minorHAnsi"/>
        </w:rPr>
        <w:t xml:space="preserve"> official University communications </w:t>
      </w:r>
      <w:r w:rsidR="00B96C7C">
        <w:rPr>
          <w:rFonts w:asciiTheme="minorHAnsi" w:hAnsiTheme="minorHAnsi" w:cstheme="minorHAnsi"/>
        </w:rPr>
        <w:t xml:space="preserve">and/or </w:t>
      </w:r>
      <w:r w:rsidRPr="00F150C0">
        <w:rPr>
          <w:rFonts w:asciiTheme="minorHAnsi" w:hAnsiTheme="minorHAnsi" w:cstheme="minorHAnsi"/>
        </w:rPr>
        <w:t>public statements in the name of and on behalf of the University or a unit in their official capacity as an employee, or who could be reasonably perceived as issuing a public statement in the name of and on behalf of the University or a unit under their purview.</w:t>
      </w:r>
    </w:p>
    <w:p w14:paraId="35895CA3" w14:textId="77777777" w:rsidR="005D78CC" w:rsidRPr="00F150C0" w:rsidRDefault="005D78CC" w:rsidP="00F150C0">
      <w:pPr>
        <w:spacing w:line="240" w:lineRule="auto"/>
        <w:contextualSpacing/>
        <w:rPr>
          <w:rFonts w:asciiTheme="minorHAnsi" w:hAnsiTheme="minorHAnsi" w:cstheme="minorHAnsi"/>
        </w:rPr>
      </w:pPr>
    </w:p>
    <w:p w14:paraId="6D8F2508" w14:textId="4CCE7977" w:rsidR="00B52C1F" w:rsidRPr="00F150C0" w:rsidRDefault="00D5758A" w:rsidP="00F150C0">
      <w:pPr>
        <w:pStyle w:val="Heading1"/>
        <w:spacing w:before="0" w:line="240" w:lineRule="auto"/>
        <w:contextualSpacing/>
        <w:rPr>
          <w:rFonts w:asciiTheme="minorHAnsi" w:hAnsiTheme="minorHAnsi" w:cstheme="minorHAnsi"/>
        </w:rPr>
      </w:pPr>
      <w:r w:rsidRPr="00F150C0">
        <w:rPr>
          <w:rFonts w:asciiTheme="minorHAnsi" w:hAnsiTheme="minorHAnsi" w:cstheme="minorHAnsi"/>
        </w:rPr>
        <w:t>Definitions</w:t>
      </w:r>
      <w:r w:rsidR="00885E3A" w:rsidRPr="00F150C0">
        <w:rPr>
          <w:rFonts w:asciiTheme="minorHAnsi" w:hAnsiTheme="minorHAnsi" w:cstheme="minorHAnsi"/>
        </w:rPr>
        <w:br/>
      </w:r>
    </w:p>
    <w:p w14:paraId="278CA037" w14:textId="16B52BF8" w:rsidR="00B52C1F" w:rsidRPr="00F150C0" w:rsidRDefault="00ED7F15" w:rsidP="00F150C0">
      <w:pPr>
        <w:pStyle w:val="Heading2"/>
        <w:keepNext w:val="0"/>
        <w:keepLines w:val="0"/>
        <w:widowControl w:val="0"/>
        <w:spacing w:before="0" w:line="240" w:lineRule="auto"/>
        <w:ind w:left="720" w:hanging="360"/>
        <w:contextualSpacing/>
        <w:rPr>
          <w:rFonts w:asciiTheme="minorHAnsi" w:hAnsiTheme="minorHAnsi" w:cstheme="minorHAnsi"/>
        </w:rPr>
      </w:pPr>
      <w:r w:rsidRPr="00ED7F15">
        <w:rPr>
          <w:rFonts w:asciiTheme="minorHAnsi" w:hAnsiTheme="minorHAnsi" w:cstheme="minorHAnsi"/>
        </w:rPr>
        <w:t>Institutional statement</w:t>
      </w:r>
      <w:r>
        <w:rPr>
          <w:rFonts w:asciiTheme="minorHAnsi" w:hAnsiTheme="minorHAnsi" w:cstheme="minorHAnsi"/>
        </w:rPr>
        <w:t xml:space="preserve">. </w:t>
      </w:r>
      <w:r w:rsidRPr="00ED7F15">
        <w:rPr>
          <w:rFonts w:asciiTheme="minorHAnsi" w:hAnsiTheme="minorHAnsi" w:cstheme="minorHAnsi"/>
        </w:rPr>
        <w:t>A public statement that is intended to be or could be perceived as representative of the entire University or an entire unit.</w:t>
      </w:r>
      <w:r w:rsidR="00A950C1" w:rsidRPr="00F150C0">
        <w:rPr>
          <w:rFonts w:asciiTheme="minorHAnsi" w:hAnsiTheme="minorHAnsi" w:cstheme="minorHAnsi"/>
        </w:rPr>
        <w:br/>
      </w:r>
    </w:p>
    <w:p w14:paraId="58EB1EA4" w14:textId="1CDE5D10" w:rsidR="003664B9" w:rsidRPr="00F150C0" w:rsidRDefault="009E57B0" w:rsidP="00F150C0">
      <w:pPr>
        <w:pStyle w:val="Heading2"/>
        <w:keepNext w:val="0"/>
        <w:keepLines w:val="0"/>
        <w:widowControl w:val="0"/>
        <w:spacing w:before="0" w:line="240" w:lineRule="auto"/>
        <w:ind w:left="720" w:hanging="360"/>
        <w:contextualSpacing/>
        <w:rPr>
          <w:rFonts w:asciiTheme="minorHAnsi" w:hAnsiTheme="minorHAnsi" w:cstheme="minorHAnsi"/>
        </w:rPr>
      </w:pPr>
      <w:r w:rsidRPr="009E57B0">
        <w:rPr>
          <w:rFonts w:asciiTheme="minorHAnsi" w:hAnsiTheme="minorHAnsi" w:cstheme="minorHAnsi"/>
        </w:rPr>
        <w:t>Unit</w:t>
      </w:r>
      <w:r>
        <w:rPr>
          <w:rFonts w:asciiTheme="minorHAnsi" w:hAnsiTheme="minorHAnsi" w:cstheme="minorHAnsi"/>
        </w:rPr>
        <w:t xml:space="preserve">. </w:t>
      </w:r>
      <w:r w:rsidRPr="009E57B0">
        <w:rPr>
          <w:rFonts w:asciiTheme="minorHAnsi" w:hAnsiTheme="minorHAnsi" w:cstheme="minorHAnsi"/>
        </w:rPr>
        <w:t>A school, college, department, division, center, institute, or institutional office.</w:t>
      </w:r>
      <w:r w:rsidR="00A950C1" w:rsidRPr="00F150C0">
        <w:rPr>
          <w:rFonts w:asciiTheme="minorHAnsi" w:hAnsiTheme="minorHAnsi" w:cstheme="minorHAnsi"/>
        </w:rPr>
        <w:br/>
      </w:r>
    </w:p>
    <w:p w14:paraId="51FC6F7E" w14:textId="10C07A22" w:rsidR="00C74CD6" w:rsidRPr="00F150C0" w:rsidRDefault="00C74CD6" w:rsidP="009E57B0">
      <w:pPr>
        <w:pStyle w:val="Heading2"/>
        <w:keepNext w:val="0"/>
        <w:keepLines w:val="0"/>
        <w:widowControl w:val="0"/>
        <w:numPr>
          <w:ilvl w:val="0"/>
          <w:numId w:val="0"/>
        </w:numPr>
        <w:spacing w:before="0" w:line="240" w:lineRule="auto"/>
        <w:ind w:left="1440"/>
        <w:contextualSpacing/>
        <w:rPr>
          <w:rFonts w:asciiTheme="minorHAnsi" w:hAnsiTheme="minorHAnsi" w:cstheme="minorHAnsi"/>
          <w:color w:val="auto"/>
        </w:rPr>
      </w:pPr>
    </w:p>
    <w:p w14:paraId="5C4E1E92" w14:textId="77777777" w:rsidR="00F912D7" w:rsidRPr="00F150C0" w:rsidRDefault="00F912D7" w:rsidP="00F150C0">
      <w:pPr>
        <w:pStyle w:val="Heading1"/>
        <w:spacing w:before="0" w:line="240" w:lineRule="auto"/>
        <w:contextualSpacing/>
        <w:rPr>
          <w:rFonts w:asciiTheme="minorHAnsi" w:hAnsiTheme="minorHAnsi" w:cstheme="minorHAnsi"/>
        </w:rPr>
      </w:pPr>
      <w:r w:rsidRPr="00F150C0">
        <w:rPr>
          <w:rFonts w:asciiTheme="minorHAnsi" w:hAnsiTheme="minorHAnsi" w:cstheme="minorHAnsi"/>
        </w:rPr>
        <w:t>P</w:t>
      </w:r>
      <w:r w:rsidR="001350B6" w:rsidRPr="00F150C0">
        <w:rPr>
          <w:rFonts w:asciiTheme="minorHAnsi" w:hAnsiTheme="minorHAnsi" w:cstheme="minorHAnsi"/>
        </w:rPr>
        <w:t>olicy</w:t>
      </w:r>
      <w:r w:rsidR="00885E3A" w:rsidRPr="00F150C0">
        <w:rPr>
          <w:rFonts w:asciiTheme="minorHAnsi" w:hAnsiTheme="minorHAnsi" w:cstheme="minorHAnsi"/>
        </w:rPr>
        <w:br/>
      </w:r>
    </w:p>
    <w:p w14:paraId="401E8D80" w14:textId="04119052" w:rsidR="004B3048" w:rsidRPr="00F150C0" w:rsidRDefault="004B3048" w:rsidP="00F150C0">
      <w:pPr>
        <w:widowControl w:val="0"/>
        <w:spacing w:after="0" w:line="240" w:lineRule="auto"/>
        <w:contextualSpacing/>
        <w:rPr>
          <w:rFonts w:asciiTheme="minorHAnsi" w:hAnsiTheme="minorHAnsi" w:cstheme="minorHAnsi"/>
        </w:rPr>
      </w:pPr>
      <w:r w:rsidRPr="00F150C0">
        <w:rPr>
          <w:rFonts w:asciiTheme="minorHAnsi" w:hAnsiTheme="minorHAnsi" w:cstheme="minorHAnsi"/>
        </w:rPr>
        <w:t xml:space="preserve">The mission of Middle Tennessee State University (MTSU or University) is to provide exceptional </w:t>
      </w:r>
      <w:r w:rsidR="00B96C7C">
        <w:rPr>
          <w:rFonts w:asciiTheme="minorHAnsi" w:hAnsiTheme="minorHAnsi" w:cstheme="minorHAnsi"/>
        </w:rPr>
        <w:t xml:space="preserve">undergraduate and graduate </w:t>
      </w:r>
      <w:r w:rsidRPr="00F150C0">
        <w:rPr>
          <w:rFonts w:asciiTheme="minorHAnsi" w:hAnsiTheme="minorHAnsi" w:cstheme="minorHAnsi"/>
        </w:rPr>
        <w:t>academic, prepar</w:t>
      </w:r>
      <w:r w:rsidR="00B96C7C">
        <w:rPr>
          <w:rFonts w:asciiTheme="minorHAnsi" w:hAnsiTheme="minorHAnsi" w:cstheme="minorHAnsi"/>
        </w:rPr>
        <w:t>e</w:t>
      </w:r>
      <w:r w:rsidRPr="00F150C0">
        <w:rPr>
          <w:rFonts w:asciiTheme="minorHAnsi" w:hAnsiTheme="minorHAnsi" w:cstheme="minorHAnsi"/>
        </w:rPr>
        <w:t xml:space="preserve"> students to thrive in their chosen profession</w:t>
      </w:r>
      <w:r w:rsidR="00B96C7C">
        <w:rPr>
          <w:rFonts w:asciiTheme="minorHAnsi" w:hAnsiTheme="minorHAnsi" w:cstheme="minorHAnsi"/>
        </w:rPr>
        <w:t>,</w:t>
      </w:r>
      <w:r w:rsidRPr="00F150C0">
        <w:rPr>
          <w:rFonts w:asciiTheme="minorHAnsi" w:hAnsiTheme="minorHAnsi" w:cstheme="minorHAnsi"/>
        </w:rPr>
        <w:t xml:space="preserve"> and prioritiz</w:t>
      </w:r>
      <w:r w:rsidR="00B96C7C">
        <w:rPr>
          <w:rFonts w:asciiTheme="minorHAnsi" w:hAnsiTheme="minorHAnsi" w:cstheme="minorHAnsi"/>
        </w:rPr>
        <w:t>e</w:t>
      </w:r>
      <w:r w:rsidRPr="00F150C0">
        <w:rPr>
          <w:rFonts w:asciiTheme="minorHAnsi" w:hAnsiTheme="minorHAnsi" w:cstheme="minorHAnsi"/>
        </w:rPr>
        <w:t xml:space="preserve"> student success. The University also value</w:t>
      </w:r>
      <w:r w:rsidR="00B96C7C">
        <w:rPr>
          <w:rFonts w:asciiTheme="minorHAnsi" w:hAnsiTheme="minorHAnsi" w:cstheme="minorHAnsi"/>
        </w:rPr>
        <w:t>s</w:t>
      </w:r>
      <w:r w:rsidRPr="00F150C0">
        <w:rPr>
          <w:rFonts w:asciiTheme="minorHAnsi" w:hAnsiTheme="minorHAnsi" w:cstheme="minorHAnsi"/>
        </w:rPr>
        <w:t xml:space="preserve"> outstanding teaching, </w:t>
      </w:r>
      <w:r w:rsidRPr="00F150C0">
        <w:rPr>
          <w:rFonts w:asciiTheme="minorHAnsi" w:hAnsiTheme="minorHAnsi" w:cstheme="minorHAnsi"/>
        </w:rPr>
        <w:lastRenderedPageBreak/>
        <w:t xml:space="preserve">research, creative activity, and public service. In furtherance of the University's mission, when speaking in the name of or on behalf of the University or any University unit, University employees shall refrain from taking an official institutional position that includes expressing opinions on disputed political, </w:t>
      </w:r>
      <w:r w:rsidR="004251C2">
        <w:rPr>
          <w:rFonts w:asciiTheme="minorHAnsi" w:hAnsiTheme="minorHAnsi" w:cstheme="minorHAnsi"/>
        </w:rPr>
        <w:t>religious</w:t>
      </w:r>
      <w:r w:rsidRPr="00F150C0">
        <w:rPr>
          <w:rFonts w:asciiTheme="minorHAnsi" w:hAnsiTheme="minorHAnsi" w:cstheme="minorHAnsi"/>
        </w:rPr>
        <w:t xml:space="preserve">, or ideological issues. Public statements in the name of the University should be avoided, except where determined by the President to be appropriate to address an issue that bears materially and directly on the University’s core mission. </w:t>
      </w:r>
    </w:p>
    <w:p w14:paraId="6F273652" w14:textId="77777777" w:rsidR="004B3048" w:rsidRPr="00F150C0" w:rsidRDefault="004B3048" w:rsidP="00F150C0">
      <w:pPr>
        <w:widowControl w:val="0"/>
        <w:spacing w:after="0" w:line="240" w:lineRule="auto"/>
        <w:contextualSpacing/>
        <w:rPr>
          <w:rFonts w:asciiTheme="minorHAnsi" w:hAnsiTheme="minorHAnsi" w:cstheme="minorHAnsi"/>
        </w:rPr>
      </w:pPr>
    </w:p>
    <w:p w14:paraId="4E5BEB4A" w14:textId="44659713" w:rsidR="004B3048" w:rsidRPr="00F150C0" w:rsidRDefault="004B3048" w:rsidP="00F150C0">
      <w:pPr>
        <w:widowControl w:val="0"/>
        <w:spacing w:after="0" w:line="240" w:lineRule="auto"/>
        <w:contextualSpacing/>
        <w:rPr>
          <w:rFonts w:asciiTheme="minorHAnsi" w:hAnsiTheme="minorHAnsi" w:cstheme="minorHAnsi"/>
        </w:rPr>
      </w:pPr>
      <w:r w:rsidRPr="00F150C0">
        <w:rPr>
          <w:rFonts w:asciiTheme="minorHAnsi" w:hAnsiTheme="minorHAnsi" w:cstheme="minorHAnsi"/>
        </w:rPr>
        <w:t xml:space="preserve">The University intentionally embraces institutional neutrality while leaving space for the free exchange of opinions on campus without imposing its own. The position of institutional neutrality </w:t>
      </w:r>
      <w:r w:rsidR="00B96C7C">
        <w:rPr>
          <w:rFonts w:asciiTheme="minorHAnsi" w:hAnsiTheme="minorHAnsi" w:cstheme="minorHAnsi"/>
        </w:rPr>
        <w:t xml:space="preserve">will not </w:t>
      </w:r>
      <w:r w:rsidRPr="00F150C0">
        <w:rPr>
          <w:rFonts w:asciiTheme="minorHAnsi" w:hAnsiTheme="minorHAnsi" w:cstheme="minorHAnsi"/>
        </w:rPr>
        <w:t xml:space="preserve">limit the speech of the University’s community acting or speaking as individuals in their own names and not in the name of the University. Rather, institutional neutrality allows the University to be a true marketplace of ideas for all community members. </w:t>
      </w:r>
      <w:r w:rsidR="00F72173">
        <w:rPr>
          <w:rFonts w:asciiTheme="minorHAnsi" w:hAnsiTheme="minorHAnsi" w:cstheme="minorHAnsi"/>
        </w:rPr>
        <w:t>This also creates a</w:t>
      </w:r>
      <w:r w:rsidRPr="00F150C0">
        <w:rPr>
          <w:rFonts w:asciiTheme="minorHAnsi" w:hAnsiTheme="minorHAnsi" w:cstheme="minorHAnsi"/>
        </w:rPr>
        <w:t>n inclusive academic environment where freedom of expression, academic inquiry, and the open exchange of diverse viewpoints are upheld in keeping with our nation’s long-standing First Amendment principles. As such, a position of institutional neutrality is not intended to limit faculty members’ academic freedom</w:t>
      </w:r>
      <w:r w:rsidR="00177A29">
        <w:rPr>
          <w:rFonts w:asciiTheme="minorHAnsi" w:hAnsiTheme="minorHAnsi" w:cstheme="minorHAnsi"/>
        </w:rPr>
        <w:t>, as recognized by MTSU Policy 201, Academic Freedom and Responsibility</w:t>
      </w:r>
      <w:r w:rsidRPr="00F150C0">
        <w:rPr>
          <w:rFonts w:asciiTheme="minorHAnsi" w:hAnsiTheme="minorHAnsi" w:cstheme="minorHAnsi"/>
        </w:rPr>
        <w:t xml:space="preserve">. Likewise, this Policy is compatible with the University’s current policy </w:t>
      </w:r>
      <w:r w:rsidR="00177A29">
        <w:rPr>
          <w:rFonts w:asciiTheme="minorHAnsi" w:hAnsiTheme="minorHAnsi" w:cstheme="minorHAnsi"/>
        </w:rPr>
        <w:t>on free speech and expressive activity, MTSU Policy 103, Free Speech on Campus</w:t>
      </w:r>
      <w:r w:rsidRPr="00F150C0">
        <w:rPr>
          <w:rFonts w:asciiTheme="minorHAnsi" w:hAnsiTheme="minorHAnsi" w:cstheme="minorHAnsi"/>
        </w:rPr>
        <w:t xml:space="preserve">. Moreover, nothing in this Policy may be construed to limit the free speech of any individual beyond any employment requirements regulated by the University, or the University's ability to advocate for state funding or educational policies to the state or federal government. </w:t>
      </w:r>
    </w:p>
    <w:p w14:paraId="375E4755" w14:textId="77777777" w:rsidR="004B3048" w:rsidRPr="00F150C0" w:rsidRDefault="004B3048" w:rsidP="00F150C0">
      <w:pPr>
        <w:widowControl w:val="0"/>
        <w:spacing w:after="0" w:line="240" w:lineRule="auto"/>
        <w:contextualSpacing/>
        <w:rPr>
          <w:rFonts w:asciiTheme="minorHAnsi" w:hAnsiTheme="minorHAnsi" w:cstheme="minorHAnsi"/>
        </w:rPr>
      </w:pPr>
    </w:p>
    <w:p w14:paraId="018B2A50" w14:textId="2375ED74" w:rsidR="0030000D" w:rsidRPr="00F150C0" w:rsidRDefault="004B3048" w:rsidP="00F150C0">
      <w:pPr>
        <w:widowControl w:val="0"/>
        <w:spacing w:after="0" w:line="240" w:lineRule="auto"/>
        <w:contextualSpacing/>
        <w:rPr>
          <w:rFonts w:asciiTheme="minorHAnsi" w:hAnsiTheme="minorHAnsi" w:cstheme="minorHAnsi"/>
        </w:rPr>
      </w:pPr>
      <w:r w:rsidRPr="00F150C0">
        <w:rPr>
          <w:rFonts w:asciiTheme="minorHAnsi" w:hAnsiTheme="minorHAnsi" w:cstheme="minorHAnsi"/>
        </w:rPr>
        <w:t xml:space="preserve">Institutional neutrality involves University </w:t>
      </w:r>
      <w:r w:rsidR="00F72173">
        <w:rPr>
          <w:rFonts w:asciiTheme="minorHAnsi" w:hAnsiTheme="minorHAnsi" w:cstheme="minorHAnsi"/>
        </w:rPr>
        <w:t xml:space="preserve">officials </w:t>
      </w:r>
      <w:r w:rsidRPr="00F150C0">
        <w:rPr>
          <w:rFonts w:asciiTheme="minorHAnsi" w:hAnsiTheme="minorHAnsi" w:cstheme="minorHAnsi"/>
        </w:rPr>
        <w:t>purposefully abstaining from engaging in matters tangential to its core purpose. In line with the Chicago Principles and the 1967 University of Chicago Kalven Report, MTSU practices institutional neutrality to remain true to the fundamental higher education mission of “the discovery, improvement, and dissemination of knowledge.”</w:t>
      </w:r>
    </w:p>
    <w:p w14:paraId="444F5C4F" w14:textId="77777777" w:rsidR="00907DFE" w:rsidRDefault="00907DFE" w:rsidP="0030000D">
      <w:pPr>
        <w:rPr>
          <w:rFonts w:asciiTheme="minorHAnsi" w:hAnsiTheme="minorHAnsi"/>
        </w:rPr>
      </w:pPr>
    </w:p>
    <w:p w14:paraId="52E2EEB7" w14:textId="453CB097" w:rsidR="0030000D" w:rsidRPr="00AA095B" w:rsidRDefault="0030000D" w:rsidP="0030000D">
      <w:pPr>
        <w:rPr>
          <w:rFonts w:asciiTheme="minorHAnsi" w:hAnsiTheme="minorHAnsi"/>
          <w:szCs w:val="24"/>
        </w:rPr>
      </w:pPr>
      <w:r w:rsidRPr="00AA095B">
        <w:rPr>
          <w:rFonts w:asciiTheme="minorHAnsi" w:hAnsiTheme="minorHAnsi"/>
        </w:rPr>
        <w:t>Forms: none.</w:t>
      </w:r>
    </w:p>
    <w:p w14:paraId="66ECD066" w14:textId="7057B359" w:rsidR="0030000D" w:rsidRDefault="0030000D" w:rsidP="0030000D">
      <w:pPr>
        <w:rPr>
          <w:rFonts w:asciiTheme="minorHAnsi" w:hAnsiTheme="minorHAnsi"/>
        </w:rPr>
      </w:pPr>
      <w:r w:rsidRPr="00AA095B">
        <w:rPr>
          <w:rFonts w:asciiTheme="minorHAnsi" w:hAnsiTheme="minorHAnsi"/>
        </w:rPr>
        <w:t>Revisions: none.</w:t>
      </w:r>
    </w:p>
    <w:p w14:paraId="6F883E5D" w14:textId="74B4163A" w:rsidR="002422AD" w:rsidRPr="00AA095B" w:rsidRDefault="002422AD" w:rsidP="0030000D">
      <w:pPr>
        <w:rPr>
          <w:rFonts w:asciiTheme="minorHAnsi" w:hAnsiTheme="minorHAnsi"/>
        </w:rPr>
      </w:pPr>
      <w:r>
        <w:rPr>
          <w:rFonts w:asciiTheme="minorHAnsi" w:hAnsiTheme="minorHAnsi"/>
        </w:rPr>
        <w:t xml:space="preserve">Last Reviewed: </w:t>
      </w:r>
      <w:r w:rsidR="003A40F0">
        <w:rPr>
          <w:rFonts w:asciiTheme="minorHAnsi" w:hAnsiTheme="minorHAnsi"/>
        </w:rPr>
        <w:t>none.</w:t>
      </w:r>
    </w:p>
    <w:p w14:paraId="7B599A2A" w14:textId="5119D3F4" w:rsidR="00304255" w:rsidRPr="00AA095B" w:rsidRDefault="0030000D" w:rsidP="00041999">
      <w:pPr>
        <w:widowControl w:val="0"/>
        <w:spacing w:after="0" w:line="240" w:lineRule="auto"/>
        <w:rPr>
          <w:rFonts w:asciiTheme="minorHAnsi" w:hAnsiTheme="minorHAnsi"/>
        </w:rPr>
      </w:pPr>
      <w:r w:rsidRPr="00AA095B">
        <w:rPr>
          <w:rFonts w:asciiTheme="minorHAnsi" w:hAnsiTheme="minorHAnsi"/>
        </w:rPr>
        <w:t xml:space="preserve">References: </w:t>
      </w:r>
      <w:r w:rsidR="00907DFE" w:rsidRPr="00907DFE">
        <w:rPr>
          <w:rFonts w:ascii="Calibri" w:hAnsi="Calibri"/>
        </w:rPr>
        <w:t>MTSU Polic</w:t>
      </w:r>
      <w:r w:rsidR="00FF707A">
        <w:rPr>
          <w:rFonts w:ascii="Calibri" w:hAnsi="Calibri"/>
        </w:rPr>
        <w:t xml:space="preserve">ies </w:t>
      </w:r>
      <w:r w:rsidR="00FF707A" w:rsidRPr="00907DFE">
        <w:rPr>
          <w:rFonts w:ascii="Calibri" w:hAnsi="Calibri"/>
        </w:rPr>
        <w:t>103 Free Speech on Campus</w:t>
      </w:r>
      <w:r w:rsidR="00E07A3A">
        <w:rPr>
          <w:rFonts w:ascii="Calibri" w:hAnsi="Calibri"/>
        </w:rPr>
        <w:t xml:space="preserve">; </w:t>
      </w:r>
      <w:r w:rsidR="00907DFE" w:rsidRPr="00907DFE">
        <w:rPr>
          <w:rFonts w:ascii="Calibri" w:hAnsi="Calibri"/>
        </w:rPr>
        <w:t>201 Academic Freedom and Responsibility</w:t>
      </w:r>
      <w:r w:rsidR="00F268D7">
        <w:rPr>
          <w:rFonts w:asciiTheme="minorHAnsi" w:hAnsiTheme="minorHAnsi"/>
        </w:rPr>
        <w:t xml:space="preserve">; </w:t>
      </w:r>
      <w:r w:rsidR="00F268D7" w:rsidRPr="008D71FB">
        <w:rPr>
          <w:rFonts w:ascii="Calibri" w:hAnsi="Calibri"/>
        </w:rPr>
        <w:t>First Amendment of the U</w:t>
      </w:r>
      <w:r w:rsidR="00F268D7">
        <w:rPr>
          <w:rFonts w:ascii="Calibri" w:hAnsi="Calibri"/>
        </w:rPr>
        <w:t xml:space="preserve">.S. Constitution; </w:t>
      </w:r>
      <w:r w:rsidR="00F268D7" w:rsidRPr="008D71FB">
        <w:rPr>
          <w:rFonts w:ascii="Calibri" w:hAnsi="Calibri"/>
        </w:rPr>
        <w:t>Article I, Section 19 of the Tennessee Constitution</w:t>
      </w:r>
      <w:r w:rsidR="00F268D7">
        <w:rPr>
          <w:rFonts w:ascii="Calibri" w:hAnsi="Calibri"/>
        </w:rPr>
        <w:t>.</w:t>
      </w:r>
    </w:p>
    <w:p w14:paraId="377C38D1" w14:textId="77777777" w:rsidR="00304255" w:rsidRPr="006C690F" w:rsidRDefault="00304255" w:rsidP="00885E3A">
      <w:pPr>
        <w:widowControl w:val="0"/>
        <w:spacing w:after="0" w:line="240" w:lineRule="auto"/>
      </w:pPr>
    </w:p>
    <w:sectPr w:rsidR="00304255" w:rsidRPr="006C690F" w:rsidSect="00304255">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C2A6" w14:textId="77777777" w:rsidR="00171DA5" w:rsidRDefault="00171DA5" w:rsidP="00FD144E">
      <w:pPr>
        <w:spacing w:after="0" w:line="240" w:lineRule="auto"/>
      </w:pPr>
      <w:r>
        <w:separator/>
      </w:r>
    </w:p>
  </w:endnote>
  <w:endnote w:type="continuationSeparator" w:id="0">
    <w:p w14:paraId="3FE0E1B4" w14:textId="77777777" w:rsidR="00171DA5" w:rsidRDefault="00171DA5" w:rsidP="00FD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A6FD" w14:textId="77777777" w:rsidR="00171DA5" w:rsidRDefault="00171DA5" w:rsidP="00FD144E">
      <w:pPr>
        <w:spacing w:after="0" w:line="240" w:lineRule="auto"/>
      </w:pPr>
      <w:r>
        <w:separator/>
      </w:r>
    </w:p>
  </w:footnote>
  <w:footnote w:type="continuationSeparator" w:id="0">
    <w:p w14:paraId="5E5B58C8" w14:textId="77777777" w:rsidR="00171DA5" w:rsidRDefault="00171DA5" w:rsidP="00FD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18336367"/>
      <w:docPartObj>
        <w:docPartGallery w:val="Page Numbers (Top of Page)"/>
        <w:docPartUnique/>
      </w:docPartObj>
    </w:sdtPr>
    <w:sdtEndPr/>
    <w:sdtContent>
      <w:p w14:paraId="5B0D72E0" w14:textId="1F14F6B3" w:rsidR="008D71FB" w:rsidRPr="008D71FB" w:rsidRDefault="008D71FB">
        <w:pPr>
          <w:pStyle w:val="Header"/>
          <w:jc w:val="right"/>
          <w:rPr>
            <w:rFonts w:asciiTheme="minorHAnsi" w:hAnsiTheme="minorHAnsi"/>
          </w:rPr>
        </w:pPr>
        <w:r w:rsidRPr="008D71FB">
          <w:rPr>
            <w:rFonts w:asciiTheme="minorHAnsi" w:hAnsiTheme="minorHAnsi"/>
          </w:rPr>
          <w:t xml:space="preserve">Page </w:t>
        </w:r>
        <w:r w:rsidRPr="008D71FB">
          <w:rPr>
            <w:rFonts w:asciiTheme="minorHAnsi" w:hAnsiTheme="minorHAnsi"/>
            <w:b/>
            <w:bCs/>
            <w:szCs w:val="24"/>
          </w:rPr>
          <w:fldChar w:fldCharType="begin"/>
        </w:r>
        <w:r w:rsidRPr="008D71FB">
          <w:rPr>
            <w:rFonts w:asciiTheme="minorHAnsi" w:hAnsiTheme="minorHAnsi"/>
            <w:b/>
            <w:bCs/>
          </w:rPr>
          <w:instrText xml:space="preserve"> PAGE </w:instrText>
        </w:r>
        <w:r w:rsidRPr="008D71FB">
          <w:rPr>
            <w:rFonts w:asciiTheme="minorHAnsi" w:hAnsiTheme="minorHAnsi"/>
            <w:b/>
            <w:bCs/>
            <w:szCs w:val="24"/>
          </w:rPr>
          <w:fldChar w:fldCharType="separate"/>
        </w:r>
        <w:r w:rsidR="002422AD">
          <w:rPr>
            <w:rFonts w:asciiTheme="minorHAnsi" w:hAnsiTheme="minorHAnsi"/>
            <w:b/>
            <w:bCs/>
            <w:noProof/>
          </w:rPr>
          <w:t>1</w:t>
        </w:r>
        <w:r w:rsidRPr="008D71FB">
          <w:rPr>
            <w:rFonts w:asciiTheme="minorHAnsi" w:hAnsiTheme="minorHAnsi"/>
            <w:b/>
            <w:bCs/>
            <w:szCs w:val="24"/>
          </w:rPr>
          <w:fldChar w:fldCharType="end"/>
        </w:r>
        <w:r w:rsidRPr="008D71FB">
          <w:rPr>
            <w:rFonts w:asciiTheme="minorHAnsi" w:hAnsiTheme="minorHAnsi"/>
          </w:rPr>
          <w:t xml:space="preserve"> of </w:t>
        </w:r>
        <w:r w:rsidRPr="008D71FB">
          <w:rPr>
            <w:rFonts w:asciiTheme="minorHAnsi" w:hAnsiTheme="minorHAnsi"/>
            <w:b/>
            <w:bCs/>
            <w:szCs w:val="24"/>
          </w:rPr>
          <w:fldChar w:fldCharType="begin"/>
        </w:r>
        <w:r w:rsidRPr="008D71FB">
          <w:rPr>
            <w:rFonts w:asciiTheme="minorHAnsi" w:hAnsiTheme="minorHAnsi"/>
            <w:b/>
            <w:bCs/>
          </w:rPr>
          <w:instrText xml:space="preserve"> NUMPAGES  </w:instrText>
        </w:r>
        <w:r w:rsidRPr="008D71FB">
          <w:rPr>
            <w:rFonts w:asciiTheme="minorHAnsi" w:hAnsiTheme="minorHAnsi"/>
            <w:b/>
            <w:bCs/>
            <w:szCs w:val="24"/>
          </w:rPr>
          <w:fldChar w:fldCharType="separate"/>
        </w:r>
        <w:r w:rsidR="002422AD">
          <w:rPr>
            <w:rFonts w:asciiTheme="minorHAnsi" w:hAnsiTheme="minorHAnsi"/>
            <w:b/>
            <w:bCs/>
            <w:noProof/>
          </w:rPr>
          <w:t>4</w:t>
        </w:r>
        <w:r w:rsidRPr="008D71FB">
          <w:rPr>
            <w:rFonts w:asciiTheme="minorHAnsi" w:hAnsiTheme="minorHAnsi"/>
            <w:b/>
            <w:bCs/>
            <w:szCs w:val="24"/>
          </w:rPr>
          <w:fldChar w:fldCharType="end"/>
        </w:r>
      </w:p>
    </w:sdtContent>
  </w:sdt>
  <w:p w14:paraId="2DFCDF8E" w14:textId="77777777" w:rsidR="008D71FB" w:rsidRDefault="008D7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90"/>
    <w:multiLevelType w:val="hybridMultilevel"/>
    <w:tmpl w:val="B608CF9C"/>
    <w:lvl w:ilvl="0" w:tplc="0F940FE0">
      <w:start w:val="1"/>
      <w:numFmt w:val="upp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55A74"/>
    <w:multiLevelType w:val="multilevel"/>
    <w:tmpl w:val="5964E17E"/>
    <w:lvl w:ilvl="0">
      <w:start w:val="1"/>
      <w:numFmt w:val="upperRoman"/>
      <w:pStyle w:val="Heading1"/>
      <w:suff w:val="space"/>
      <w:lvlText w:val="%1."/>
      <w:lvlJc w:val="left"/>
      <w:pPr>
        <w:ind w:left="720" w:hanging="720"/>
      </w:pPr>
      <w:rPr>
        <w:rFonts w:hint="default"/>
      </w:rPr>
    </w:lvl>
    <w:lvl w:ilvl="1">
      <w:start w:val="1"/>
      <w:numFmt w:val="upperLetter"/>
      <w:pStyle w:val="Heading2"/>
      <w:lvlText w:val="%2."/>
      <w:lvlJc w:val="left"/>
      <w:pPr>
        <w:ind w:left="1512" w:hanging="72"/>
      </w:pPr>
      <w:rPr>
        <w:rFonts w:hint="default"/>
      </w:rPr>
    </w:lvl>
    <w:lvl w:ilvl="2">
      <w:start w:val="1"/>
      <w:numFmt w:val="decimal"/>
      <w:pStyle w:val="Heading3"/>
      <w:lvlText w:val="%3."/>
      <w:lvlJc w:val="left"/>
      <w:pPr>
        <w:ind w:left="1512" w:hanging="72"/>
      </w:pPr>
      <w:rPr>
        <w:rFonts w:hint="default"/>
      </w:rPr>
    </w:lvl>
    <w:lvl w:ilvl="3">
      <w:start w:val="1"/>
      <w:numFmt w:val="lowerLetter"/>
      <w:pStyle w:val="Heading4"/>
      <w:lvlText w:val="%4)"/>
      <w:lvlJc w:val="left"/>
      <w:pPr>
        <w:ind w:left="1512" w:hanging="72"/>
      </w:pPr>
      <w:rPr>
        <w:rFonts w:hint="default"/>
      </w:rPr>
    </w:lvl>
    <w:lvl w:ilvl="4">
      <w:start w:val="1"/>
      <w:numFmt w:val="lowerRoman"/>
      <w:pStyle w:val="Heading5"/>
      <w:lvlText w:val="(%5)"/>
      <w:lvlJc w:val="left"/>
      <w:pPr>
        <w:ind w:left="1512" w:hanging="72"/>
      </w:pPr>
      <w:rPr>
        <w:rFonts w:hint="default"/>
      </w:rPr>
    </w:lvl>
    <w:lvl w:ilvl="5">
      <w:start w:val="1"/>
      <w:numFmt w:val="none"/>
      <w:pStyle w:val="Heading6"/>
      <w:lvlText w:val="(%6)"/>
      <w:lvlJc w:val="left"/>
      <w:pPr>
        <w:ind w:left="4320" w:firstLine="0"/>
      </w:pPr>
      <w:rPr>
        <w:rFonts w:hint="default"/>
      </w:rPr>
    </w:lvl>
    <w:lvl w:ilvl="6">
      <w:start w:val="1"/>
      <w:numFmt w:val="none"/>
      <w:pStyle w:val="Heading7"/>
      <w:lvlText w:val="(%7)"/>
      <w:lvlJc w:val="left"/>
      <w:pPr>
        <w:ind w:left="5040" w:firstLine="0"/>
      </w:pPr>
      <w:rPr>
        <w:rFonts w:hint="default"/>
      </w:rPr>
    </w:lvl>
    <w:lvl w:ilvl="7">
      <w:start w:val="1"/>
      <w:numFmt w:val="none"/>
      <w:pStyle w:val="Heading8"/>
      <w:lvlText w:val="(%8)"/>
      <w:lvlJc w:val="left"/>
      <w:pPr>
        <w:ind w:left="5760" w:firstLine="0"/>
      </w:pPr>
      <w:rPr>
        <w:rFonts w:hint="default"/>
      </w:rPr>
    </w:lvl>
    <w:lvl w:ilvl="8">
      <w:start w:val="1"/>
      <w:numFmt w:val="none"/>
      <w:pStyle w:val="Heading9"/>
      <w:lvlText w:val="(%9)"/>
      <w:lvlJc w:val="left"/>
      <w:pPr>
        <w:ind w:left="6480" w:firstLine="0"/>
      </w:pPr>
      <w:rPr>
        <w:rFonts w:hint="default"/>
      </w:rPr>
    </w:lvl>
  </w:abstractNum>
  <w:abstractNum w:abstractNumId="2" w15:restartNumberingAfterBreak="0">
    <w:nsid w:val="0EFF07F5"/>
    <w:multiLevelType w:val="hybridMultilevel"/>
    <w:tmpl w:val="DD4C35E2"/>
    <w:lvl w:ilvl="0" w:tplc="6DF4982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500D12"/>
    <w:multiLevelType w:val="hybridMultilevel"/>
    <w:tmpl w:val="7FDCAD54"/>
    <w:lvl w:ilvl="0" w:tplc="037A9E6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E162FC"/>
    <w:multiLevelType w:val="hybridMultilevel"/>
    <w:tmpl w:val="FDAAEA68"/>
    <w:lvl w:ilvl="0" w:tplc="4C909C0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BF5E05"/>
    <w:multiLevelType w:val="hybridMultilevel"/>
    <w:tmpl w:val="3724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D6F09"/>
    <w:multiLevelType w:val="hybridMultilevel"/>
    <w:tmpl w:val="3502E180"/>
    <w:lvl w:ilvl="0" w:tplc="2CC013AC">
      <w:start w:val="1"/>
      <w:numFmt w:val="lowerRoman"/>
      <w:lvlText w:val="%1."/>
      <w:lvlJc w:val="righ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8A45D9"/>
    <w:multiLevelType w:val="hybridMultilevel"/>
    <w:tmpl w:val="D5884628"/>
    <w:lvl w:ilvl="0" w:tplc="7E96D956">
      <w:start w:val="1"/>
      <w:numFmt w:val="upperRoman"/>
      <w:lvlText w:val="%1."/>
      <w:lvlJc w:val="righ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B3623"/>
    <w:multiLevelType w:val="hybridMultilevel"/>
    <w:tmpl w:val="59660146"/>
    <w:lvl w:ilvl="0" w:tplc="41DADE98">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F962CB7"/>
    <w:multiLevelType w:val="multilevel"/>
    <w:tmpl w:val="42263226"/>
    <w:lvl w:ilvl="0">
      <w:start w:val="1"/>
      <w:numFmt w:val="upperRoman"/>
      <w:lvlText w:val="%1."/>
      <w:lvlJc w:val="right"/>
      <w:pPr>
        <w:ind w:left="324" w:hanging="180"/>
      </w:pPr>
      <w:rPr>
        <w:rFonts w:hint="default"/>
      </w:rPr>
    </w:lvl>
    <w:lvl w:ilvl="1">
      <w:start w:val="1"/>
      <w:numFmt w:val="decimal"/>
      <w:lvlText w:val="%2."/>
      <w:lvlJc w:val="left"/>
      <w:pPr>
        <w:tabs>
          <w:tab w:val="num" w:pos="1440"/>
        </w:tabs>
        <w:ind w:left="720" w:firstLine="720"/>
      </w:pPr>
      <w:rPr>
        <w:rFonts w:hint="default"/>
      </w:rPr>
    </w:lvl>
    <w:lvl w:ilvl="2">
      <w:start w:val="1"/>
      <w:numFmt w:val="lowerLetter"/>
      <w:lvlText w:val="%3."/>
      <w:lvlJc w:val="left"/>
      <w:pPr>
        <w:ind w:left="1440" w:firstLine="0"/>
      </w:pPr>
      <w:rPr>
        <w:rFonts w:hint="default"/>
      </w:rPr>
    </w:lvl>
    <w:lvl w:ilvl="3">
      <w:start w:val="1"/>
      <w:numFmt w:val="lowerRoman"/>
      <w:lvlText w:val="%4)"/>
      <w:lvlJc w:val="left"/>
      <w:pPr>
        <w:ind w:left="2160" w:hanging="720"/>
      </w:pPr>
      <w:rPr>
        <w:rFonts w:hint="default"/>
      </w:rPr>
    </w:lvl>
    <w:lvl w:ilvl="4">
      <w:start w:val="1"/>
      <w:numFmt w:val="none"/>
      <w:lvlText w:val="(%5)"/>
      <w:lvlJc w:val="left"/>
      <w:pPr>
        <w:ind w:left="2880" w:firstLine="0"/>
      </w:pPr>
      <w:rPr>
        <w:rFonts w:hint="default"/>
      </w:rPr>
    </w:lvl>
    <w:lvl w:ilvl="5">
      <w:start w:val="1"/>
      <w:numFmt w:val="none"/>
      <w:lvlText w:val="(%6)"/>
      <w:lvlJc w:val="left"/>
      <w:pPr>
        <w:ind w:left="3600" w:firstLine="0"/>
      </w:pPr>
      <w:rPr>
        <w:rFonts w:hint="default"/>
      </w:rPr>
    </w:lvl>
    <w:lvl w:ilvl="6">
      <w:start w:val="1"/>
      <w:numFmt w:val="none"/>
      <w:lvlText w:val="(%7)"/>
      <w:lvlJc w:val="left"/>
      <w:pPr>
        <w:ind w:left="4320" w:firstLine="0"/>
      </w:pPr>
      <w:rPr>
        <w:rFonts w:hint="default"/>
      </w:rPr>
    </w:lvl>
    <w:lvl w:ilvl="7">
      <w:start w:val="1"/>
      <w:numFmt w:val="none"/>
      <w:lvlText w:val="(%8)"/>
      <w:lvlJc w:val="left"/>
      <w:pPr>
        <w:ind w:left="5040" w:firstLine="0"/>
      </w:pPr>
      <w:rPr>
        <w:rFonts w:hint="default"/>
      </w:rPr>
    </w:lvl>
    <w:lvl w:ilvl="8">
      <w:start w:val="1"/>
      <w:numFmt w:val="none"/>
      <w:lvlText w:val="(%9)"/>
      <w:lvlJc w:val="left"/>
      <w:pPr>
        <w:tabs>
          <w:tab w:val="num" w:pos="5832"/>
        </w:tabs>
        <w:ind w:left="5760" w:firstLine="0"/>
      </w:pPr>
      <w:rPr>
        <w:rFonts w:hint="default"/>
      </w:rPr>
    </w:lvl>
  </w:abstractNum>
  <w:abstractNum w:abstractNumId="10" w15:restartNumberingAfterBreak="0">
    <w:nsid w:val="4800788F"/>
    <w:multiLevelType w:val="multilevel"/>
    <w:tmpl w:val="4AFAC3FA"/>
    <w:lvl w:ilvl="0">
      <w:start w:val="1"/>
      <w:numFmt w:val="upperRoman"/>
      <w:lvlText w:val="%1."/>
      <w:lvlJc w:val="left"/>
      <w:pPr>
        <w:ind w:left="720" w:firstLine="0"/>
      </w:pPr>
      <w:rPr>
        <w:rFonts w:hint="default"/>
      </w:rPr>
    </w:lvl>
    <w:lvl w:ilvl="1">
      <w:start w:val="1"/>
      <w:numFmt w:val="upperLetter"/>
      <w:lvlText w:val="%2."/>
      <w:lvlJc w:val="left"/>
      <w:pPr>
        <w:ind w:left="1512" w:hanging="72"/>
      </w:pPr>
      <w:rPr>
        <w:rFonts w:hint="default"/>
      </w:rPr>
    </w:lvl>
    <w:lvl w:ilvl="2">
      <w:start w:val="1"/>
      <w:numFmt w:val="decimal"/>
      <w:lvlText w:val="%3."/>
      <w:lvlJc w:val="left"/>
      <w:pPr>
        <w:tabs>
          <w:tab w:val="num" w:pos="2520"/>
        </w:tabs>
        <w:ind w:left="1512" w:hanging="72"/>
      </w:pPr>
      <w:rPr>
        <w:rFonts w:hint="default"/>
      </w:rPr>
    </w:lvl>
    <w:lvl w:ilvl="3">
      <w:start w:val="1"/>
      <w:numFmt w:val="lowerLetter"/>
      <w:lvlText w:val="%4)"/>
      <w:lvlJc w:val="left"/>
      <w:pPr>
        <w:ind w:left="1512" w:hanging="72"/>
      </w:pPr>
      <w:rPr>
        <w:rFonts w:hint="default"/>
      </w:rPr>
    </w:lvl>
    <w:lvl w:ilvl="4">
      <w:start w:val="1"/>
      <w:numFmt w:val="lowerRoman"/>
      <w:lvlText w:val="(%5)"/>
      <w:lvlJc w:val="left"/>
      <w:pPr>
        <w:ind w:left="1512" w:hanging="72"/>
      </w:pPr>
      <w:rPr>
        <w:rFonts w:hint="default"/>
      </w:rPr>
    </w:lvl>
    <w:lvl w:ilvl="5">
      <w:start w:val="1"/>
      <w:numFmt w:val="none"/>
      <w:lvlText w:val="(%6)"/>
      <w:lvlJc w:val="left"/>
      <w:pPr>
        <w:ind w:left="4320" w:firstLine="0"/>
      </w:pPr>
      <w:rPr>
        <w:rFonts w:hint="default"/>
      </w:rPr>
    </w:lvl>
    <w:lvl w:ilvl="6">
      <w:start w:val="1"/>
      <w:numFmt w:val="none"/>
      <w:lvlText w:val="(%7)"/>
      <w:lvlJc w:val="left"/>
      <w:pPr>
        <w:ind w:left="5040" w:firstLine="0"/>
      </w:pPr>
      <w:rPr>
        <w:rFonts w:hint="default"/>
      </w:rPr>
    </w:lvl>
    <w:lvl w:ilvl="7">
      <w:start w:val="1"/>
      <w:numFmt w:val="none"/>
      <w:lvlText w:val="(%8)"/>
      <w:lvlJc w:val="left"/>
      <w:pPr>
        <w:ind w:left="5760" w:firstLine="0"/>
      </w:pPr>
      <w:rPr>
        <w:rFonts w:hint="default"/>
      </w:rPr>
    </w:lvl>
    <w:lvl w:ilvl="8">
      <w:start w:val="1"/>
      <w:numFmt w:val="none"/>
      <w:lvlText w:val="(%9)"/>
      <w:lvlJc w:val="left"/>
      <w:pPr>
        <w:ind w:left="6480" w:firstLine="0"/>
      </w:pPr>
      <w:rPr>
        <w:rFonts w:hint="default"/>
      </w:rPr>
    </w:lvl>
  </w:abstractNum>
  <w:abstractNum w:abstractNumId="11" w15:restartNumberingAfterBreak="0">
    <w:nsid w:val="491F5DC9"/>
    <w:multiLevelType w:val="multilevel"/>
    <w:tmpl w:val="877C2C5A"/>
    <w:lvl w:ilvl="0">
      <w:start w:val="1"/>
      <w:numFmt w:val="upperRoman"/>
      <w:lvlText w:val="%1."/>
      <w:lvlJc w:val="left"/>
      <w:pPr>
        <w:ind w:left="1440" w:hanging="1080"/>
      </w:pPr>
      <w:rPr>
        <w:rFonts w:hint="default"/>
        <w:b/>
      </w:rPr>
    </w:lvl>
    <w:lvl w:ilvl="1">
      <w:start w:val="1"/>
      <w:numFmt w:val="upperLetter"/>
      <w:lvlText w:val="%2."/>
      <w:lvlJc w:val="right"/>
      <w:pPr>
        <w:ind w:left="1440" w:hanging="360"/>
      </w:pPr>
      <w:rPr>
        <w:rFonts w:hint="default"/>
      </w:rPr>
    </w:lvl>
    <w:lvl w:ilvl="2">
      <w:start w:val="1"/>
      <w:numFmt w:val="decimal"/>
      <w:lvlText w:val="%3."/>
      <w:lvlJc w:val="right"/>
      <w:pPr>
        <w:ind w:left="1440" w:hanging="360"/>
      </w:pPr>
      <w:rPr>
        <w:rFonts w:hint="default"/>
      </w:rPr>
    </w:lvl>
    <w:lvl w:ilvl="3">
      <w:start w:val="1"/>
      <w:numFmt w:val="lowerLetter"/>
      <w:lvlText w:val="%4."/>
      <w:lvlJc w:val="right"/>
      <w:pPr>
        <w:ind w:left="1440" w:hanging="360"/>
      </w:pPr>
      <w:rPr>
        <w:rFonts w:hint="default"/>
      </w:rPr>
    </w:lvl>
    <w:lvl w:ilvl="4">
      <w:start w:val="1"/>
      <w:numFmt w:val="lowerRoman"/>
      <w:lvlText w:val="%5."/>
      <w:lvlJc w:val="right"/>
      <w:pPr>
        <w:ind w:left="1440" w:hanging="360"/>
      </w:pPr>
      <w:rPr>
        <w:rFonts w:hint="default"/>
      </w:rPr>
    </w:lvl>
    <w:lvl w:ilvl="5">
      <w:start w:val="1"/>
      <w:numFmt w:val="upperLetter"/>
      <w:lvlText w:val="(%6)"/>
      <w:lvlJc w:val="right"/>
      <w:pPr>
        <w:ind w:left="1440" w:hanging="360"/>
      </w:pPr>
      <w:rPr>
        <w:rFonts w:hint="default"/>
      </w:rPr>
    </w:lvl>
    <w:lvl w:ilvl="6">
      <w:start w:val="1"/>
      <w:numFmt w:val="decimal"/>
      <w:lvlText w:val="(%7)"/>
      <w:lvlJc w:val="right"/>
      <w:pPr>
        <w:ind w:left="1440" w:hanging="360"/>
      </w:pPr>
      <w:rPr>
        <w:rFonts w:hint="default"/>
      </w:rPr>
    </w:lvl>
    <w:lvl w:ilvl="7">
      <w:start w:val="1"/>
      <w:numFmt w:val="lowerLetter"/>
      <w:lvlText w:val="(%8)"/>
      <w:lvlJc w:val="right"/>
      <w:pPr>
        <w:ind w:left="1440" w:hanging="360"/>
      </w:pPr>
      <w:rPr>
        <w:rFonts w:hint="default"/>
      </w:rPr>
    </w:lvl>
    <w:lvl w:ilvl="8">
      <w:start w:val="1"/>
      <w:numFmt w:val="lowerRoman"/>
      <w:lvlText w:val="(%9)"/>
      <w:lvlJc w:val="right"/>
      <w:pPr>
        <w:ind w:left="1440" w:hanging="360"/>
      </w:pPr>
      <w:rPr>
        <w:rFonts w:hint="default"/>
      </w:rPr>
    </w:lvl>
  </w:abstractNum>
  <w:abstractNum w:abstractNumId="12" w15:restartNumberingAfterBreak="0">
    <w:nsid w:val="5DF72539"/>
    <w:multiLevelType w:val="multilevel"/>
    <w:tmpl w:val="9B743508"/>
    <w:lvl w:ilvl="0">
      <w:start w:val="1"/>
      <w:numFmt w:val="upperLetter"/>
      <w:lvlText w:val="%1A."/>
      <w:lvlJc w:val="left"/>
      <w:pPr>
        <w:tabs>
          <w:tab w:val="num" w:pos="144"/>
        </w:tabs>
        <w:ind w:left="0" w:firstLine="144"/>
      </w:pPr>
      <w:rPr>
        <w:rFonts w:hint="default"/>
      </w:rPr>
    </w:lvl>
    <w:lvl w:ilvl="1">
      <w:start w:val="1"/>
      <w:numFmt w:val="decimal"/>
      <w:lvlText w:val="%2."/>
      <w:lvlJc w:val="left"/>
      <w:pPr>
        <w:tabs>
          <w:tab w:val="num" w:pos="1440"/>
        </w:tabs>
        <w:ind w:left="720" w:firstLine="720"/>
      </w:pPr>
      <w:rPr>
        <w:rFonts w:hint="default"/>
      </w:rPr>
    </w:lvl>
    <w:lvl w:ilvl="2">
      <w:start w:val="1"/>
      <w:numFmt w:val="lowerLetter"/>
      <w:lvlText w:val="%3."/>
      <w:lvlJc w:val="left"/>
      <w:pPr>
        <w:ind w:left="1440" w:firstLine="0"/>
      </w:pPr>
      <w:rPr>
        <w:rFonts w:hint="default"/>
      </w:rPr>
    </w:lvl>
    <w:lvl w:ilvl="3">
      <w:start w:val="1"/>
      <w:numFmt w:val="lowerRoman"/>
      <w:lvlText w:val="%4)"/>
      <w:lvlJc w:val="left"/>
      <w:pPr>
        <w:ind w:left="2160" w:hanging="720"/>
      </w:pPr>
      <w:rPr>
        <w:rFonts w:hint="default"/>
      </w:rPr>
    </w:lvl>
    <w:lvl w:ilvl="4">
      <w:start w:val="1"/>
      <w:numFmt w:val="none"/>
      <w:lvlText w:val="(%5)"/>
      <w:lvlJc w:val="left"/>
      <w:pPr>
        <w:ind w:left="2880" w:firstLine="0"/>
      </w:pPr>
      <w:rPr>
        <w:rFonts w:hint="default"/>
      </w:rPr>
    </w:lvl>
    <w:lvl w:ilvl="5">
      <w:start w:val="1"/>
      <w:numFmt w:val="none"/>
      <w:lvlText w:val="(%6)"/>
      <w:lvlJc w:val="left"/>
      <w:pPr>
        <w:ind w:left="3600" w:firstLine="0"/>
      </w:pPr>
      <w:rPr>
        <w:rFonts w:hint="default"/>
      </w:rPr>
    </w:lvl>
    <w:lvl w:ilvl="6">
      <w:start w:val="1"/>
      <w:numFmt w:val="none"/>
      <w:lvlText w:val="(%7)"/>
      <w:lvlJc w:val="left"/>
      <w:pPr>
        <w:ind w:left="4320" w:firstLine="0"/>
      </w:pPr>
      <w:rPr>
        <w:rFonts w:hint="default"/>
      </w:rPr>
    </w:lvl>
    <w:lvl w:ilvl="7">
      <w:start w:val="1"/>
      <w:numFmt w:val="none"/>
      <w:lvlText w:val="(%8)"/>
      <w:lvlJc w:val="left"/>
      <w:pPr>
        <w:ind w:left="5040" w:firstLine="0"/>
      </w:pPr>
      <w:rPr>
        <w:rFonts w:hint="default"/>
      </w:rPr>
    </w:lvl>
    <w:lvl w:ilvl="8">
      <w:start w:val="1"/>
      <w:numFmt w:val="none"/>
      <w:lvlText w:val="(%9)"/>
      <w:lvlJc w:val="left"/>
      <w:pPr>
        <w:tabs>
          <w:tab w:val="num" w:pos="5832"/>
        </w:tabs>
        <w:ind w:left="5760" w:firstLine="0"/>
      </w:pPr>
      <w:rPr>
        <w:rFonts w:hint="default"/>
      </w:rPr>
    </w:lvl>
  </w:abstractNum>
  <w:abstractNum w:abstractNumId="13" w15:restartNumberingAfterBreak="0">
    <w:nsid w:val="6E63156C"/>
    <w:multiLevelType w:val="hybridMultilevel"/>
    <w:tmpl w:val="D1566A62"/>
    <w:lvl w:ilvl="0" w:tplc="A54CF2D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476765">
    <w:abstractNumId w:val="13"/>
  </w:num>
  <w:num w:numId="2" w16cid:durableId="1924139573">
    <w:abstractNumId w:val="11"/>
  </w:num>
  <w:num w:numId="3" w16cid:durableId="1466436389">
    <w:abstractNumId w:val="0"/>
  </w:num>
  <w:num w:numId="4" w16cid:durableId="1968853126">
    <w:abstractNumId w:val="2"/>
  </w:num>
  <w:num w:numId="5" w16cid:durableId="874079688">
    <w:abstractNumId w:val="4"/>
  </w:num>
  <w:num w:numId="6" w16cid:durableId="2054575170">
    <w:abstractNumId w:val="3"/>
  </w:num>
  <w:num w:numId="7" w16cid:durableId="640429382">
    <w:abstractNumId w:val="6"/>
  </w:num>
  <w:num w:numId="8" w16cid:durableId="1014302473">
    <w:abstractNumId w:val="8"/>
  </w:num>
  <w:num w:numId="9" w16cid:durableId="1610812842">
    <w:abstractNumId w:val="7"/>
  </w:num>
  <w:num w:numId="10" w16cid:durableId="1085807926">
    <w:abstractNumId w:val="1"/>
  </w:num>
  <w:num w:numId="11" w16cid:durableId="26180065">
    <w:abstractNumId w:val="12"/>
  </w:num>
  <w:num w:numId="12" w16cid:durableId="1392461976">
    <w:abstractNumId w:val="9"/>
  </w:num>
  <w:num w:numId="13" w16cid:durableId="771819890">
    <w:abstractNumId w:val="10"/>
  </w:num>
  <w:num w:numId="14" w16cid:durableId="621618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51"/>
    <w:rsid w:val="00000CFC"/>
    <w:rsid w:val="0000163C"/>
    <w:rsid w:val="00001F89"/>
    <w:rsid w:val="00002503"/>
    <w:rsid w:val="00024B4E"/>
    <w:rsid w:val="00032041"/>
    <w:rsid w:val="00040A4E"/>
    <w:rsid w:val="00041999"/>
    <w:rsid w:val="000420F3"/>
    <w:rsid w:val="00053736"/>
    <w:rsid w:val="000706F4"/>
    <w:rsid w:val="00076E53"/>
    <w:rsid w:val="000823FB"/>
    <w:rsid w:val="00097083"/>
    <w:rsid w:val="000A596F"/>
    <w:rsid w:val="000E649B"/>
    <w:rsid w:val="000F3767"/>
    <w:rsid w:val="000F3C65"/>
    <w:rsid w:val="0013172D"/>
    <w:rsid w:val="00132EFD"/>
    <w:rsid w:val="001350B6"/>
    <w:rsid w:val="00171DA5"/>
    <w:rsid w:val="00177A29"/>
    <w:rsid w:val="00186667"/>
    <w:rsid w:val="001933FD"/>
    <w:rsid w:val="00194160"/>
    <w:rsid w:val="00194EF5"/>
    <w:rsid w:val="001B0793"/>
    <w:rsid w:val="00206111"/>
    <w:rsid w:val="002350EE"/>
    <w:rsid w:val="002374FC"/>
    <w:rsid w:val="002422AD"/>
    <w:rsid w:val="00251708"/>
    <w:rsid w:val="00264D67"/>
    <w:rsid w:val="00287625"/>
    <w:rsid w:val="002B7346"/>
    <w:rsid w:val="002C0208"/>
    <w:rsid w:val="002D04AE"/>
    <w:rsid w:val="0030000D"/>
    <w:rsid w:val="00304255"/>
    <w:rsid w:val="00314E7F"/>
    <w:rsid w:val="0032386A"/>
    <w:rsid w:val="00331735"/>
    <w:rsid w:val="00345D4B"/>
    <w:rsid w:val="00362FB2"/>
    <w:rsid w:val="003664B9"/>
    <w:rsid w:val="003A1496"/>
    <w:rsid w:val="003A40F0"/>
    <w:rsid w:val="004114F8"/>
    <w:rsid w:val="004139E4"/>
    <w:rsid w:val="004251C2"/>
    <w:rsid w:val="00445689"/>
    <w:rsid w:val="00451A36"/>
    <w:rsid w:val="004527C2"/>
    <w:rsid w:val="004577D6"/>
    <w:rsid w:val="0048236F"/>
    <w:rsid w:val="004A2B6A"/>
    <w:rsid w:val="004A6B79"/>
    <w:rsid w:val="004B1B19"/>
    <w:rsid w:val="004B3048"/>
    <w:rsid w:val="004D5B4D"/>
    <w:rsid w:val="004F0C0C"/>
    <w:rsid w:val="005066C4"/>
    <w:rsid w:val="00511203"/>
    <w:rsid w:val="005165A9"/>
    <w:rsid w:val="0052001C"/>
    <w:rsid w:val="00545A19"/>
    <w:rsid w:val="005741A7"/>
    <w:rsid w:val="00591899"/>
    <w:rsid w:val="00597346"/>
    <w:rsid w:val="005B265E"/>
    <w:rsid w:val="005C0A01"/>
    <w:rsid w:val="005C5B60"/>
    <w:rsid w:val="005D78CC"/>
    <w:rsid w:val="005E527C"/>
    <w:rsid w:val="005E58B5"/>
    <w:rsid w:val="005E7069"/>
    <w:rsid w:val="00620737"/>
    <w:rsid w:val="0062494A"/>
    <w:rsid w:val="00624D5E"/>
    <w:rsid w:val="0062759A"/>
    <w:rsid w:val="006511E7"/>
    <w:rsid w:val="00660AB6"/>
    <w:rsid w:val="006C690F"/>
    <w:rsid w:val="006F10DD"/>
    <w:rsid w:val="00711C7E"/>
    <w:rsid w:val="00714731"/>
    <w:rsid w:val="007171BC"/>
    <w:rsid w:val="00757E7C"/>
    <w:rsid w:val="0076342B"/>
    <w:rsid w:val="007B3DF1"/>
    <w:rsid w:val="007C43A6"/>
    <w:rsid w:val="007D671D"/>
    <w:rsid w:val="007E01F7"/>
    <w:rsid w:val="007F02D9"/>
    <w:rsid w:val="00831C1A"/>
    <w:rsid w:val="00885E3A"/>
    <w:rsid w:val="00892946"/>
    <w:rsid w:val="008A0E2B"/>
    <w:rsid w:val="008A51F0"/>
    <w:rsid w:val="008C25AA"/>
    <w:rsid w:val="008D71FB"/>
    <w:rsid w:val="008E0D82"/>
    <w:rsid w:val="008E5F15"/>
    <w:rsid w:val="00907DFE"/>
    <w:rsid w:val="00914EE3"/>
    <w:rsid w:val="009171FD"/>
    <w:rsid w:val="00917FB6"/>
    <w:rsid w:val="009261A2"/>
    <w:rsid w:val="00973CFC"/>
    <w:rsid w:val="009E4180"/>
    <w:rsid w:val="009E5185"/>
    <w:rsid w:val="009E57B0"/>
    <w:rsid w:val="00A03FE6"/>
    <w:rsid w:val="00A17DE3"/>
    <w:rsid w:val="00A432AC"/>
    <w:rsid w:val="00A63735"/>
    <w:rsid w:val="00A950C1"/>
    <w:rsid w:val="00AA095B"/>
    <w:rsid w:val="00AA2168"/>
    <w:rsid w:val="00AA3272"/>
    <w:rsid w:val="00AF779E"/>
    <w:rsid w:val="00B371E5"/>
    <w:rsid w:val="00B46951"/>
    <w:rsid w:val="00B52C1F"/>
    <w:rsid w:val="00B77465"/>
    <w:rsid w:val="00B96C7C"/>
    <w:rsid w:val="00BC234D"/>
    <w:rsid w:val="00BC54A5"/>
    <w:rsid w:val="00BD7873"/>
    <w:rsid w:val="00BF7E16"/>
    <w:rsid w:val="00C065C9"/>
    <w:rsid w:val="00C46879"/>
    <w:rsid w:val="00C61D2C"/>
    <w:rsid w:val="00C67686"/>
    <w:rsid w:val="00C72AC7"/>
    <w:rsid w:val="00C74CD6"/>
    <w:rsid w:val="00C75C03"/>
    <w:rsid w:val="00C80270"/>
    <w:rsid w:val="00CC6AA4"/>
    <w:rsid w:val="00CD7CE3"/>
    <w:rsid w:val="00CE086D"/>
    <w:rsid w:val="00CE7B3E"/>
    <w:rsid w:val="00CF6F45"/>
    <w:rsid w:val="00D238F1"/>
    <w:rsid w:val="00D2708C"/>
    <w:rsid w:val="00D301EF"/>
    <w:rsid w:val="00D30B99"/>
    <w:rsid w:val="00D316FD"/>
    <w:rsid w:val="00D5758A"/>
    <w:rsid w:val="00D65973"/>
    <w:rsid w:val="00D65D36"/>
    <w:rsid w:val="00D66B89"/>
    <w:rsid w:val="00D97D80"/>
    <w:rsid w:val="00DA484D"/>
    <w:rsid w:val="00E07A3A"/>
    <w:rsid w:val="00E13A8D"/>
    <w:rsid w:val="00E17DB7"/>
    <w:rsid w:val="00E377C9"/>
    <w:rsid w:val="00E45B38"/>
    <w:rsid w:val="00E70535"/>
    <w:rsid w:val="00E808E4"/>
    <w:rsid w:val="00E938FF"/>
    <w:rsid w:val="00E96ED1"/>
    <w:rsid w:val="00EA4A02"/>
    <w:rsid w:val="00EB07D1"/>
    <w:rsid w:val="00EB420D"/>
    <w:rsid w:val="00EC6693"/>
    <w:rsid w:val="00ED496B"/>
    <w:rsid w:val="00ED7F15"/>
    <w:rsid w:val="00EE4192"/>
    <w:rsid w:val="00F074C1"/>
    <w:rsid w:val="00F150C0"/>
    <w:rsid w:val="00F20468"/>
    <w:rsid w:val="00F268D7"/>
    <w:rsid w:val="00F303A4"/>
    <w:rsid w:val="00F72173"/>
    <w:rsid w:val="00F76BEA"/>
    <w:rsid w:val="00F90101"/>
    <w:rsid w:val="00F912D7"/>
    <w:rsid w:val="00FB35B3"/>
    <w:rsid w:val="00FD144E"/>
    <w:rsid w:val="00FF0C36"/>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1F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FD"/>
    <w:pPr>
      <w:spacing w:after="80"/>
    </w:pPr>
    <w:rPr>
      <w:rFonts w:ascii="Times New Roman" w:hAnsi="Times New Roman"/>
      <w:color w:val="000000" w:themeColor="text1"/>
      <w:sz w:val="24"/>
    </w:rPr>
  </w:style>
  <w:style w:type="paragraph" w:styleId="Heading1">
    <w:name w:val="heading 1"/>
    <w:basedOn w:val="Normal"/>
    <w:next w:val="Normal"/>
    <w:link w:val="Heading1Char"/>
    <w:autoRedefine/>
    <w:uiPriority w:val="9"/>
    <w:qFormat/>
    <w:rsid w:val="008D71FB"/>
    <w:pPr>
      <w:keepNext/>
      <w:keepLines/>
      <w:numPr>
        <w:numId w:val="10"/>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14E7F"/>
    <w:pPr>
      <w:keepNext/>
      <w:keepLines/>
      <w:numPr>
        <w:ilvl w:val="1"/>
        <w:numId w:val="10"/>
      </w:numPr>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14E7F"/>
    <w:pPr>
      <w:keepNext/>
      <w:keepLines/>
      <w:numPr>
        <w:ilvl w:val="2"/>
        <w:numId w:val="10"/>
      </w:numPr>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autoRedefine/>
    <w:uiPriority w:val="9"/>
    <w:unhideWhenUsed/>
    <w:qFormat/>
    <w:rsid w:val="00314E7F"/>
    <w:pPr>
      <w:keepNext/>
      <w:keepLines/>
      <w:numPr>
        <w:ilvl w:val="3"/>
        <w:numId w:val="10"/>
      </w:numPr>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314E7F"/>
    <w:pPr>
      <w:keepNext/>
      <w:keepLines/>
      <w:numPr>
        <w:ilvl w:val="4"/>
        <w:numId w:val="10"/>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314E7F"/>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4E7F"/>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4E7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4E7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ED1"/>
    <w:pPr>
      <w:ind w:left="720"/>
      <w:contextualSpacing/>
    </w:pPr>
  </w:style>
  <w:style w:type="paragraph" w:styleId="Header">
    <w:name w:val="header"/>
    <w:basedOn w:val="Normal"/>
    <w:link w:val="HeaderChar"/>
    <w:uiPriority w:val="99"/>
    <w:unhideWhenUsed/>
    <w:rsid w:val="00FD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44E"/>
  </w:style>
  <w:style w:type="paragraph" w:styleId="Footer">
    <w:name w:val="footer"/>
    <w:basedOn w:val="Normal"/>
    <w:link w:val="FooterChar"/>
    <w:uiPriority w:val="99"/>
    <w:unhideWhenUsed/>
    <w:rsid w:val="00FD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44E"/>
  </w:style>
  <w:style w:type="paragraph" w:styleId="BalloonText">
    <w:name w:val="Balloon Text"/>
    <w:basedOn w:val="Normal"/>
    <w:link w:val="BalloonTextChar"/>
    <w:uiPriority w:val="99"/>
    <w:semiHidden/>
    <w:unhideWhenUsed/>
    <w:rsid w:val="00A63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735"/>
    <w:rPr>
      <w:rFonts w:ascii="Tahoma" w:hAnsi="Tahoma" w:cs="Tahoma"/>
      <w:sz w:val="16"/>
      <w:szCs w:val="16"/>
    </w:rPr>
  </w:style>
  <w:style w:type="paragraph" w:styleId="Title">
    <w:name w:val="Title"/>
    <w:basedOn w:val="Normal"/>
    <w:next w:val="Normal"/>
    <w:link w:val="TitleChar"/>
    <w:uiPriority w:val="10"/>
    <w:qFormat/>
    <w:rsid w:val="00973C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autoRedefine/>
    <w:uiPriority w:val="11"/>
    <w:qFormat/>
    <w:rsid w:val="00C72AC7"/>
    <w:pPr>
      <w:numPr>
        <w:ilvl w:val="1"/>
      </w:numPr>
      <w:spacing w:after="40" w:line="240" w:lineRule="auto"/>
    </w:pPr>
    <w:rPr>
      <w:rFonts w:eastAsiaTheme="minorEastAsia"/>
      <w:b/>
      <w:bCs/>
      <w:spacing w:val="15"/>
    </w:rPr>
  </w:style>
  <w:style w:type="character" w:customStyle="1" w:styleId="SubtitleChar">
    <w:name w:val="Subtitle Char"/>
    <w:basedOn w:val="DefaultParagraphFont"/>
    <w:link w:val="Subtitle"/>
    <w:uiPriority w:val="11"/>
    <w:rsid w:val="00C72AC7"/>
    <w:rPr>
      <w:rFonts w:ascii="Times New Roman" w:eastAsiaTheme="minorEastAsia" w:hAnsi="Times New Roman"/>
      <w:b/>
      <w:bCs/>
      <w:color w:val="000000" w:themeColor="text1"/>
      <w:spacing w:val="15"/>
      <w:sz w:val="24"/>
    </w:rPr>
  </w:style>
  <w:style w:type="character" w:customStyle="1" w:styleId="Heading1Char">
    <w:name w:val="Heading 1 Char"/>
    <w:basedOn w:val="DefaultParagraphFont"/>
    <w:link w:val="Heading1"/>
    <w:uiPriority w:val="9"/>
    <w:rsid w:val="008D71FB"/>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000CFC"/>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000C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261A2"/>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rsid w:val="009261A2"/>
    <w:rPr>
      <w:rFonts w:asciiTheme="majorHAnsi" w:eastAsiaTheme="majorEastAsia" w:hAnsiTheme="majorHAnsi" w:cstheme="majorBidi"/>
      <w:color w:val="000000" w:themeColor="text1"/>
      <w:sz w:val="24"/>
    </w:rPr>
  </w:style>
  <w:style w:type="character" w:customStyle="1" w:styleId="Heading6Char">
    <w:name w:val="Heading 6 Char"/>
    <w:basedOn w:val="DefaultParagraphFont"/>
    <w:link w:val="Heading6"/>
    <w:uiPriority w:val="9"/>
    <w:semiHidden/>
    <w:rsid w:val="00000CFC"/>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000CFC"/>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000C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CF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D71FB"/>
    <w:rPr>
      <w:b/>
      <w:bCs/>
    </w:rPr>
  </w:style>
  <w:style w:type="character" w:styleId="Hyperlink">
    <w:name w:val="Hyperlink"/>
    <w:basedOn w:val="DefaultParagraphFont"/>
    <w:uiPriority w:val="99"/>
    <w:unhideWhenUsed/>
    <w:rsid w:val="0030000D"/>
    <w:rPr>
      <w:color w:val="0000FF"/>
      <w:u w:val="single"/>
    </w:rPr>
  </w:style>
  <w:style w:type="character" w:styleId="CommentReference">
    <w:name w:val="annotation reference"/>
    <w:basedOn w:val="DefaultParagraphFont"/>
    <w:uiPriority w:val="99"/>
    <w:semiHidden/>
    <w:unhideWhenUsed/>
    <w:rsid w:val="00F303A4"/>
    <w:rPr>
      <w:sz w:val="16"/>
      <w:szCs w:val="16"/>
    </w:rPr>
  </w:style>
  <w:style w:type="paragraph" w:styleId="CommentText">
    <w:name w:val="annotation text"/>
    <w:basedOn w:val="Normal"/>
    <w:link w:val="CommentTextChar"/>
    <w:uiPriority w:val="99"/>
    <w:semiHidden/>
    <w:unhideWhenUsed/>
    <w:rsid w:val="00F303A4"/>
    <w:pPr>
      <w:spacing w:line="240" w:lineRule="auto"/>
    </w:pPr>
    <w:rPr>
      <w:sz w:val="20"/>
      <w:szCs w:val="20"/>
    </w:rPr>
  </w:style>
  <w:style w:type="character" w:customStyle="1" w:styleId="CommentTextChar">
    <w:name w:val="Comment Text Char"/>
    <w:basedOn w:val="DefaultParagraphFont"/>
    <w:link w:val="CommentText"/>
    <w:uiPriority w:val="99"/>
    <w:semiHidden/>
    <w:rsid w:val="00F303A4"/>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303A4"/>
    <w:rPr>
      <w:b/>
      <w:bCs/>
    </w:rPr>
  </w:style>
  <w:style w:type="character" w:customStyle="1" w:styleId="CommentSubjectChar">
    <w:name w:val="Comment Subject Char"/>
    <w:basedOn w:val="CommentTextChar"/>
    <w:link w:val="CommentSubject"/>
    <w:uiPriority w:val="99"/>
    <w:semiHidden/>
    <w:rsid w:val="00F303A4"/>
    <w:rPr>
      <w:rFonts w:ascii="Times New Roman" w:hAnsi="Times New Roman"/>
      <w:b/>
      <w:bCs/>
      <w:color w:val="000000" w:themeColor="text1"/>
      <w:sz w:val="20"/>
      <w:szCs w:val="20"/>
    </w:rPr>
  </w:style>
  <w:style w:type="paragraph" w:styleId="Revision">
    <w:name w:val="Revision"/>
    <w:hidden/>
    <w:uiPriority w:val="99"/>
    <w:semiHidden/>
    <w:rsid w:val="007F02D9"/>
    <w:pPr>
      <w:spacing w:after="0" w:line="240" w:lineRule="auto"/>
    </w:pPr>
    <w:rPr>
      <w:rFonts w:ascii="Times New Roman" w:hAnsi="Times New Roman"/>
      <w:color w:val="000000" w:themeColor="text1"/>
      <w:sz w:val="24"/>
    </w:rPr>
  </w:style>
  <w:style w:type="character" w:styleId="UnresolvedMention">
    <w:name w:val="Unresolved Mention"/>
    <w:basedOn w:val="DefaultParagraphFont"/>
    <w:uiPriority w:val="99"/>
    <w:semiHidden/>
    <w:unhideWhenUsed/>
    <w:rsid w:val="00624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0175-A37C-456F-94CD-A5A0A50911CD}">
  <ds:schemaRefs>
    <ds:schemaRef ds:uri="http://schemas.openxmlformats.org/officeDocument/2006/bibliography"/>
  </ds:schemaRefs>
</ds:datastoreItem>
</file>

<file path=docMetadata/LabelInfo.xml><?xml version="1.0" encoding="utf-8"?>
<clbl:labelList xmlns:clbl="http://schemas.microsoft.com/office/2020/mipLabelMetadata">
  <clbl:label id="{762ebf40-80b2-40ba-86fe-6dd409acb499}" enabled="0" method="" siteId="{762ebf40-80b2-40ba-86fe-6dd409acb499}" removed="1"/>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TTU User</dc:creator>
  <cp:lastModifiedBy>Michelle Tezak</cp:lastModifiedBy>
  <cp:revision>7</cp:revision>
  <cp:lastPrinted>2017-12-06T18:00:00Z</cp:lastPrinted>
  <dcterms:created xsi:type="dcterms:W3CDTF">2026-03-19T14:35:00Z</dcterms:created>
  <dcterms:modified xsi:type="dcterms:W3CDTF">2026-03-26T21:08:00Z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3bfc545c-f9a0-436f-a127-f98fd799e13e</vt:lpwstr>
  </property>
</Properties>
</file>