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8C47" w14:textId="1BDE6C11" w:rsidR="00D953A3" w:rsidRPr="002B5B97" w:rsidRDefault="00D953A3" w:rsidP="00F91044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B5B97">
        <w:rPr>
          <w:rStyle w:val="Strong"/>
          <w:rFonts w:asciiTheme="minorHAnsi" w:hAnsiTheme="minorHAnsi" w:cstheme="minorHAnsi"/>
          <w:noProof/>
          <w:sz w:val="22"/>
          <w:szCs w:val="22"/>
          <w:shd w:val="clear" w:color="auto" w:fill="FFFFFF"/>
        </w:rPr>
        <w:drawing>
          <wp:inline distT="0" distB="0" distL="0" distR="0" wp14:anchorId="3EE48DB6" wp14:editId="611D482C">
            <wp:extent cx="1581150" cy="771525"/>
            <wp:effectExtent l="0" t="0" r="0" b="9525"/>
            <wp:docPr id="1" name="Picture 1" descr="C:\Users\spresto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eston\Desktop\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FFBC0" w14:textId="58124F5D" w:rsidR="00F91044" w:rsidRPr="00FD30FF" w:rsidRDefault="00BA1455" w:rsidP="002B5B97">
      <w:pPr>
        <w:pStyle w:val="NormalWeb"/>
        <w:spacing w:before="0" w:before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D30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9</w:t>
      </w:r>
      <w:r w:rsidR="00D953A3" w:rsidRPr="00FD30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E96218" w:rsidRPr="00FD30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D953A3" w:rsidRPr="00FD30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Data </w:t>
      </w:r>
      <w:r w:rsidR="00E96218" w:rsidRPr="00FD30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Classification</w:t>
      </w:r>
    </w:p>
    <w:p w14:paraId="7369CA9D" w14:textId="763348C5" w:rsidR="00F91044" w:rsidRPr="00FD30FF" w:rsidRDefault="00D953A3" w:rsidP="002B5B9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D30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Approved by</w:t>
      </w:r>
      <w:r w:rsidR="002B5B97" w:rsidRPr="00FD30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President </w:t>
      </w:r>
    </w:p>
    <w:p w14:paraId="058662EF" w14:textId="77777777" w:rsidR="002B5B97" w:rsidRDefault="002B5B97" w:rsidP="002B5B9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8A53AE1" w14:textId="7CAD9339" w:rsidR="00976BE5" w:rsidRPr="00976BE5" w:rsidRDefault="00976BE5" w:rsidP="002B5B9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976BE5">
        <w:rPr>
          <w:rFonts w:ascii="Calibri" w:hAnsi="Calibri" w:cs="Helvetica"/>
          <w:b/>
          <w:bCs/>
          <w:sz w:val="22"/>
          <w:szCs w:val="22"/>
          <w:shd w:val="clear" w:color="auto" w:fill="FFFFFF"/>
        </w:rPr>
        <w:t xml:space="preserve">Effective Date:  </w:t>
      </w:r>
    </w:p>
    <w:p w14:paraId="1FEE7C88" w14:textId="77777777" w:rsidR="002B5B97" w:rsidRDefault="002B5B97" w:rsidP="002B5B97">
      <w:pPr>
        <w:spacing w:line="240" w:lineRule="auto"/>
        <w:rPr>
          <w:rStyle w:val="Strong"/>
          <w:rFonts w:cs="Helvetica"/>
        </w:rPr>
      </w:pPr>
      <w:r>
        <w:rPr>
          <w:rStyle w:val="Strong"/>
          <w:rFonts w:cs="Helvetica"/>
          <w:szCs w:val="24"/>
          <w:shd w:val="clear" w:color="auto" w:fill="FFFFFF"/>
        </w:rPr>
        <w:t>Responsible Division: Information Technology</w:t>
      </w:r>
      <w:r>
        <w:rPr>
          <w:rFonts w:cs="Helvetica"/>
          <w:b/>
          <w:bCs/>
          <w:szCs w:val="24"/>
          <w:shd w:val="clear" w:color="auto" w:fill="FFFFFF"/>
        </w:rPr>
        <w:br/>
      </w:r>
      <w:r>
        <w:rPr>
          <w:rStyle w:val="Strong"/>
          <w:rFonts w:cs="Helvetica"/>
          <w:szCs w:val="24"/>
          <w:shd w:val="clear" w:color="auto" w:fill="FFFFFF"/>
        </w:rPr>
        <w:t>Responsible Office:  Information Technology</w:t>
      </w:r>
      <w:r>
        <w:rPr>
          <w:rFonts w:cs="Helvetica"/>
          <w:b/>
          <w:bCs/>
          <w:szCs w:val="24"/>
          <w:shd w:val="clear" w:color="auto" w:fill="FFFFFF"/>
        </w:rPr>
        <w:br/>
      </w:r>
      <w:r>
        <w:rPr>
          <w:rStyle w:val="Strong"/>
          <w:rFonts w:cs="Helvetica"/>
          <w:szCs w:val="24"/>
          <w:shd w:val="clear" w:color="auto" w:fill="FFFFFF"/>
        </w:rPr>
        <w:t>Responsible Officer: </w:t>
      </w:r>
      <w:r>
        <w:rPr>
          <w:rFonts w:cs="Helvetica"/>
          <w:b/>
          <w:szCs w:val="24"/>
          <w:shd w:val="clear" w:color="auto" w:fill="FFFFFF"/>
        </w:rPr>
        <w:t>Vice President for Information Technology</w:t>
      </w:r>
    </w:p>
    <w:p w14:paraId="1BCCD1E9" w14:textId="77777777" w:rsidR="00976BE5" w:rsidRDefault="00976BE5" w:rsidP="00976BE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CCDD40C" w14:textId="5E9BD87B" w:rsidR="00F91044" w:rsidRPr="001E0CFF" w:rsidRDefault="00F91044" w:rsidP="00976BE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E0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I. Purpose</w:t>
      </w:r>
      <w:r w:rsidR="00BB38D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&amp; Scope</w:t>
      </w:r>
    </w:p>
    <w:p w14:paraId="5A06BB4D" w14:textId="24F19624" w:rsidR="00976BE5" w:rsidRPr="00F85DDC" w:rsidRDefault="00F91044" w:rsidP="00F85DDC">
      <w:pPr>
        <w:pStyle w:val="NormalWeb"/>
        <w:spacing w:before="120" w:beforeAutospacing="0" w:after="240" w:afterAutospacing="0"/>
        <w:rPr>
          <w:rFonts w:asciiTheme="minorHAnsi" w:hAnsiTheme="minorHAnsi" w:cstheme="minorBidi"/>
          <w:color w:val="000000"/>
          <w:sz w:val="22"/>
          <w:szCs w:val="22"/>
        </w:rPr>
      </w:pPr>
      <w:bookmarkStart w:id="0" w:name="_Hlk180678013"/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This policy </w:t>
      </w:r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defines the </w:t>
      </w:r>
      <w:r w:rsidR="00BD653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data 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classification</w:t>
      </w:r>
      <w:r w:rsidR="00734E32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s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BB38D8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created and</w:t>
      </w:r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maintained by MTSU to ensure appropriate maintenance and use of such data by the University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. Nothing in this policy, however, alters or supersedes </w:t>
      </w:r>
      <w:r w:rsidR="00656E77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Middle Tennessee State University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’s obligation</w:t>
      </w:r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s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pursuant to the Public Records Act, Tennessee Code Annotated Section 10-7-501 </w:t>
      </w:r>
      <w:r w:rsidRPr="4AAD5EDD">
        <w:rPr>
          <w:rFonts w:asciiTheme="minorHAnsi" w:hAnsiTheme="minorHAnsi" w:cstheme="minorBidi"/>
          <w:i/>
          <w:iCs/>
          <w:color w:val="000000" w:themeColor="text1"/>
          <w:sz w:val="22"/>
          <w:szCs w:val="22"/>
        </w:rPr>
        <w:t>et seq</w:t>
      </w:r>
      <w:r w:rsidR="007A6C04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and MTSU Policy 120, Public Records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  <w:bookmarkEnd w:id="0"/>
    </w:p>
    <w:p w14:paraId="47CF8E00" w14:textId="53ECFCBE" w:rsidR="00976BE5" w:rsidRPr="001E0CFF" w:rsidRDefault="00EB26D6" w:rsidP="00976BE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E0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976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1E0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Definitions</w:t>
      </w:r>
    </w:p>
    <w:p w14:paraId="28ED4568" w14:textId="46738EDA" w:rsidR="00CB3D6E" w:rsidRPr="000133E8" w:rsidRDefault="00CB3D6E" w:rsidP="00F85DDC">
      <w:pPr>
        <w:pStyle w:val="ListParagraph"/>
        <w:numPr>
          <w:ilvl w:val="0"/>
          <w:numId w:val="8"/>
        </w:numPr>
        <w:spacing w:before="120" w:after="0"/>
        <w:rPr>
          <w:rFonts w:cstheme="minorHAnsi"/>
          <w:color w:val="000000"/>
        </w:rPr>
      </w:pPr>
      <w:r w:rsidRPr="005E1B8F">
        <w:rPr>
          <w:rFonts w:cstheme="minorHAnsi"/>
          <w:color w:val="000000"/>
        </w:rPr>
        <w:t>Operational Reliance</w:t>
      </w:r>
      <w:r w:rsidR="005B524F" w:rsidRPr="005E1B8F">
        <w:rPr>
          <w:rFonts w:cstheme="minorHAnsi"/>
          <w:color w:val="000000"/>
        </w:rPr>
        <w:t>:</w:t>
      </w:r>
      <w:r w:rsidR="00976BE5" w:rsidRPr="000133E8">
        <w:rPr>
          <w:rFonts w:cstheme="minorHAnsi"/>
          <w:color w:val="000000"/>
        </w:rPr>
        <w:t xml:space="preserve"> </w:t>
      </w:r>
      <w:r w:rsidR="00324E56" w:rsidRPr="000133E8">
        <w:rPr>
          <w:rFonts w:cstheme="minorHAnsi"/>
          <w:color w:val="000000"/>
        </w:rPr>
        <w:t>T</w:t>
      </w:r>
      <w:r w:rsidRPr="000133E8">
        <w:rPr>
          <w:rFonts w:cstheme="minorHAnsi"/>
          <w:color w:val="000000"/>
        </w:rPr>
        <w:t>he dependency of university operations on the data being evaluated</w:t>
      </w:r>
      <w:r w:rsidR="00324E56" w:rsidRPr="000133E8">
        <w:rPr>
          <w:rFonts w:cstheme="minorHAnsi"/>
          <w:color w:val="000000"/>
        </w:rPr>
        <w:t>.</w:t>
      </w:r>
    </w:p>
    <w:p w14:paraId="5C767163" w14:textId="5A3C1F91" w:rsidR="00CB3D6E" w:rsidRPr="000133E8" w:rsidRDefault="00CB3D6E" w:rsidP="0028788E">
      <w:pPr>
        <w:pStyle w:val="ListParagraph"/>
        <w:numPr>
          <w:ilvl w:val="0"/>
          <w:numId w:val="8"/>
        </w:numPr>
        <w:spacing w:before="120" w:after="0"/>
        <w:rPr>
          <w:rFonts w:cstheme="minorHAnsi"/>
          <w:color w:val="000000"/>
        </w:rPr>
      </w:pPr>
      <w:r w:rsidRPr="005E1B8F">
        <w:rPr>
          <w:rFonts w:cstheme="minorHAnsi"/>
          <w:color w:val="000000"/>
        </w:rPr>
        <w:t xml:space="preserve">Intended </w:t>
      </w:r>
      <w:r w:rsidR="002B5B97" w:rsidRPr="005E1B8F">
        <w:rPr>
          <w:rFonts w:cstheme="minorHAnsi"/>
          <w:color w:val="000000"/>
        </w:rPr>
        <w:t>Audience</w:t>
      </w:r>
      <w:r w:rsidR="005B524F" w:rsidRPr="005E1B8F">
        <w:rPr>
          <w:rFonts w:cstheme="minorHAnsi"/>
          <w:color w:val="000000"/>
        </w:rPr>
        <w:t>:</w:t>
      </w:r>
      <w:r w:rsidRPr="000133E8">
        <w:rPr>
          <w:rFonts w:cstheme="minorHAnsi"/>
          <w:color w:val="000000"/>
        </w:rPr>
        <w:t xml:space="preserve"> </w:t>
      </w:r>
      <w:r w:rsidR="00324E56" w:rsidRPr="000133E8">
        <w:rPr>
          <w:rFonts w:cstheme="minorHAnsi"/>
          <w:color w:val="000000"/>
        </w:rPr>
        <w:t>T</w:t>
      </w:r>
      <w:r w:rsidRPr="000133E8">
        <w:rPr>
          <w:rFonts w:cstheme="minorHAnsi"/>
          <w:color w:val="000000"/>
        </w:rPr>
        <w:t xml:space="preserve">he intended </w:t>
      </w:r>
      <w:r w:rsidR="002B5B97" w:rsidRPr="000133E8">
        <w:rPr>
          <w:rFonts w:cstheme="minorHAnsi"/>
          <w:color w:val="000000"/>
        </w:rPr>
        <w:t>user(s)</w:t>
      </w:r>
      <w:r w:rsidRPr="000133E8">
        <w:rPr>
          <w:rFonts w:cstheme="minorHAnsi"/>
          <w:color w:val="000000"/>
        </w:rPr>
        <w:t xml:space="preserve"> of the data being evaluated</w:t>
      </w:r>
      <w:r w:rsidR="00324E56" w:rsidRPr="000133E8">
        <w:rPr>
          <w:rFonts w:cstheme="minorHAnsi"/>
          <w:color w:val="000000"/>
        </w:rPr>
        <w:t>.</w:t>
      </w:r>
    </w:p>
    <w:p w14:paraId="69553C62" w14:textId="4DAD53FA" w:rsidR="00CB3D6E" w:rsidRPr="000133E8" w:rsidRDefault="00CB3D6E" w:rsidP="0028788E">
      <w:pPr>
        <w:pStyle w:val="ListParagraph"/>
        <w:numPr>
          <w:ilvl w:val="0"/>
          <w:numId w:val="8"/>
        </w:numPr>
        <w:spacing w:before="120" w:after="0"/>
        <w:rPr>
          <w:b/>
          <w:bCs/>
          <w:color w:val="000000"/>
        </w:rPr>
      </w:pPr>
      <w:r w:rsidRPr="005E1B8F">
        <w:rPr>
          <w:color w:val="000000" w:themeColor="text1"/>
        </w:rPr>
        <w:t xml:space="preserve">Regulated by federal, state, </w:t>
      </w:r>
      <w:r w:rsidR="359497B7" w:rsidRPr="005E1B8F">
        <w:rPr>
          <w:color w:val="000000" w:themeColor="text1"/>
        </w:rPr>
        <w:t xml:space="preserve">or </w:t>
      </w:r>
      <w:r w:rsidRPr="005E1B8F">
        <w:rPr>
          <w:color w:val="000000" w:themeColor="text1"/>
        </w:rPr>
        <w:t>industry</w:t>
      </w:r>
      <w:r w:rsidR="005B524F" w:rsidRPr="005E1B8F">
        <w:rPr>
          <w:color w:val="000000" w:themeColor="text1"/>
        </w:rPr>
        <w:t>:</w:t>
      </w:r>
      <w:r w:rsidRPr="000133E8">
        <w:rPr>
          <w:color w:val="000000" w:themeColor="text1"/>
        </w:rPr>
        <w:t xml:space="preserve"> </w:t>
      </w:r>
      <w:r w:rsidR="07C2973B" w:rsidRPr="000133E8">
        <w:rPr>
          <w:color w:val="000000" w:themeColor="text1"/>
        </w:rPr>
        <w:t xml:space="preserve">An indication of whether </w:t>
      </w:r>
      <w:r w:rsidRPr="000133E8">
        <w:rPr>
          <w:color w:val="000000" w:themeColor="text1"/>
        </w:rPr>
        <w:t>data being evaluated is subject to any regulatory requirements</w:t>
      </w:r>
      <w:r w:rsidR="00324E56" w:rsidRPr="000133E8">
        <w:rPr>
          <w:color w:val="000000" w:themeColor="text1"/>
        </w:rPr>
        <w:t xml:space="preserve"> by governmental or other authorities.</w:t>
      </w:r>
    </w:p>
    <w:p w14:paraId="36762689" w14:textId="1A61AA30" w:rsidR="00CB3D6E" w:rsidRPr="000133E8" w:rsidRDefault="00CB3D6E" w:rsidP="0028788E">
      <w:pPr>
        <w:pStyle w:val="ListParagraph"/>
        <w:numPr>
          <w:ilvl w:val="0"/>
          <w:numId w:val="8"/>
        </w:numPr>
        <w:spacing w:before="120" w:after="0"/>
        <w:rPr>
          <w:rFonts w:cstheme="minorHAnsi"/>
          <w:color w:val="000000"/>
        </w:rPr>
      </w:pPr>
      <w:r w:rsidRPr="005E1B8F">
        <w:rPr>
          <w:rFonts w:cstheme="minorHAnsi"/>
          <w:color w:val="000000"/>
        </w:rPr>
        <w:t>Institutional harm</w:t>
      </w:r>
      <w:r w:rsidR="005B524F" w:rsidRPr="005E1B8F">
        <w:rPr>
          <w:rFonts w:cstheme="minorHAnsi"/>
          <w:color w:val="000000"/>
        </w:rPr>
        <w:t>:</w:t>
      </w:r>
      <w:r w:rsidRPr="000133E8">
        <w:rPr>
          <w:rFonts w:cstheme="minorHAnsi"/>
          <w:color w:val="000000"/>
        </w:rPr>
        <w:t xml:space="preserve"> </w:t>
      </w:r>
      <w:r w:rsidR="00324E56" w:rsidRPr="000133E8">
        <w:rPr>
          <w:rFonts w:cstheme="minorHAnsi"/>
          <w:color w:val="000000"/>
        </w:rPr>
        <w:t xml:space="preserve">The </w:t>
      </w:r>
      <w:r w:rsidR="002B5B97" w:rsidRPr="000133E8">
        <w:rPr>
          <w:rFonts w:cstheme="minorHAnsi"/>
          <w:color w:val="000000"/>
        </w:rPr>
        <w:t>l</w:t>
      </w:r>
      <w:r w:rsidRPr="000133E8">
        <w:rPr>
          <w:rFonts w:cstheme="minorHAnsi"/>
          <w:color w:val="000000"/>
        </w:rPr>
        <w:t xml:space="preserve">evel of harm or damage to MTSU </w:t>
      </w:r>
      <w:r w:rsidR="00246302">
        <w:rPr>
          <w:rFonts w:cstheme="minorHAnsi"/>
          <w:color w:val="000000"/>
        </w:rPr>
        <w:t>resulting from data loss, theft, or unauthorized access.</w:t>
      </w:r>
    </w:p>
    <w:p w14:paraId="5027F493" w14:textId="246EECB3" w:rsidR="002B5B97" w:rsidRPr="000133E8" w:rsidRDefault="00CB3D6E" w:rsidP="0028788E">
      <w:pPr>
        <w:pStyle w:val="ListParagraph"/>
        <w:numPr>
          <w:ilvl w:val="0"/>
          <w:numId w:val="8"/>
        </w:numPr>
        <w:spacing w:before="120" w:after="0"/>
        <w:rPr>
          <w:color w:val="000000"/>
        </w:rPr>
      </w:pPr>
      <w:r w:rsidRPr="005E1B8F">
        <w:rPr>
          <w:color w:val="000000" w:themeColor="text1"/>
        </w:rPr>
        <w:t>Assigned Risk</w:t>
      </w:r>
      <w:r w:rsidR="005B524F" w:rsidRPr="005E1B8F">
        <w:rPr>
          <w:color w:val="000000" w:themeColor="text1"/>
        </w:rPr>
        <w:t>:</w:t>
      </w:r>
      <w:r w:rsidRPr="000133E8">
        <w:rPr>
          <w:color w:val="000000" w:themeColor="text1"/>
        </w:rPr>
        <w:t xml:space="preserve"> </w:t>
      </w:r>
      <w:r w:rsidR="00324E56" w:rsidRPr="000133E8">
        <w:rPr>
          <w:color w:val="000000" w:themeColor="text1"/>
        </w:rPr>
        <w:t>T</w:t>
      </w:r>
      <w:r w:rsidRPr="000133E8">
        <w:rPr>
          <w:color w:val="000000" w:themeColor="text1"/>
        </w:rPr>
        <w:t>he risk level associated with the data after data evaluation</w:t>
      </w:r>
      <w:r w:rsidR="00324E56" w:rsidRPr="000133E8">
        <w:rPr>
          <w:color w:val="000000" w:themeColor="text1"/>
        </w:rPr>
        <w:t>.</w:t>
      </w:r>
      <w:r w:rsidRPr="000133E8">
        <w:rPr>
          <w:color w:val="000000" w:themeColor="text1"/>
        </w:rPr>
        <w:t xml:space="preserve"> </w:t>
      </w:r>
    </w:p>
    <w:p w14:paraId="27DE8BC3" w14:textId="72E8924C" w:rsidR="002B5B97" w:rsidRPr="002B5B97" w:rsidRDefault="002B5B97" w:rsidP="0028788E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5E1B8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Personally Identifiable Information (PII)</w:t>
      </w:r>
      <w:r w:rsidR="005B524F" w:rsidRPr="005E1B8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:</w:t>
      </w:r>
      <w:r w:rsidR="00341B82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A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ny combination of information about an individual that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: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(a) can be used to distinguish or trace an individual’s identity, such as name, date and place of birth, mother’s maiden name, or biometric records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;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(b) is linked or linkable to an individual, such as medical, educational, financial, and employment information, which if lost, compromised, or disclosed without authorization, could result in harm to that individual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;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5C676CE7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or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(c) is protected by federal, state or local laws and regulation or industry standards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.</w:t>
      </w:r>
    </w:p>
    <w:p w14:paraId="0519ED0C" w14:textId="1F2D92CC" w:rsidR="002B5B97" w:rsidRPr="002B5B97" w:rsidRDefault="002B5B97" w:rsidP="0028788E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5E1B8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Protected Health Information (PHI)</w:t>
      </w:r>
      <w:r w:rsidR="005B524F" w:rsidRPr="005E1B8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: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A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ny information created, received, maintained, processed, or transmitted by MTSU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, including but not limited to, the MTSU Campus Pharmacy,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Student 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Health Services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,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and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/or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Counseling 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Services, 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that relates to the past, present, or future physical or mental health or condition of an individual, the provision of health care to an individual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,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and/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or the past, present, or future payment for health care </w:t>
      </w:r>
      <w:r w:rsidR="00B938DE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when that information either 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identifies the individual or</w:t>
      </w:r>
      <w:r w:rsidR="005B5687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with respect to which there is a reasonable basis to believe that the information can be used to identify the individual. The University’s Office of </w:t>
      </w:r>
      <w:r w:rsidR="58CEBE7C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University 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Counsel and Office of </w:t>
      </w:r>
      <w:r w:rsidR="008F3A97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Compliance and Enterprise Risk Management </w:t>
      </w:r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are responsible for determining whether </w:t>
      </w:r>
      <w:proofErr w:type="gramStart"/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particular information</w:t>
      </w:r>
      <w:proofErr w:type="gramEnd"/>
      <w:r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constitutes PHI</w:t>
      </w:r>
      <w:r w:rsidR="00341B82" w:rsidRPr="4AAD5EDD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.</w:t>
      </w:r>
    </w:p>
    <w:p w14:paraId="1FB98E8F" w14:textId="0346C45D" w:rsidR="00C13C41" w:rsidRDefault="002B5B97" w:rsidP="0028788E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5E1B8F">
        <w:rPr>
          <w:rFonts w:asciiTheme="minorHAnsi" w:eastAsiaTheme="minorHAnsi" w:hAnsiTheme="minorHAnsi" w:cstheme="minorHAnsi"/>
          <w:color w:val="000000"/>
          <w:sz w:val="22"/>
          <w:szCs w:val="22"/>
        </w:rPr>
        <w:t>Payment Card Information (PCI)</w:t>
      </w:r>
      <w:r w:rsidR="005B524F" w:rsidRPr="005E1B8F">
        <w:rPr>
          <w:rFonts w:asciiTheme="minorHAnsi" w:eastAsiaTheme="minorHAnsi" w:hAnsiTheme="minorHAnsi" w:cstheme="minorHAnsi"/>
          <w:color w:val="000000"/>
          <w:sz w:val="22"/>
          <w:szCs w:val="22"/>
        </w:rPr>
        <w:t>:</w:t>
      </w:r>
      <w:r w:rsidRPr="002B5B9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 Data defined by the Payment Card Industry requiring special handling, </w:t>
      </w:r>
      <w:r w:rsidR="006B52FC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defined in the Payment Card Information Data Security Standard (PCI-DSS) </w:t>
      </w:r>
      <w:r w:rsidRPr="002B5B97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including </w:t>
      </w:r>
      <w:r w:rsidRPr="002B5B97">
        <w:rPr>
          <w:rFonts w:asciiTheme="minorHAnsi" w:eastAsiaTheme="minorHAnsi" w:hAnsiTheme="minorHAnsi" w:cstheme="minorHAnsi"/>
          <w:color w:val="000000"/>
          <w:sz w:val="22"/>
          <w:szCs w:val="22"/>
        </w:rPr>
        <w:lastRenderedPageBreak/>
        <w:t>primary account numbers (PAN) in addition to cardholder name, expiration date, and/or service code</w:t>
      </w:r>
      <w:r w:rsidR="00341B82">
        <w:rPr>
          <w:rFonts w:asciiTheme="minorHAnsi" w:eastAsiaTheme="minorHAnsi" w:hAnsiTheme="minorHAnsi" w:cstheme="minorHAnsi"/>
          <w:color w:val="000000"/>
          <w:sz w:val="22"/>
          <w:szCs w:val="22"/>
        </w:rPr>
        <w:t>.</w:t>
      </w:r>
    </w:p>
    <w:p w14:paraId="748A9EE6" w14:textId="77777777" w:rsidR="00C13C41" w:rsidRPr="00C13C41" w:rsidRDefault="00C13C41" w:rsidP="00C13C41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14:paraId="58899676" w14:textId="2BF1CD59" w:rsidR="00F91044" w:rsidRPr="001E0CFF" w:rsidRDefault="00976BE5" w:rsidP="00C13C41">
      <w:pPr>
        <w:spacing w:after="0" w:line="24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III</w:t>
      </w:r>
      <w:r w:rsidR="00F91044" w:rsidRPr="001E0CFF">
        <w:rPr>
          <w:rFonts w:cstheme="minorHAnsi"/>
          <w:b/>
          <w:bCs/>
          <w:color w:val="000000"/>
        </w:rPr>
        <w:t>. Classification of Data</w:t>
      </w:r>
    </w:p>
    <w:p w14:paraId="315E0B81" w14:textId="1CF0B28C" w:rsidR="00F91044" w:rsidRDefault="00F91044" w:rsidP="00976BE5">
      <w:pPr>
        <w:pStyle w:val="NormalWeb"/>
        <w:spacing w:before="12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B5B97">
        <w:rPr>
          <w:rFonts w:asciiTheme="minorHAnsi" w:hAnsiTheme="minorHAnsi" w:cstheme="minorHAnsi"/>
          <w:color w:val="000000"/>
          <w:sz w:val="22"/>
          <w:szCs w:val="22"/>
        </w:rPr>
        <w:t>Data</w:t>
      </w:r>
      <w:r w:rsidR="004E0EC1"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assets</w:t>
      </w:r>
      <w:r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E0EC1" w:rsidRPr="002B5B97">
        <w:rPr>
          <w:rFonts w:asciiTheme="minorHAnsi" w:hAnsiTheme="minorHAnsi" w:cstheme="minorHAnsi"/>
          <w:color w:val="000000"/>
          <w:sz w:val="22"/>
          <w:szCs w:val="22"/>
        </w:rPr>
        <w:t>will be</w:t>
      </w:r>
      <w:r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classified </w:t>
      </w:r>
      <w:r w:rsidR="005520E0" w:rsidRPr="002B5B97">
        <w:rPr>
          <w:rFonts w:asciiTheme="minorHAnsi" w:hAnsiTheme="minorHAnsi" w:cstheme="minorHAnsi"/>
          <w:color w:val="000000"/>
          <w:sz w:val="22"/>
          <w:szCs w:val="22"/>
        </w:rPr>
        <w:t>based on the following risk matrix:</w:t>
      </w:r>
    </w:p>
    <w:p w14:paraId="725D0BBD" w14:textId="77777777" w:rsidR="00A563B9" w:rsidRPr="002B5B97" w:rsidRDefault="00A563B9" w:rsidP="00A563B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leGrid"/>
        <w:tblW w:w="9270" w:type="dxa"/>
        <w:tblInd w:w="-5" w:type="dxa"/>
        <w:tblLook w:val="04A0" w:firstRow="1" w:lastRow="0" w:firstColumn="1" w:lastColumn="0" w:noHBand="0" w:noVBand="1"/>
      </w:tblPr>
      <w:tblGrid>
        <w:gridCol w:w="1866"/>
        <w:gridCol w:w="1374"/>
        <w:gridCol w:w="1620"/>
        <w:gridCol w:w="1620"/>
        <w:gridCol w:w="1350"/>
        <w:gridCol w:w="1440"/>
      </w:tblGrid>
      <w:tr w:rsidR="000077C1" w:rsidRPr="002B5B97" w14:paraId="6CA7FB4D" w14:textId="77777777" w:rsidTr="00644BB4">
        <w:tc>
          <w:tcPr>
            <w:tcW w:w="1866" w:type="dxa"/>
            <w:shd w:val="clear" w:color="auto" w:fill="8496B0" w:themeFill="text2" w:themeFillTint="99"/>
          </w:tcPr>
          <w:p w14:paraId="67096004" w14:textId="4A784497" w:rsidR="008F3A97" w:rsidRPr="000D0FFE" w:rsidRDefault="0025762A" w:rsidP="008F3A97">
            <w:pPr>
              <w:pStyle w:val="NormalWeb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0025762A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Data Classification</w:t>
            </w:r>
          </w:p>
        </w:tc>
        <w:tc>
          <w:tcPr>
            <w:tcW w:w="1374" w:type="dxa"/>
            <w:shd w:val="clear" w:color="auto" w:fill="8496B0" w:themeFill="text2" w:themeFillTint="99"/>
          </w:tcPr>
          <w:p w14:paraId="38437C14" w14:textId="25C34958" w:rsidR="008F3A97" w:rsidRPr="000D0FFE" w:rsidRDefault="008F3A97" w:rsidP="008F3A97">
            <w:pPr>
              <w:pStyle w:val="NormalWeb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Operational Reliance</w:t>
            </w:r>
          </w:p>
        </w:tc>
        <w:tc>
          <w:tcPr>
            <w:tcW w:w="1620" w:type="dxa"/>
            <w:shd w:val="clear" w:color="auto" w:fill="8496B0" w:themeFill="text2" w:themeFillTint="99"/>
          </w:tcPr>
          <w:p w14:paraId="2C5B8EF9" w14:textId="3DBE4638" w:rsidR="008F3A97" w:rsidRPr="000D0FFE" w:rsidRDefault="008F3A97" w:rsidP="008F3A97">
            <w:pPr>
              <w:pStyle w:val="NormalWeb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Intended Audience</w:t>
            </w:r>
          </w:p>
        </w:tc>
        <w:tc>
          <w:tcPr>
            <w:tcW w:w="1620" w:type="dxa"/>
            <w:shd w:val="clear" w:color="auto" w:fill="8496B0" w:themeFill="text2" w:themeFillTint="99"/>
          </w:tcPr>
          <w:p w14:paraId="0FFBE46F" w14:textId="7F9D24BA" w:rsidR="008F3A97" w:rsidRPr="000D0FFE" w:rsidRDefault="008F3A97" w:rsidP="008F3A97">
            <w:pPr>
              <w:pStyle w:val="NormalWeb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 xml:space="preserve">Regulated by </w:t>
            </w:r>
            <w:r w:rsidR="00F01970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F</w:t>
            </w: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 xml:space="preserve">ederal, </w:t>
            </w:r>
            <w:r w:rsidR="00F01970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S</w:t>
            </w: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 xml:space="preserve">tate, or </w:t>
            </w:r>
            <w:r w:rsidR="00F01970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I</w:t>
            </w: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ndustry</w:t>
            </w:r>
          </w:p>
        </w:tc>
        <w:tc>
          <w:tcPr>
            <w:tcW w:w="1350" w:type="dxa"/>
            <w:shd w:val="clear" w:color="auto" w:fill="8496B0" w:themeFill="text2" w:themeFillTint="99"/>
          </w:tcPr>
          <w:p w14:paraId="4D772FA5" w14:textId="220A3B78" w:rsidR="008F3A97" w:rsidRPr="000D0FFE" w:rsidRDefault="008F3A97" w:rsidP="008F3A97">
            <w:pPr>
              <w:pStyle w:val="NormalWeb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 xml:space="preserve">Institutional </w:t>
            </w:r>
            <w:r w:rsidR="002C387C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H</w:t>
            </w: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 xml:space="preserve">arm </w:t>
            </w:r>
          </w:p>
        </w:tc>
        <w:tc>
          <w:tcPr>
            <w:tcW w:w="1440" w:type="dxa"/>
            <w:shd w:val="clear" w:color="auto" w:fill="8496B0" w:themeFill="text2" w:themeFillTint="99"/>
          </w:tcPr>
          <w:p w14:paraId="7E7D176D" w14:textId="1E09B576" w:rsidR="008F3A97" w:rsidRPr="000D0FFE" w:rsidRDefault="008F3A97" w:rsidP="008F3A97">
            <w:pPr>
              <w:pStyle w:val="NormalWeb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000D0FFE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  <w:t>Assigned Risk</w:t>
            </w:r>
          </w:p>
        </w:tc>
      </w:tr>
      <w:tr w:rsidR="008F3A97" w:rsidRPr="002B5B97" w14:paraId="1ED0B5CC" w14:textId="77777777" w:rsidTr="00644BB4">
        <w:tc>
          <w:tcPr>
            <w:tcW w:w="1866" w:type="dxa"/>
          </w:tcPr>
          <w:p w14:paraId="634013C6" w14:textId="23B755C4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Level I Public</w:t>
            </w:r>
          </w:p>
        </w:tc>
        <w:tc>
          <w:tcPr>
            <w:tcW w:w="1374" w:type="dxa"/>
          </w:tcPr>
          <w:p w14:paraId="0360A480" w14:textId="179E5600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620" w:type="dxa"/>
          </w:tcPr>
          <w:p w14:paraId="4B7F9E34" w14:textId="3A26AEA6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1620" w:type="dxa"/>
          </w:tcPr>
          <w:p w14:paraId="2D9368CA" w14:textId="5C207E63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350" w:type="dxa"/>
          </w:tcPr>
          <w:p w14:paraId="0B27E042" w14:textId="6CD39DE5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14:paraId="230AF591" w14:textId="772F04F9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Low</w:t>
            </w:r>
          </w:p>
        </w:tc>
      </w:tr>
      <w:tr w:rsidR="008F3A97" w:rsidRPr="002B5B97" w14:paraId="0D5EEA3D" w14:textId="77777777" w:rsidTr="00644BB4">
        <w:tc>
          <w:tcPr>
            <w:tcW w:w="1866" w:type="dxa"/>
          </w:tcPr>
          <w:p w14:paraId="3553E956" w14:textId="4B620151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Level II General</w:t>
            </w:r>
          </w:p>
        </w:tc>
        <w:tc>
          <w:tcPr>
            <w:tcW w:w="1374" w:type="dxa"/>
          </w:tcPr>
          <w:p w14:paraId="47DB24DB" w14:textId="6CF81D29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620" w:type="dxa"/>
          </w:tcPr>
          <w:p w14:paraId="6526BF17" w14:textId="1E8C5ED9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MTSU, Contracted Entities</w:t>
            </w:r>
            <w:r w:rsidR="00A34D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Research </w:t>
            </w:r>
            <w:r w:rsidR="006E15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Partners</w:t>
            </w:r>
          </w:p>
        </w:tc>
        <w:tc>
          <w:tcPr>
            <w:tcW w:w="1620" w:type="dxa"/>
          </w:tcPr>
          <w:p w14:paraId="3D21C5EB" w14:textId="60579667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350" w:type="dxa"/>
          </w:tcPr>
          <w:p w14:paraId="53B29279" w14:textId="12B74E8C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440" w:type="dxa"/>
          </w:tcPr>
          <w:p w14:paraId="7A2188CB" w14:textId="13CDD954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Medium</w:t>
            </w:r>
          </w:p>
        </w:tc>
      </w:tr>
      <w:tr w:rsidR="008F3A97" w:rsidRPr="002B5B97" w14:paraId="54E4A4DA" w14:textId="77777777" w:rsidTr="00644BB4">
        <w:tc>
          <w:tcPr>
            <w:tcW w:w="1866" w:type="dxa"/>
          </w:tcPr>
          <w:p w14:paraId="6F6CC524" w14:textId="09D95459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Level III Restricted</w:t>
            </w:r>
          </w:p>
        </w:tc>
        <w:tc>
          <w:tcPr>
            <w:tcW w:w="1374" w:type="dxa"/>
          </w:tcPr>
          <w:p w14:paraId="0444B910" w14:textId="26B81278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620" w:type="dxa"/>
          </w:tcPr>
          <w:p w14:paraId="6848A2B0" w14:textId="1EDA7AA8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MTSU, Contracted Entities</w:t>
            </w:r>
            <w:r w:rsidR="006E15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Research Partners</w:t>
            </w:r>
          </w:p>
        </w:tc>
        <w:tc>
          <w:tcPr>
            <w:tcW w:w="1620" w:type="dxa"/>
          </w:tcPr>
          <w:p w14:paraId="5B7C490B" w14:textId="6C040325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50" w:type="dxa"/>
          </w:tcPr>
          <w:p w14:paraId="4A0B079B" w14:textId="24B8C1E5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440" w:type="dxa"/>
          </w:tcPr>
          <w:p w14:paraId="05C94EBD" w14:textId="6F7BA506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</w:t>
            </w:r>
          </w:p>
        </w:tc>
      </w:tr>
      <w:tr w:rsidR="008F3A97" w:rsidRPr="002B5B97" w14:paraId="05CA4BFD" w14:textId="77777777" w:rsidTr="00644BB4">
        <w:tc>
          <w:tcPr>
            <w:tcW w:w="1866" w:type="dxa"/>
          </w:tcPr>
          <w:p w14:paraId="6FFB0125" w14:textId="71859E97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Level IV Confidential</w:t>
            </w:r>
          </w:p>
        </w:tc>
        <w:tc>
          <w:tcPr>
            <w:tcW w:w="1374" w:type="dxa"/>
          </w:tcPr>
          <w:p w14:paraId="0D4CCC14" w14:textId="41D061BB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620" w:type="dxa"/>
          </w:tcPr>
          <w:p w14:paraId="2D921C26" w14:textId="13D11F55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MTSU, Contracted Entities</w:t>
            </w:r>
            <w:r w:rsidR="006E158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Research Partners</w:t>
            </w:r>
          </w:p>
        </w:tc>
        <w:tc>
          <w:tcPr>
            <w:tcW w:w="1620" w:type="dxa"/>
          </w:tcPr>
          <w:p w14:paraId="563DCB4B" w14:textId="1AC342E5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50" w:type="dxa"/>
          </w:tcPr>
          <w:p w14:paraId="1BACE6A6" w14:textId="428D9862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440" w:type="dxa"/>
          </w:tcPr>
          <w:p w14:paraId="6E449C92" w14:textId="14922520" w:rsidR="008F3A97" w:rsidRPr="002B5B97" w:rsidRDefault="008F3A97" w:rsidP="00976BE5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5B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</w:t>
            </w:r>
          </w:p>
        </w:tc>
      </w:tr>
    </w:tbl>
    <w:p w14:paraId="5F1A9771" w14:textId="64FDCA22" w:rsidR="00976BE5" w:rsidRDefault="00F91044" w:rsidP="00976BE5">
      <w:pPr>
        <w:pStyle w:val="NormalWeb"/>
        <w:numPr>
          <w:ilvl w:val="0"/>
          <w:numId w:val="4"/>
        </w:numPr>
        <w:rPr>
          <w:rFonts w:asciiTheme="minorHAnsi" w:hAnsiTheme="minorHAnsi" w:cstheme="minorBidi"/>
          <w:color w:val="000000" w:themeColor="text1"/>
          <w:sz w:val="22"/>
          <w:szCs w:val="22"/>
        </w:rPr>
      </w:pPr>
      <w:bookmarkStart w:id="1" w:name="_Hlk180678828"/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Level I: Public</w:t>
      </w:r>
      <w:r w:rsidR="008F3A97"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-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F3A97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A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ny information </w:t>
      </w:r>
      <w:r w:rsidR="00326392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produced </w:t>
      </w:r>
      <w:r w:rsidR="00C24326">
        <w:rPr>
          <w:rFonts w:asciiTheme="minorHAnsi" w:hAnsiTheme="minorHAnsi" w:cstheme="minorBidi"/>
          <w:color w:val="000000" w:themeColor="text1"/>
          <w:sz w:val="22"/>
          <w:szCs w:val="22"/>
        </w:rPr>
        <w:t>for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the </w:t>
      </w:r>
      <w:proofErr w:type="gramStart"/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general public</w:t>
      </w:r>
      <w:proofErr w:type="gramEnd"/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, with no legal restrictions on its access or use</w:t>
      </w:r>
      <w:r w:rsidR="00D136DD">
        <w:rPr>
          <w:rFonts w:asciiTheme="minorHAnsi" w:hAnsiTheme="minorHAnsi" w:cstheme="minorBidi"/>
          <w:color w:val="000000" w:themeColor="text1"/>
          <w:sz w:val="22"/>
          <w:szCs w:val="22"/>
        </w:rPr>
        <w:t>, or published research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  <w:r w:rsidR="00D136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326392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Users should anticipate that data classified as Level I Public data will be subject to public disclosure, consumption,</w:t>
      </w:r>
      <w:r w:rsidR="5273812E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and</w:t>
      </w:r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C2432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analysis, which</w:t>
      </w:r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may </w:t>
      </w:r>
      <w:proofErr w:type="gramStart"/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include </w:t>
      </w:r>
      <w:r w:rsidR="00326392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Gen</w:t>
      </w:r>
      <w:proofErr w:type="gramEnd"/>
      <w:r w:rsidR="00326392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AI and LLM “consumption” and model training</w:t>
      </w:r>
      <w:bookmarkEnd w:id="1"/>
      <w:r w:rsidR="00324E56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or other technologies that may be developed in the future.</w:t>
      </w:r>
      <w:bookmarkStart w:id="2" w:name="_Hlk180679027"/>
    </w:p>
    <w:p w14:paraId="6A206563" w14:textId="79DC283F" w:rsidR="00326392" w:rsidRPr="00976BE5" w:rsidRDefault="00326392" w:rsidP="00976BE5">
      <w:pPr>
        <w:pStyle w:val="NormalWeb"/>
        <w:numPr>
          <w:ilvl w:val="0"/>
          <w:numId w:val="4"/>
        </w:numPr>
        <w:rPr>
          <w:rFonts w:asciiTheme="minorHAnsi" w:hAnsiTheme="minorHAnsi" w:cstheme="minorBidi"/>
          <w:color w:val="000000"/>
          <w:sz w:val="22"/>
          <w:szCs w:val="22"/>
        </w:rPr>
      </w:pPr>
      <w:r w:rsidRPr="00644BB4">
        <w:rPr>
          <w:rFonts w:asciiTheme="minorHAnsi" w:hAnsiTheme="minorHAnsi" w:cstheme="minorHAnsi"/>
          <w:color w:val="000000"/>
          <w:sz w:val="22"/>
          <w:szCs w:val="22"/>
        </w:rPr>
        <w:t>Level II: General</w:t>
      </w:r>
      <w:r w:rsidR="008F3A97" w:rsidRPr="00644BB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44BB4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University data not meant</w:t>
      </w:r>
      <w:r w:rsidR="00307500">
        <w:rPr>
          <w:rFonts w:asciiTheme="minorHAnsi" w:hAnsiTheme="minorHAnsi" w:cstheme="minorHAnsi"/>
          <w:color w:val="000000"/>
          <w:sz w:val="22"/>
          <w:szCs w:val="22"/>
        </w:rPr>
        <w:t xml:space="preserve"> specifically</w:t>
      </w:r>
      <w:r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for public consumption. This data </w:t>
      </w:r>
      <w:r w:rsidR="00EF4D80" w:rsidRPr="002B5B97">
        <w:rPr>
          <w:rFonts w:asciiTheme="minorHAnsi" w:hAnsiTheme="minorHAnsi" w:cstheme="minorHAnsi"/>
          <w:color w:val="000000"/>
          <w:sz w:val="22"/>
          <w:szCs w:val="22"/>
        </w:rPr>
        <w:t>can be shared within MTSU and external partners as business, operational</w:t>
      </w:r>
      <w:r w:rsidR="00172FE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EF4D80"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and research needs require. </w:t>
      </w:r>
      <w:r w:rsidR="008F3A97">
        <w:rPr>
          <w:rFonts w:asciiTheme="minorHAnsi" w:hAnsiTheme="minorHAnsi" w:cstheme="minorHAnsi"/>
          <w:color w:val="000000"/>
          <w:sz w:val="22"/>
          <w:szCs w:val="22"/>
        </w:rPr>
        <w:t xml:space="preserve">Level II </w:t>
      </w:r>
      <w:r w:rsidR="00EF4D80"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General </w:t>
      </w:r>
      <w:r w:rsidR="008F3A97">
        <w:rPr>
          <w:rFonts w:asciiTheme="minorHAnsi" w:hAnsiTheme="minorHAnsi" w:cstheme="minorHAnsi"/>
          <w:color w:val="000000"/>
          <w:sz w:val="22"/>
          <w:szCs w:val="22"/>
        </w:rPr>
        <w:t>data</w:t>
      </w:r>
      <w:r w:rsidR="008F3A97" w:rsidRPr="00D765BC">
        <w:rPr>
          <w:rFonts w:asciiTheme="minorHAnsi" w:hAnsiTheme="minorHAnsi"/>
          <w:b/>
          <w:color w:val="000000"/>
          <w:sz w:val="22"/>
        </w:rPr>
        <w:t xml:space="preserve"> </w:t>
      </w:r>
      <w:r w:rsidR="0076451C">
        <w:rPr>
          <w:rFonts w:asciiTheme="minorHAnsi" w:hAnsiTheme="minorHAnsi" w:cstheme="minorHAnsi"/>
          <w:b/>
          <w:bCs/>
          <w:color w:val="000000"/>
          <w:sz w:val="22"/>
          <w:szCs w:val="22"/>
        </w:rPr>
        <w:t>SHALL NOT</w:t>
      </w:r>
      <w:r w:rsidR="00DA139C"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F4D80" w:rsidRPr="002B5B97">
        <w:rPr>
          <w:rFonts w:asciiTheme="minorHAnsi" w:hAnsiTheme="minorHAnsi" w:cstheme="minorHAnsi"/>
          <w:color w:val="000000"/>
          <w:sz w:val="22"/>
          <w:szCs w:val="22"/>
        </w:rPr>
        <w:t>contain PII, PHI,</w:t>
      </w:r>
      <w:r w:rsidR="0076451C">
        <w:rPr>
          <w:rFonts w:asciiTheme="minorHAnsi" w:hAnsiTheme="minorHAnsi" w:cstheme="minorHAnsi"/>
          <w:color w:val="000000"/>
          <w:sz w:val="22"/>
          <w:szCs w:val="22"/>
        </w:rPr>
        <w:t xml:space="preserve"> IRB</w:t>
      </w:r>
      <w:r w:rsidR="00EF4D80"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or other restricted or confidential data types</w:t>
      </w:r>
      <w:r w:rsidR="0030750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bookmarkEnd w:id="2"/>
    <w:p w14:paraId="478DD331" w14:textId="0E00FF16" w:rsidR="00DA139C" w:rsidRPr="002B5B97" w:rsidRDefault="00F91044" w:rsidP="00976BE5">
      <w:pPr>
        <w:pStyle w:val="NormalWeb"/>
        <w:numPr>
          <w:ilvl w:val="0"/>
          <w:numId w:val="4"/>
        </w:numPr>
        <w:rPr>
          <w:rFonts w:asciiTheme="minorHAnsi" w:hAnsiTheme="minorHAnsi" w:cstheme="minorBidi"/>
          <w:color w:val="000000"/>
          <w:sz w:val="22"/>
          <w:szCs w:val="22"/>
        </w:rPr>
      </w:pPr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Level II</w:t>
      </w:r>
      <w:r w:rsidR="00326392"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I</w:t>
      </w:r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: </w:t>
      </w:r>
      <w:r w:rsidR="005520E0"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Restricted</w:t>
      </w:r>
      <w:r w:rsidR="008F3A97"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-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F3A97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A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ny information that is proprietary or produced for use by members of </w:t>
      </w:r>
      <w:r w:rsidR="00B71EC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the </w:t>
      </w:r>
      <w:r w:rsidR="00E40661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MTSU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community who have a legitimate purpose </w:t>
      </w:r>
      <w:r w:rsidR="00B71EC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for accessing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such data.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F3A97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Level III Restricted 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data can be shared within MTSU and external partners as </w:t>
      </w:r>
      <w:proofErr w:type="gramStart"/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business,  operational</w:t>
      </w:r>
      <w:proofErr w:type="gramEnd"/>
      <w:r w:rsidR="00172FE7">
        <w:rPr>
          <w:rFonts w:asciiTheme="minorHAnsi" w:hAnsiTheme="minorHAnsi" w:cstheme="minorBidi"/>
          <w:color w:val="000000" w:themeColor="text1"/>
          <w:sz w:val="22"/>
          <w:szCs w:val="22"/>
        </w:rPr>
        <w:t>,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A34D1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and research 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needs require. Special handling requirements are required</w:t>
      </w:r>
      <w:r w:rsidR="05002BA5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as set forth in Policy 924 Data Security and Handling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</w:p>
    <w:p w14:paraId="3B3475C0" w14:textId="4DAB120E" w:rsidR="00F91044" w:rsidRPr="00D765BC" w:rsidRDefault="00F91044" w:rsidP="003E5239">
      <w:pPr>
        <w:pStyle w:val="NormalWeb"/>
        <w:numPr>
          <w:ilvl w:val="0"/>
          <w:numId w:val="4"/>
        </w:numPr>
        <w:spacing w:after="24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Level I</w:t>
      </w:r>
      <w:r w:rsidR="00326392"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V</w:t>
      </w:r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: Confidential</w:t>
      </w:r>
      <w:r w:rsidR="00644BB4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644BB4">
        <w:rPr>
          <w:rFonts w:asciiTheme="minorHAnsi" w:hAnsiTheme="minorHAnsi" w:cstheme="minorBidi"/>
          <w:color w:val="000000" w:themeColor="text1"/>
          <w:sz w:val="22"/>
          <w:szCs w:val="22"/>
        </w:rPr>
        <w:t>-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F3A97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A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ny information that </w:t>
      </w:r>
      <w:bookmarkStart w:id="3" w:name="_Hlk180679388"/>
      <w:r w:rsidR="005520E0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is 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specifically protected by federal, state, or local laws and regulations, or industry standards such as HIPAA, HITECH, and PCI-DSS.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This data can be shared within MTSU and external partners as business,</w:t>
      </w:r>
      <w:r w:rsidR="006000E7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operational</w:t>
      </w:r>
      <w:r w:rsidR="008B1BA0">
        <w:rPr>
          <w:rFonts w:asciiTheme="minorHAnsi" w:hAnsiTheme="minorHAnsi" w:cstheme="minorBidi"/>
          <w:color w:val="000000" w:themeColor="text1"/>
          <w:sz w:val="22"/>
          <w:szCs w:val="22"/>
        </w:rPr>
        <w:t>,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A34D1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and research </w:t>
      </w:r>
      <w:r w:rsidR="00DA139C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needs require. Special handling requirements are required</w:t>
      </w:r>
      <w:r w:rsidR="6FCD8340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as set forth in Policy 924 Data Security and Handling.</w:t>
      </w:r>
    </w:p>
    <w:p w14:paraId="35F8CEBA" w14:textId="77777777" w:rsidR="00D765BC" w:rsidRPr="002B5B97" w:rsidRDefault="00D765BC" w:rsidP="00D765BC">
      <w:pPr>
        <w:pStyle w:val="NormalWeb"/>
        <w:spacing w:after="240" w:afterAutospacing="0"/>
        <w:rPr>
          <w:rFonts w:asciiTheme="minorHAnsi" w:hAnsiTheme="minorHAnsi" w:cstheme="minorBidi"/>
          <w:color w:val="000000"/>
          <w:sz w:val="22"/>
          <w:szCs w:val="22"/>
        </w:rPr>
      </w:pPr>
    </w:p>
    <w:p w14:paraId="7345037B" w14:textId="77777777" w:rsidR="00976BE5" w:rsidRDefault="00976BE5" w:rsidP="00976BE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4" w:name="_Hlk180679488"/>
      <w:bookmarkEnd w:id="3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I</w:t>
      </w:r>
      <w:r w:rsidR="00F91044" w:rsidRPr="001E0C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V. Policy</w:t>
      </w:r>
    </w:p>
    <w:p w14:paraId="33220ABA" w14:textId="4BD9880C" w:rsidR="00F91044" w:rsidRPr="00976BE5" w:rsidRDefault="00D54BE2" w:rsidP="003E5239">
      <w:pPr>
        <w:pStyle w:val="NormalWeb"/>
        <w:numPr>
          <w:ilvl w:val="0"/>
          <w:numId w:val="5"/>
        </w:numPr>
        <w:spacing w:before="12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B5B97">
        <w:rPr>
          <w:rFonts w:asciiTheme="minorHAnsi" w:hAnsiTheme="minorHAnsi" w:cstheme="minorHAnsi"/>
          <w:color w:val="000000"/>
          <w:sz w:val="22"/>
          <w:szCs w:val="22"/>
        </w:rPr>
        <w:t>The applicable data owner is responsible for evaluating and classifying</w:t>
      </w:r>
      <w:r w:rsidR="00F91044"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data for which s/he is responsible according to the classification system described above.</w:t>
      </w:r>
      <w:r w:rsidR="00FF1851">
        <w:rPr>
          <w:rFonts w:asciiTheme="minorHAnsi" w:hAnsiTheme="minorHAnsi" w:cstheme="minorHAnsi"/>
          <w:color w:val="000000"/>
          <w:sz w:val="22"/>
          <w:szCs w:val="22"/>
        </w:rPr>
        <w:t xml:space="preserve"> Any data created prior to the effective date of Policy 922 will be considered non-classified protected data until such time that the data is accessed and classified per Policy 922.</w:t>
      </w:r>
    </w:p>
    <w:p w14:paraId="0F0C2222" w14:textId="4A096D79" w:rsidR="007A6C04" w:rsidRPr="002B5B97" w:rsidRDefault="007A6C04" w:rsidP="00976BE5">
      <w:pPr>
        <w:pStyle w:val="NormalWeb"/>
        <w:numPr>
          <w:ilvl w:val="0"/>
          <w:numId w:val="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2B5B97">
        <w:rPr>
          <w:rFonts w:asciiTheme="minorHAnsi" w:hAnsiTheme="minorHAnsi" w:cstheme="minorHAnsi"/>
          <w:color w:val="000000"/>
          <w:sz w:val="22"/>
          <w:szCs w:val="22"/>
        </w:rPr>
        <w:t>All data users must follow data security requirements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as set forth in Policy 924, Data Security and Handling,</w:t>
      </w:r>
      <w:r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applicable to each data classification.</w:t>
      </w:r>
    </w:p>
    <w:p w14:paraId="3C026081" w14:textId="53A35C82" w:rsidR="00F91044" w:rsidRPr="002B5B97" w:rsidRDefault="00F91044" w:rsidP="00976BE5">
      <w:pPr>
        <w:pStyle w:val="NormalWeb"/>
        <w:numPr>
          <w:ilvl w:val="0"/>
          <w:numId w:val="5"/>
        </w:numPr>
        <w:rPr>
          <w:rFonts w:ascii="Calibri" w:eastAsia="Calibri" w:hAnsi="Calibri" w:cs="Calibri"/>
          <w:color w:val="000000"/>
          <w:sz w:val="22"/>
          <w:szCs w:val="22"/>
        </w:rPr>
      </w:pP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If data of more than one </w:t>
      </w:r>
      <w:r w:rsidR="00D54BE2"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>classification level</w:t>
      </w:r>
      <w:r w:rsidRPr="4AAD5EDD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exists in the same system or endpoint, all the data must be classified at the highest level of any of the data contained in the system or endpoint.</w:t>
      </w:r>
    </w:p>
    <w:bookmarkEnd w:id="4"/>
    <w:p w14:paraId="1E2873B7" w14:textId="40CB1131" w:rsidR="001E0CFF" w:rsidRPr="00976BE5" w:rsidRDefault="00F91044" w:rsidP="00976BE5">
      <w:pPr>
        <w:pStyle w:val="ListParagraph"/>
        <w:spacing w:after="0" w:line="240" w:lineRule="auto"/>
        <w:ind w:left="0"/>
        <w:rPr>
          <w:b/>
          <w:bCs/>
          <w:szCs w:val="24"/>
        </w:rPr>
      </w:pPr>
      <w:r w:rsidRPr="00976BE5">
        <w:rPr>
          <w:rFonts w:cstheme="minorHAnsi"/>
          <w:b/>
          <w:bCs/>
          <w:color w:val="000000"/>
        </w:rPr>
        <w:t xml:space="preserve">V. </w:t>
      </w:r>
      <w:proofErr w:type="gramStart"/>
      <w:r w:rsidR="001E0CFF" w:rsidRPr="00976BE5">
        <w:rPr>
          <w:b/>
          <w:bCs/>
          <w:szCs w:val="24"/>
        </w:rPr>
        <w:t>Non-Compliance</w:t>
      </w:r>
      <w:proofErr w:type="gramEnd"/>
    </w:p>
    <w:p w14:paraId="6BA1115E" w14:textId="0B620F07" w:rsidR="001E0CFF" w:rsidRDefault="001E0CFF" w:rsidP="00976BE5">
      <w:pPr>
        <w:pStyle w:val="ListParagraph"/>
        <w:spacing w:before="120" w:after="0" w:line="240" w:lineRule="auto"/>
        <w:ind w:left="0"/>
        <w:contextualSpacing w:val="0"/>
        <w:rPr>
          <w:szCs w:val="24"/>
        </w:rPr>
      </w:pPr>
      <w:r w:rsidRPr="001E0CFF">
        <w:rPr>
          <w:bCs/>
          <w:szCs w:val="24"/>
        </w:rPr>
        <w:t>Intent</w:t>
      </w:r>
      <w:r>
        <w:rPr>
          <w:bCs/>
          <w:szCs w:val="24"/>
        </w:rPr>
        <w:t>ional or willful misclassification of data to circumvent technical, procedural, operational</w:t>
      </w:r>
      <w:r w:rsidR="0037568E">
        <w:rPr>
          <w:bCs/>
          <w:szCs w:val="24"/>
        </w:rPr>
        <w:t>,</w:t>
      </w:r>
      <w:r>
        <w:rPr>
          <w:bCs/>
          <w:szCs w:val="24"/>
        </w:rPr>
        <w:t xml:space="preserve"> or administrative controls </w:t>
      </w:r>
      <w:r w:rsidRPr="0060569E">
        <w:rPr>
          <w:szCs w:val="24"/>
        </w:rPr>
        <w:t>ma</w:t>
      </w:r>
      <w:r w:rsidR="0037568E">
        <w:rPr>
          <w:szCs w:val="24"/>
        </w:rPr>
        <w:t>y</w:t>
      </w:r>
      <w:r w:rsidRPr="0060569E">
        <w:rPr>
          <w:szCs w:val="24"/>
        </w:rPr>
        <w:t xml:space="preserve"> result in one or more actions, including</w:t>
      </w:r>
      <w:r>
        <w:rPr>
          <w:szCs w:val="24"/>
        </w:rPr>
        <w:t>,</w:t>
      </w:r>
      <w:r w:rsidRPr="0060569E">
        <w:rPr>
          <w:szCs w:val="24"/>
        </w:rPr>
        <w:t xml:space="preserve"> but not limited to</w:t>
      </w:r>
      <w:r>
        <w:rPr>
          <w:szCs w:val="24"/>
        </w:rPr>
        <w:t>:</w:t>
      </w:r>
    </w:p>
    <w:p w14:paraId="2AF8A02C" w14:textId="77777777" w:rsidR="0037568E" w:rsidRPr="00976BE5" w:rsidRDefault="0037568E" w:rsidP="00976BE5">
      <w:pPr>
        <w:pStyle w:val="ListParagraph"/>
        <w:numPr>
          <w:ilvl w:val="0"/>
          <w:numId w:val="6"/>
        </w:numPr>
        <w:rPr>
          <w:bCs/>
          <w:szCs w:val="24"/>
        </w:rPr>
      </w:pPr>
      <w:r w:rsidRPr="00976BE5">
        <w:rPr>
          <w:bCs/>
          <w:szCs w:val="24"/>
        </w:rPr>
        <w:t>The immediate suspension of network access, access to administrative systems, and access to the internet.</w:t>
      </w:r>
    </w:p>
    <w:p w14:paraId="7B028F3E" w14:textId="31153A3A" w:rsidR="0037568E" w:rsidRPr="00976BE5" w:rsidRDefault="0037568E" w:rsidP="00976BE5">
      <w:pPr>
        <w:pStyle w:val="ListParagraph"/>
        <w:numPr>
          <w:ilvl w:val="0"/>
          <w:numId w:val="6"/>
        </w:numPr>
        <w:rPr>
          <w:bCs/>
          <w:szCs w:val="24"/>
        </w:rPr>
      </w:pPr>
      <w:r w:rsidRPr="00976BE5">
        <w:rPr>
          <w:bCs/>
          <w:szCs w:val="24"/>
        </w:rPr>
        <w:t xml:space="preserve">Use of the </w:t>
      </w:r>
      <w:r w:rsidR="007A6C04" w:rsidRPr="00976BE5">
        <w:rPr>
          <w:bCs/>
          <w:szCs w:val="24"/>
        </w:rPr>
        <w:t xml:space="preserve">applicable </w:t>
      </w:r>
      <w:r w:rsidRPr="00976BE5">
        <w:rPr>
          <w:bCs/>
          <w:szCs w:val="24"/>
        </w:rPr>
        <w:t>disciplinary processes and procedures of the University for students, staff, administrators, and faculty.</w:t>
      </w:r>
    </w:p>
    <w:p w14:paraId="5D02DE43" w14:textId="0801AD21" w:rsidR="00257093" w:rsidRDefault="0037568E" w:rsidP="00257093">
      <w:pPr>
        <w:pStyle w:val="ListParagraph"/>
        <w:numPr>
          <w:ilvl w:val="0"/>
          <w:numId w:val="6"/>
        </w:numPr>
        <w:spacing w:after="240"/>
      </w:pPr>
      <w:r>
        <w:t>Referral to appropriate law enforcement agencies, in the case where violation resulted in a</w:t>
      </w:r>
      <w:r w:rsidR="00B21611">
        <w:t>n attempted</w:t>
      </w:r>
      <w:r>
        <w:t xml:space="preserve"> </w:t>
      </w:r>
      <w:r w:rsidR="00B21611">
        <w:t xml:space="preserve">or </w:t>
      </w:r>
      <w:r>
        <w:t>suspected breach of sensitive information.</w:t>
      </w:r>
    </w:p>
    <w:p w14:paraId="294B9EAE" w14:textId="77777777" w:rsidR="00257093" w:rsidRPr="00257093" w:rsidRDefault="00257093" w:rsidP="00257093">
      <w:pPr>
        <w:pStyle w:val="ListParagraph"/>
        <w:spacing w:after="240"/>
      </w:pPr>
    </w:p>
    <w:p w14:paraId="535E9BFB" w14:textId="2B9282E1" w:rsidR="00324E56" w:rsidRPr="00A72384" w:rsidRDefault="00324E56" w:rsidP="00C10140">
      <w:pPr>
        <w:pStyle w:val="ListParagraph"/>
        <w:spacing w:after="0" w:line="240" w:lineRule="auto"/>
        <w:ind w:left="0"/>
        <w:rPr>
          <w:b/>
          <w:szCs w:val="24"/>
        </w:rPr>
      </w:pPr>
      <w:r>
        <w:rPr>
          <w:rFonts w:cstheme="minorHAnsi"/>
          <w:b/>
          <w:bCs/>
          <w:color w:val="000000"/>
        </w:rPr>
        <w:t>VI</w:t>
      </w:r>
      <w:r w:rsidRPr="001E0CFF">
        <w:rPr>
          <w:rFonts w:cstheme="minorHAnsi"/>
          <w:b/>
          <w:bCs/>
          <w:color w:val="000000"/>
        </w:rPr>
        <w:t>.</w:t>
      </w:r>
      <w:r w:rsidRPr="002B5B97">
        <w:rPr>
          <w:rFonts w:cstheme="minorHAnsi"/>
          <w:color w:val="000000"/>
        </w:rPr>
        <w:t xml:space="preserve"> </w:t>
      </w:r>
      <w:r w:rsidRPr="00A72384">
        <w:rPr>
          <w:b/>
          <w:szCs w:val="24"/>
        </w:rPr>
        <w:t>Policy Development and Maintenance</w:t>
      </w:r>
    </w:p>
    <w:p w14:paraId="5EBAC73B" w14:textId="0E283C62" w:rsidR="001E0CFF" w:rsidRPr="00976BE5" w:rsidRDefault="00324E56" w:rsidP="00C10140">
      <w:pPr>
        <w:pStyle w:val="NormalWeb"/>
        <w:spacing w:before="12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This policy will be reviewed every </w:t>
      </w:r>
      <w:r w:rsidR="00BB38D8">
        <w:rPr>
          <w:rFonts w:asciiTheme="minorHAnsi" w:hAnsiTheme="minorHAnsi" w:cstheme="minorHAnsi"/>
          <w:color w:val="000000"/>
          <w:sz w:val="22"/>
          <w:szCs w:val="22"/>
        </w:rPr>
        <w:t>three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BB38D8">
        <w:rPr>
          <w:rFonts w:asciiTheme="minorHAnsi" w:hAnsiTheme="minorHAnsi" w:cstheme="minorHAnsi"/>
          <w:color w:val="000000"/>
          <w:sz w:val="22"/>
          <w:szCs w:val="22"/>
        </w:rPr>
        <w:t>3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2B5B97">
        <w:rPr>
          <w:rFonts w:asciiTheme="minorHAnsi" w:hAnsiTheme="minorHAnsi" w:cstheme="minorHAnsi"/>
          <w:color w:val="000000"/>
          <w:sz w:val="22"/>
          <w:szCs w:val="22"/>
        </w:rPr>
        <w:t xml:space="preserve"> years or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earlier </w:t>
      </w:r>
      <w:r w:rsidRPr="002B5B97">
        <w:rPr>
          <w:rFonts w:asciiTheme="minorHAnsi" w:hAnsiTheme="minorHAnsi" w:cstheme="minorHAnsi"/>
          <w:color w:val="000000"/>
          <w:sz w:val="22"/>
          <w:szCs w:val="22"/>
        </w:rPr>
        <w:t>whenever circumstances require review, by the Chief Information Security Officer, with recommendations for revision presented to the Vice President for Information Technology and Chief Information Officer.</w:t>
      </w:r>
    </w:p>
    <w:p w14:paraId="546148F4" w14:textId="77777777" w:rsidR="002C4130" w:rsidRDefault="002C4130" w:rsidP="002C413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0409D5A" w14:textId="77777777" w:rsidR="002C4130" w:rsidRDefault="002C4130" w:rsidP="002C413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3D63692" w14:textId="77777777" w:rsidR="002C4130" w:rsidRDefault="002C4130" w:rsidP="002C413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1F7D333" w14:textId="69E15066" w:rsidR="002C4130" w:rsidRPr="005A5863" w:rsidRDefault="002C4130" w:rsidP="002C413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Forms: None</w:t>
      </w:r>
    </w:p>
    <w:p w14:paraId="01082ECB" w14:textId="1F8A48C5" w:rsidR="002C4130" w:rsidRPr="002C4130" w:rsidRDefault="002C4130" w:rsidP="002C4130">
      <w:pPr>
        <w:spacing w:after="0"/>
        <w:rPr>
          <w:rFonts w:cstheme="minorHAnsi"/>
        </w:rPr>
      </w:pPr>
      <w:r w:rsidRPr="00585F3E">
        <w:rPr>
          <w:rFonts w:eastAsia="Times New Roman" w:cstheme="minorHAnsi"/>
          <w:color w:val="000000"/>
        </w:rPr>
        <w:t xml:space="preserve">Revisions: </w:t>
      </w:r>
    </w:p>
    <w:p w14:paraId="2C3376ED" w14:textId="47E0401B" w:rsidR="00F91044" w:rsidRPr="002B5B97" w:rsidRDefault="0037568E" w:rsidP="002C413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References:  </w:t>
      </w:r>
      <w:r w:rsidR="00F91044" w:rsidRPr="002B5B97">
        <w:rPr>
          <w:rFonts w:asciiTheme="minorHAnsi" w:hAnsiTheme="minorHAnsi" w:cstheme="minorHAnsi"/>
          <w:color w:val="000000"/>
          <w:sz w:val="22"/>
          <w:szCs w:val="22"/>
        </w:rPr>
        <w:t>T.C.A. § 49-8-203(a)(1)(E)</w:t>
      </w:r>
    </w:p>
    <w:p w14:paraId="6F396604" w14:textId="77777777" w:rsidR="003F5FCE" w:rsidRPr="002B5B97" w:rsidRDefault="003F5FCE">
      <w:pPr>
        <w:rPr>
          <w:rFonts w:cstheme="minorHAnsi"/>
        </w:rPr>
      </w:pPr>
    </w:p>
    <w:sectPr w:rsidR="003F5FCE" w:rsidRPr="002B5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BE97" w14:textId="77777777" w:rsidR="00422FFA" w:rsidRDefault="00422FFA" w:rsidP="006000E7">
      <w:pPr>
        <w:spacing w:after="0" w:line="240" w:lineRule="auto"/>
      </w:pPr>
      <w:r>
        <w:separator/>
      </w:r>
    </w:p>
  </w:endnote>
  <w:endnote w:type="continuationSeparator" w:id="0">
    <w:p w14:paraId="6B4CBE2A" w14:textId="77777777" w:rsidR="00422FFA" w:rsidRDefault="00422FFA" w:rsidP="0060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0EBC" w14:textId="77777777" w:rsidR="00B264E3" w:rsidRDefault="00B264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E56C" w14:textId="77777777" w:rsidR="00B264E3" w:rsidRDefault="00B264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C8A5" w14:textId="77777777" w:rsidR="00B264E3" w:rsidRDefault="00B26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31E4" w14:textId="77777777" w:rsidR="00422FFA" w:rsidRDefault="00422FFA" w:rsidP="006000E7">
      <w:pPr>
        <w:spacing w:after="0" w:line="240" w:lineRule="auto"/>
      </w:pPr>
      <w:r>
        <w:separator/>
      </w:r>
    </w:p>
  </w:footnote>
  <w:footnote w:type="continuationSeparator" w:id="0">
    <w:p w14:paraId="22CBD2E6" w14:textId="77777777" w:rsidR="00422FFA" w:rsidRDefault="00422FFA" w:rsidP="00600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B0DE" w14:textId="77777777" w:rsidR="00B264E3" w:rsidRDefault="00B26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4C759B96" w14:textId="77777777" w:rsidR="0037177F" w:rsidRDefault="0037177F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4A37958" w14:textId="6D405B9A" w:rsidR="006000E7" w:rsidRDefault="006000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4675" w14:textId="77777777" w:rsidR="00B264E3" w:rsidRDefault="00B264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4F0E"/>
    <w:multiLevelType w:val="hybridMultilevel"/>
    <w:tmpl w:val="0980C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52CBB"/>
    <w:multiLevelType w:val="hybridMultilevel"/>
    <w:tmpl w:val="A330D1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02EA9"/>
    <w:multiLevelType w:val="hybridMultilevel"/>
    <w:tmpl w:val="79AC60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E1C7F"/>
    <w:multiLevelType w:val="hybridMultilevel"/>
    <w:tmpl w:val="68702A7A"/>
    <w:lvl w:ilvl="0" w:tplc="72627F7E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13F9E"/>
    <w:multiLevelType w:val="hybridMultilevel"/>
    <w:tmpl w:val="8E68BD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92B59"/>
    <w:multiLevelType w:val="hybridMultilevel"/>
    <w:tmpl w:val="CE4E0A5A"/>
    <w:lvl w:ilvl="0" w:tplc="82A8DEB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01E"/>
    <w:multiLevelType w:val="hybridMultilevel"/>
    <w:tmpl w:val="A430714E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87017"/>
    <w:multiLevelType w:val="hybridMultilevel"/>
    <w:tmpl w:val="C8669FB6"/>
    <w:lvl w:ilvl="0" w:tplc="72D6E4AE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26745">
    <w:abstractNumId w:val="0"/>
  </w:num>
  <w:num w:numId="2" w16cid:durableId="805779488">
    <w:abstractNumId w:val="3"/>
  </w:num>
  <w:num w:numId="3" w16cid:durableId="1990791401">
    <w:abstractNumId w:val="1"/>
  </w:num>
  <w:num w:numId="4" w16cid:durableId="1473333107">
    <w:abstractNumId w:val="4"/>
  </w:num>
  <w:num w:numId="5" w16cid:durableId="817497998">
    <w:abstractNumId w:val="7"/>
  </w:num>
  <w:num w:numId="6" w16cid:durableId="253129030">
    <w:abstractNumId w:val="2"/>
  </w:num>
  <w:num w:numId="7" w16cid:durableId="831943846">
    <w:abstractNumId w:val="5"/>
  </w:num>
  <w:num w:numId="8" w16cid:durableId="173342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4"/>
    <w:rsid w:val="000077C1"/>
    <w:rsid w:val="000133E8"/>
    <w:rsid w:val="0001358B"/>
    <w:rsid w:val="00034C90"/>
    <w:rsid w:val="000D0FFE"/>
    <w:rsid w:val="000E589B"/>
    <w:rsid w:val="00104E2C"/>
    <w:rsid w:val="001065E4"/>
    <w:rsid w:val="00133027"/>
    <w:rsid w:val="001604E5"/>
    <w:rsid w:val="00172FE7"/>
    <w:rsid w:val="0017572C"/>
    <w:rsid w:val="0017665D"/>
    <w:rsid w:val="001A1240"/>
    <w:rsid w:val="001A7F5F"/>
    <w:rsid w:val="001E0CFF"/>
    <w:rsid w:val="001E7E83"/>
    <w:rsid w:val="00246302"/>
    <w:rsid w:val="00251A9B"/>
    <w:rsid w:val="00257093"/>
    <w:rsid w:val="0025762A"/>
    <w:rsid w:val="00262B35"/>
    <w:rsid w:val="00281E67"/>
    <w:rsid w:val="0028544E"/>
    <w:rsid w:val="00286777"/>
    <w:rsid w:val="0028788E"/>
    <w:rsid w:val="00295CD5"/>
    <w:rsid w:val="002B5B97"/>
    <w:rsid w:val="002C387C"/>
    <w:rsid w:val="002C4130"/>
    <w:rsid w:val="002C7179"/>
    <w:rsid w:val="002E67BA"/>
    <w:rsid w:val="00307500"/>
    <w:rsid w:val="0032006A"/>
    <w:rsid w:val="00324E56"/>
    <w:rsid w:val="00326392"/>
    <w:rsid w:val="00327654"/>
    <w:rsid w:val="003336EF"/>
    <w:rsid w:val="00341B82"/>
    <w:rsid w:val="0037177F"/>
    <w:rsid w:val="0037568E"/>
    <w:rsid w:val="003A1529"/>
    <w:rsid w:val="003E5239"/>
    <w:rsid w:val="003F5FCE"/>
    <w:rsid w:val="00422FFA"/>
    <w:rsid w:val="00431092"/>
    <w:rsid w:val="004331C9"/>
    <w:rsid w:val="00462A68"/>
    <w:rsid w:val="004E0EC1"/>
    <w:rsid w:val="004E22C0"/>
    <w:rsid w:val="00522210"/>
    <w:rsid w:val="0053139F"/>
    <w:rsid w:val="005520E0"/>
    <w:rsid w:val="005810D4"/>
    <w:rsid w:val="005A2F4F"/>
    <w:rsid w:val="005B524F"/>
    <w:rsid w:val="005B5687"/>
    <w:rsid w:val="005E1B8F"/>
    <w:rsid w:val="005F7468"/>
    <w:rsid w:val="006000E7"/>
    <w:rsid w:val="0062028C"/>
    <w:rsid w:val="00627203"/>
    <w:rsid w:val="00635028"/>
    <w:rsid w:val="00644BB4"/>
    <w:rsid w:val="0065341F"/>
    <w:rsid w:val="00656E77"/>
    <w:rsid w:val="006740FB"/>
    <w:rsid w:val="0067447C"/>
    <w:rsid w:val="00682C25"/>
    <w:rsid w:val="006B52FC"/>
    <w:rsid w:val="006E158B"/>
    <w:rsid w:val="00713352"/>
    <w:rsid w:val="00734E32"/>
    <w:rsid w:val="007556B0"/>
    <w:rsid w:val="0076451C"/>
    <w:rsid w:val="007649DF"/>
    <w:rsid w:val="007A6C04"/>
    <w:rsid w:val="007B0034"/>
    <w:rsid w:val="007D0F91"/>
    <w:rsid w:val="00813DB8"/>
    <w:rsid w:val="00837EE2"/>
    <w:rsid w:val="0086521B"/>
    <w:rsid w:val="008B1BA0"/>
    <w:rsid w:val="008C15FF"/>
    <w:rsid w:val="008F3A97"/>
    <w:rsid w:val="00923701"/>
    <w:rsid w:val="00931B86"/>
    <w:rsid w:val="00976BE5"/>
    <w:rsid w:val="0099509F"/>
    <w:rsid w:val="00A26AD4"/>
    <w:rsid w:val="00A34D11"/>
    <w:rsid w:val="00A4416E"/>
    <w:rsid w:val="00A563B9"/>
    <w:rsid w:val="00AB25C6"/>
    <w:rsid w:val="00AB38B2"/>
    <w:rsid w:val="00B04ABE"/>
    <w:rsid w:val="00B21611"/>
    <w:rsid w:val="00B264E3"/>
    <w:rsid w:val="00B300D2"/>
    <w:rsid w:val="00B322EF"/>
    <w:rsid w:val="00B47CA0"/>
    <w:rsid w:val="00B71ECC"/>
    <w:rsid w:val="00B72048"/>
    <w:rsid w:val="00B80A74"/>
    <w:rsid w:val="00B938DE"/>
    <w:rsid w:val="00BA1455"/>
    <w:rsid w:val="00BA2AF0"/>
    <w:rsid w:val="00BA3D8D"/>
    <w:rsid w:val="00BB38D8"/>
    <w:rsid w:val="00BD6531"/>
    <w:rsid w:val="00C10140"/>
    <w:rsid w:val="00C13C41"/>
    <w:rsid w:val="00C24326"/>
    <w:rsid w:val="00C3573F"/>
    <w:rsid w:val="00C530D9"/>
    <w:rsid w:val="00C649FB"/>
    <w:rsid w:val="00C806D2"/>
    <w:rsid w:val="00C819B3"/>
    <w:rsid w:val="00C91C69"/>
    <w:rsid w:val="00CB3D6E"/>
    <w:rsid w:val="00CB7A02"/>
    <w:rsid w:val="00CC26B8"/>
    <w:rsid w:val="00CC27DF"/>
    <w:rsid w:val="00D0445C"/>
    <w:rsid w:val="00D136DD"/>
    <w:rsid w:val="00D168F4"/>
    <w:rsid w:val="00D32B9F"/>
    <w:rsid w:val="00D54BE2"/>
    <w:rsid w:val="00D765BC"/>
    <w:rsid w:val="00D953A3"/>
    <w:rsid w:val="00DA139C"/>
    <w:rsid w:val="00E11E52"/>
    <w:rsid w:val="00E14440"/>
    <w:rsid w:val="00E21D4E"/>
    <w:rsid w:val="00E40661"/>
    <w:rsid w:val="00E46BB8"/>
    <w:rsid w:val="00E60A08"/>
    <w:rsid w:val="00E658BB"/>
    <w:rsid w:val="00E87324"/>
    <w:rsid w:val="00E877CE"/>
    <w:rsid w:val="00E92806"/>
    <w:rsid w:val="00E94EB8"/>
    <w:rsid w:val="00E96218"/>
    <w:rsid w:val="00EA4B82"/>
    <w:rsid w:val="00EB26D6"/>
    <w:rsid w:val="00EF4D80"/>
    <w:rsid w:val="00F01970"/>
    <w:rsid w:val="00F24EFE"/>
    <w:rsid w:val="00F507BC"/>
    <w:rsid w:val="00F85DDC"/>
    <w:rsid w:val="00F91044"/>
    <w:rsid w:val="00FA7C59"/>
    <w:rsid w:val="00FD30FF"/>
    <w:rsid w:val="00FE0F88"/>
    <w:rsid w:val="00FF1851"/>
    <w:rsid w:val="00FF5841"/>
    <w:rsid w:val="05002BA5"/>
    <w:rsid w:val="07519B83"/>
    <w:rsid w:val="07C2973B"/>
    <w:rsid w:val="07CD20FF"/>
    <w:rsid w:val="08848708"/>
    <w:rsid w:val="0C8965F0"/>
    <w:rsid w:val="0FFA96F7"/>
    <w:rsid w:val="16DAE320"/>
    <w:rsid w:val="2783B254"/>
    <w:rsid w:val="359497B7"/>
    <w:rsid w:val="3F029E8D"/>
    <w:rsid w:val="45C449FE"/>
    <w:rsid w:val="482F1A56"/>
    <w:rsid w:val="49F1AA46"/>
    <w:rsid w:val="4AAD5EDD"/>
    <w:rsid w:val="4B6CBE9B"/>
    <w:rsid w:val="5273812E"/>
    <w:rsid w:val="5307D6E7"/>
    <w:rsid w:val="58CEBE7C"/>
    <w:rsid w:val="5C676CE7"/>
    <w:rsid w:val="5CCC0B70"/>
    <w:rsid w:val="5CF1BAD1"/>
    <w:rsid w:val="6FCD8340"/>
    <w:rsid w:val="73A2D3EF"/>
    <w:rsid w:val="79AAA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3474E6"/>
  <w15:chartTrackingRefBased/>
  <w15:docId w15:val="{8C9092A9-6416-43EF-91B5-3E905585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56E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4BE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53A3"/>
    <w:rPr>
      <w:b/>
      <w:bCs/>
    </w:rPr>
  </w:style>
  <w:style w:type="table" w:styleId="TableGrid">
    <w:name w:val="Table Grid"/>
    <w:basedOn w:val="TableNormal"/>
    <w:uiPriority w:val="39"/>
    <w:rsid w:val="0055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0E7"/>
  </w:style>
  <w:style w:type="paragraph" w:styleId="Footer">
    <w:name w:val="footer"/>
    <w:basedOn w:val="Normal"/>
    <w:link w:val="FooterChar"/>
    <w:uiPriority w:val="99"/>
    <w:unhideWhenUsed/>
    <w:rsid w:val="00600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0E7"/>
  </w:style>
  <w:style w:type="character" w:styleId="CommentReference">
    <w:name w:val="annotation reference"/>
    <w:basedOn w:val="DefaultParagraphFont"/>
    <w:uiPriority w:val="99"/>
    <w:semiHidden/>
    <w:unhideWhenUsed/>
    <w:rsid w:val="00324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E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E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E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FA6E4937E6E4AB391051B37EE4299" ma:contentTypeVersion="17" ma:contentTypeDescription="Create a new document." ma:contentTypeScope="" ma:versionID="95a08ae6c99fd6ad53eaccfdb685a9e3">
  <xsd:schema xmlns:xsd="http://www.w3.org/2001/XMLSchema" xmlns:xs="http://www.w3.org/2001/XMLSchema" xmlns:p="http://schemas.microsoft.com/office/2006/metadata/properties" xmlns:ns3="d74dae25-6b54-4e5c-ac92-9d68dbb56a6a" xmlns:ns4="f5efa5f7-8af6-4f6c-936b-a58c30ac5e83" targetNamespace="http://schemas.microsoft.com/office/2006/metadata/properties" ma:root="true" ma:fieldsID="75471f7e0019fb1dc7a406ff5e2308bd" ns3:_="" ns4:_="">
    <xsd:import namespace="d74dae25-6b54-4e5c-ac92-9d68dbb56a6a"/>
    <xsd:import namespace="f5efa5f7-8af6-4f6c-936b-a58c30ac5e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dae25-6b54-4e5c-ac92-9d68dbb56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fa5f7-8af6-4f6c-936b-a58c30ac5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4dae25-6b54-4e5c-ac92-9d68dbb56a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AC3D-7DD3-4DC9-AC99-AD6800EE5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dae25-6b54-4e5c-ac92-9d68dbb56a6a"/>
    <ds:schemaRef ds:uri="f5efa5f7-8af6-4f6c-936b-a58c30ac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282DD-3E0F-4689-BD3F-928C42A1A668}">
  <ds:schemaRefs>
    <ds:schemaRef ds:uri="http://schemas.microsoft.com/office/2006/metadata/properties"/>
    <ds:schemaRef ds:uri="http://schemas.microsoft.com/office/infopath/2007/PartnerControls"/>
    <ds:schemaRef ds:uri="d74dae25-6b54-4e5c-ac92-9d68dbb56a6a"/>
  </ds:schemaRefs>
</ds:datastoreItem>
</file>

<file path=customXml/itemProps3.xml><?xml version="1.0" encoding="utf-8"?>
<ds:datastoreItem xmlns:ds="http://schemas.openxmlformats.org/officeDocument/2006/customXml" ds:itemID="{55DDBE76-6E3D-4987-BFC1-1A83BC8A45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2ebf40-80b2-40ba-86fe-6dd409acb499}" enabled="0" method="" siteId="{762ebf40-80b2-40ba-86fe-6dd409acb49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Zsigalov</dc:creator>
  <cp:keywords/>
  <dc:description/>
  <cp:lastModifiedBy>Michelle Tezak</cp:lastModifiedBy>
  <cp:revision>2</cp:revision>
  <cp:lastPrinted>2024-10-30T14:29:00Z</cp:lastPrinted>
  <dcterms:created xsi:type="dcterms:W3CDTF">2026-07-13T18:40:00Z</dcterms:created>
  <dcterms:modified xsi:type="dcterms:W3CDTF">2026-07-13T18:40:00Z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f5bf564f08fccb5b51a1d470bfd4342b134ca6e5e936025f933915cb2f44d1b6</vt:lpwstr>
  </property>
  <property fmtid="{D5CDD505-2E9C-101B-9397-08002B2CF9AE}" pid="3" name="ContentTypeId">
    <vt:lpwstr>0x010100165FA6E4937E6E4AB391051B37EE4299</vt:lpwstr>
  </property>
</Properties>
</file>