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1B531" w14:textId="77777777" w:rsidR="00107883" w:rsidRDefault="00107883" w:rsidP="00107883">
      <w:pPr>
        <w:spacing w:after="0" w:line="240" w:lineRule="auto"/>
        <w:rPr>
          <w:b/>
          <w:sz w:val="24"/>
          <w:szCs w:val="24"/>
        </w:rPr>
      </w:pPr>
      <w:r w:rsidRPr="009A188C">
        <w:rPr>
          <w:rStyle w:val="Strong"/>
          <w:rFonts w:cs="Helvetica"/>
          <w:noProof/>
          <w:sz w:val="24"/>
          <w:szCs w:val="24"/>
          <w:shd w:val="clear" w:color="auto" w:fill="FFFFFF"/>
        </w:rPr>
        <w:drawing>
          <wp:inline distT="0" distB="0" distL="0" distR="0" wp14:anchorId="2C25D307" wp14:editId="421D801F">
            <wp:extent cx="1581150" cy="771525"/>
            <wp:effectExtent l="0" t="0" r="0" b="9525"/>
            <wp:docPr id="1" name="Picture 1" descr="C:\Users\spreston\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preston\Desktop\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81150" cy="771525"/>
                    </a:xfrm>
                    <a:prstGeom prst="rect">
                      <a:avLst/>
                    </a:prstGeom>
                    <a:noFill/>
                    <a:ln>
                      <a:noFill/>
                    </a:ln>
                  </pic:spPr>
                </pic:pic>
              </a:graphicData>
            </a:graphic>
          </wp:inline>
        </w:drawing>
      </w:r>
    </w:p>
    <w:p w14:paraId="45A11209" w14:textId="77777777" w:rsidR="00107883" w:rsidRDefault="00107883" w:rsidP="00107883">
      <w:pPr>
        <w:spacing w:after="0" w:line="240" w:lineRule="auto"/>
        <w:rPr>
          <w:b/>
          <w:sz w:val="24"/>
          <w:szCs w:val="24"/>
        </w:rPr>
      </w:pPr>
    </w:p>
    <w:p w14:paraId="4F3DB910" w14:textId="190F52A5" w:rsidR="0038624E" w:rsidRPr="004F447C" w:rsidRDefault="00C26A88" w:rsidP="00107883">
      <w:pPr>
        <w:spacing w:after="0" w:line="240" w:lineRule="auto"/>
        <w:rPr>
          <w:b/>
          <w:sz w:val="28"/>
          <w:szCs w:val="24"/>
        </w:rPr>
      </w:pPr>
      <w:r>
        <w:rPr>
          <w:b/>
          <w:sz w:val="28"/>
          <w:szCs w:val="24"/>
        </w:rPr>
        <w:t>080 Export Control</w:t>
      </w:r>
    </w:p>
    <w:p w14:paraId="0DF173D5" w14:textId="77777777" w:rsidR="0038624E" w:rsidRPr="004F447C" w:rsidRDefault="0038624E" w:rsidP="0038624E">
      <w:pPr>
        <w:spacing w:after="0" w:line="240" w:lineRule="auto"/>
        <w:jc w:val="center"/>
        <w:rPr>
          <w:b/>
          <w:sz w:val="24"/>
          <w:szCs w:val="24"/>
        </w:rPr>
      </w:pPr>
    </w:p>
    <w:p w14:paraId="02F55DC4" w14:textId="3FEB08E6" w:rsidR="00107883" w:rsidRPr="006C6092" w:rsidRDefault="00107883" w:rsidP="006C6092">
      <w:pPr>
        <w:spacing w:after="0" w:line="240" w:lineRule="auto"/>
        <w:rPr>
          <w:rStyle w:val="Strong"/>
          <w:rFonts w:cs="Helvetica"/>
          <w:sz w:val="24"/>
          <w:szCs w:val="24"/>
          <w:shd w:val="clear" w:color="auto" w:fill="FFFFFF"/>
        </w:rPr>
      </w:pPr>
      <w:r w:rsidRPr="006C6092">
        <w:rPr>
          <w:rStyle w:val="Strong"/>
          <w:rFonts w:cs="Helvetica"/>
          <w:sz w:val="24"/>
          <w:szCs w:val="24"/>
          <w:shd w:val="clear" w:color="auto" w:fill="FFFFFF"/>
        </w:rPr>
        <w:t xml:space="preserve">Approved by </w:t>
      </w:r>
      <w:r w:rsidR="00C26A88">
        <w:rPr>
          <w:rStyle w:val="Strong"/>
          <w:rFonts w:cs="Helvetica"/>
          <w:sz w:val="24"/>
          <w:szCs w:val="24"/>
          <w:shd w:val="clear" w:color="auto" w:fill="FFFFFF"/>
        </w:rPr>
        <w:t>President</w:t>
      </w:r>
      <w:r w:rsidRPr="006C6092">
        <w:rPr>
          <w:rFonts w:cs="Helvetica"/>
          <w:b/>
          <w:bCs/>
          <w:sz w:val="24"/>
          <w:szCs w:val="24"/>
          <w:shd w:val="clear" w:color="auto" w:fill="FFFFFF"/>
        </w:rPr>
        <w:br/>
      </w:r>
      <w:r w:rsidR="00EF761A" w:rsidRPr="006C6092">
        <w:rPr>
          <w:rStyle w:val="Strong"/>
          <w:rFonts w:cs="Helvetica"/>
          <w:sz w:val="24"/>
          <w:szCs w:val="24"/>
          <w:shd w:val="clear" w:color="auto" w:fill="FFFFFF"/>
        </w:rPr>
        <w:t xml:space="preserve">Effective Date: </w:t>
      </w:r>
      <w:r w:rsidR="00C26A88">
        <w:rPr>
          <w:rStyle w:val="Strong"/>
          <w:rFonts w:cs="Helvetica"/>
          <w:sz w:val="24"/>
          <w:szCs w:val="24"/>
          <w:shd w:val="clear" w:color="auto" w:fill="FFFFFF"/>
        </w:rPr>
        <w:t>October 14, 2026</w:t>
      </w:r>
      <w:r w:rsidRPr="006C6092">
        <w:rPr>
          <w:rFonts w:cs="Helvetica"/>
          <w:b/>
          <w:bCs/>
          <w:sz w:val="24"/>
          <w:szCs w:val="24"/>
          <w:shd w:val="clear" w:color="auto" w:fill="FFFFFF"/>
        </w:rPr>
        <w:br/>
      </w:r>
      <w:r w:rsidRPr="006C6092">
        <w:rPr>
          <w:rStyle w:val="Strong"/>
          <w:rFonts w:cs="Helvetica"/>
          <w:sz w:val="24"/>
          <w:szCs w:val="24"/>
          <w:shd w:val="clear" w:color="auto" w:fill="FFFFFF"/>
        </w:rPr>
        <w:t xml:space="preserve">Responsible Division: </w:t>
      </w:r>
      <w:r w:rsidR="00C26A88">
        <w:rPr>
          <w:rStyle w:val="Strong"/>
          <w:rFonts w:cs="Helvetica"/>
          <w:sz w:val="24"/>
          <w:szCs w:val="24"/>
          <w:shd w:val="clear" w:color="auto" w:fill="FFFFFF"/>
        </w:rPr>
        <w:t>Academic Affairs</w:t>
      </w:r>
      <w:r w:rsidRPr="006C6092">
        <w:rPr>
          <w:rFonts w:cs="Helvetica"/>
          <w:b/>
          <w:bCs/>
          <w:sz w:val="24"/>
          <w:szCs w:val="24"/>
          <w:shd w:val="clear" w:color="auto" w:fill="FFFFFF"/>
        </w:rPr>
        <w:br/>
      </w:r>
      <w:r w:rsidRPr="006C6092">
        <w:rPr>
          <w:rStyle w:val="Strong"/>
          <w:rFonts w:cs="Helvetica"/>
          <w:sz w:val="24"/>
          <w:szCs w:val="24"/>
          <w:shd w:val="clear" w:color="auto" w:fill="FFFFFF"/>
        </w:rPr>
        <w:t>Responsible Office:  </w:t>
      </w:r>
      <w:r w:rsidR="00126514" w:rsidRPr="006C6092">
        <w:rPr>
          <w:rStyle w:val="Strong"/>
          <w:rFonts w:cs="Helvetica"/>
          <w:sz w:val="24"/>
          <w:szCs w:val="24"/>
          <w:shd w:val="clear" w:color="auto" w:fill="FFFFFF"/>
        </w:rPr>
        <w:t xml:space="preserve">Office of </w:t>
      </w:r>
      <w:r w:rsidR="00C26A88">
        <w:rPr>
          <w:rStyle w:val="Strong"/>
          <w:rFonts w:cs="Helvetica"/>
          <w:sz w:val="24"/>
          <w:szCs w:val="24"/>
          <w:shd w:val="clear" w:color="auto" w:fill="FFFFFF"/>
        </w:rPr>
        <w:t>Research and Sponsored Programs</w:t>
      </w:r>
      <w:r w:rsidRPr="006C6092">
        <w:rPr>
          <w:rFonts w:cs="Helvetica"/>
          <w:b/>
          <w:bCs/>
          <w:sz w:val="24"/>
          <w:szCs w:val="24"/>
          <w:shd w:val="clear" w:color="auto" w:fill="FFFFFF"/>
        </w:rPr>
        <w:br/>
      </w:r>
      <w:r w:rsidRPr="006C6092">
        <w:rPr>
          <w:rStyle w:val="Strong"/>
          <w:rFonts w:cs="Helvetica"/>
          <w:sz w:val="24"/>
          <w:szCs w:val="24"/>
          <w:shd w:val="clear" w:color="auto" w:fill="FFFFFF"/>
        </w:rPr>
        <w:t>Responsible Officer: </w:t>
      </w:r>
      <w:r w:rsidR="00126514" w:rsidRPr="006C6092">
        <w:rPr>
          <w:rStyle w:val="Strong"/>
          <w:rFonts w:cs="Helvetica"/>
          <w:sz w:val="24"/>
          <w:szCs w:val="24"/>
          <w:shd w:val="clear" w:color="auto" w:fill="FFFFFF"/>
        </w:rPr>
        <w:t xml:space="preserve"> University </w:t>
      </w:r>
      <w:r w:rsidR="00C26A88">
        <w:rPr>
          <w:rStyle w:val="Strong"/>
          <w:rFonts w:cs="Helvetica"/>
          <w:sz w:val="24"/>
          <w:szCs w:val="24"/>
          <w:shd w:val="clear" w:color="auto" w:fill="FFFFFF"/>
        </w:rPr>
        <w:t>Export Compliance Officer</w:t>
      </w:r>
    </w:p>
    <w:p w14:paraId="1A1AE233" w14:textId="77777777" w:rsidR="002917BF" w:rsidRPr="006C6092" w:rsidRDefault="002917BF" w:rsidP="006C6092">
      <w:pPr>
        <w:spacing w:after="0" w:line="240" w:lineRule="auto"/>
        <w:rPr>
          <w:rStyle w:val="Strong"/>
          <w:rFonts w:cs="Helvetica"/>
          <w:sz w:val="24"/>
          <w:szCs w:val="24"/>
          <w:shd w:val="clear" w:color="auto" w:fill="FFFFFF"/>
        </w:rPr>
      </w:pPr>
    </w:p>
    <w:p w14:paraId="146488A3" w14:textId="77777777" w:rsidR="0038624E" w:rsidRPr="006C6092" w:rsidRDefault="0038624E" w:rsidP="006C6092">
      <w:pPr>
        <w:pStyle w:val="ListParagraph"/>
        <w:numPr>
          <w:ilvl w:val="0"/>
          <w:numId w:val="1"/>
        </w:numPr>
        <w:spacing w:after="0" w:line="240" w:lineRule="auto"/>
        <w:rPr>
          <w:b/>
          <w:sz w:val="24"/>
          <w:szCs w:val="24"/>
        </w:rPr>
      </w:pPr>
      <w:r w:rsidRPr="006C6092">
        <w:rPr>
          <w:b/>
          <w:sz w:val="24"/>
          <w:szCs w:val="24"/>
        </w:rPr>
        <w:t>Purpose</w:t>
      </w:r>
    </w:p>
    <w:p w14:paraId="6FDA91FB" w14:textId="77777777" w:rsidR="0038624E" w:rsidRPr="006C6092" w:rsidRDefault="0038624E" w:rsidP="006C6092">
      <w:pPr>
        <w:pStyle w:val="ListParagraph"/>
        <w:spacing w:after="0" w:line="240" w:lineRule="auto"/>
        <w:ind w:left="1080"/>
        <w:rPr>
          <w:sz w:val="24"/>
          <w:szCs w:val="24"/>
        </w:rPr>
      </w:pPr>
    </w:p>
    <w:p w14:paraId="19482482" w14:textId="2148A369" w:rsidR="00C26A88" w:rsidRPr="00C26A88" w:rsidRDefault="00C26A88" w:rsidP="00A908CD">
      <w:pPr>
        <w:numPr>
          <w:ilvl w:val="0"/>
          <w:numId w:val="2"/>
        </w:numPr>
        <w:spacing w:line="278" w:lineRule="auto"/>
        <w:rPr>
          <w:sz w:val="24"/>
          <w:szCs w:val="24"/>
        </w:rPr>
      </w:pPr>
      <w:r w:rsidRPr="00C26A88">
        <w:rPr>
          <w:sz w:val="24"/>
          <w:szCs w:val="24"/>
        </w:rPr>
        <w:t>It is the intent of Middle Tennessee State University (MTSU or University) to fully comply with federal regulations that control the conditions under which certain information, technologies, and commodities can be transmitted overseas to anyone, including U.S. citizens, or to a foreign national on U.S. soil.</w:t>
      </w:r>
    </w:p>
    <w:p w14:paraId="4C2ADA95" w14:textId="40C39FF3" w:rsidR="00C26A88" w:rsidRPr="00C26A88" w:rsidRDefault="00C26A88" w:rsidP="00A908CD">
      <w:pPr>
        <w:pStyle w:val="ListParagraph"/>
        <w:numPr>
          <w:ilvl w:val="0"/>
          <w:numId w:val="2"/>
        </w:numPr>
        <w:rPr>
          <w:sz w:val="24"/>
          <w:szCs w:val="24"/>
        </w:rPr>
      </w:pPr>
      <w:r w:rsidRPr="00C26A88">
        <w:rPr>
          <w:sz w:val="24"/>
          <w:szCs w:val="24"/>
        </w:rPr>
        <w:t>It is the responsibility of the faculty, staff, and administrators involved in restricted research, international collaborations, and foreign exchanges that risk export or violation of the regulations, to comply with the provisions of any license (or other governmental approval), policy, procedure, or Technology Control Plan (TCP).</w:t>
      </w:r>
    </w:p>
    <w:p w14:paraId="77D243BC" w14:textId="77777777" w:rsidR="0038624E" w:rsidRPr="006C6092" w:rsidRDefault="0038624E" w:rsidP="006C6092">
      <w:pPr>
        <w:spacing w:after="0" w:line="240" w:lineRule="auto"/>
        <w:rPr>
          <w:sz w:val="24"/>
          <w:szCs w:val="24"/>
        </w:rPr>
      </w:pPr>
    </w:p>
    <w:p w14:paraId="587D85AC" w14:textId="77777777" w:rsidR="0038624E" w:rsidRPr="006C6092" w:rsidRDefault="0038624E" w:rsidP="006C6092">
      <w:pPr>
        <w:pStyle w:val="ListParagraph"/>
        <w:numPr>
          <w:ilvl w:val="0"/>
          <w:numId w:val="1"/>
        </w:numPr>
        <w:spacing w:after="0" w:line="240" w:lineRule="auto"/>
        <w:rPr>
          <w:b/>
          <w:sz w:val="24"/>
          <w:szCs w:val="24"/>
        </w:rPr>
      </w:pPr>
      <w:r w:rsidRPr="006C6092">
        <w:rPr>
          <w:b/>
          <w:sz w:val="24"/>
          <w:szCs w:val="24"/>
        </w:rPr>
        <w:t>Scope</w:t>
      </w:r>
    </w:p>
    <w:p w14:paraId="627DF36B" w14:textId="77777777" w:rsidR="0038624E" w:rsidRPr="00F409E0" w:rsidRDefault="0038624E" w:rsidP="006C6092">
      <w:pPr>
        <w:spacing w:after="0" w:line="240" w:lineRule="auto"/>
        <w:rPr>
          <w:sz w:val="28"/>
          <w:szCs w:val="28"/>
        </w:rPr>
      </w:pPr>
    </w:p>
    <w:p w14:paraId="76707C27" w14:textId="77777777" w:rsidR="00F409E0" w:rsidRPr="00F409E0" w:rsidRDefault="00F409E0" w:rsidP="00A908CD">
      <w:pPr>
        <w:numPr>
          <w:ilvl w:val="0"/>
          <w:numId w:val="3"/>
        </w:numPr>
        <w:spacing w:line="278" w:lineRule="auto"/>
        <w:rPr>
          <w:sz w:val="24"/>
          <w:szCs w:val="24"/>
        </w:rPr>
      </w:pPr>
      <w:r w:rsidRPr="00F409E0">
        <w:rPr>
          <w:sz w:val="24"/>
          <w:szCs w:val="24"/>
        </w:rPr>
        <w:t xml:space="preserve">It is unlawful to send or take </w:t>
      </w:r>
      <w:proofErr w:type="gramStart"/>
      <w:r w:rsidRPr="00F409E0">
        <w:rPr>
          <w:sz w:val="24"/>
          <w:szCs w:val="24"/>
        </w:rPr>
        <w:t>export controlled</w:t>
      </w:r>
      <w:proofErr w:type="gramEnd"/>
      <w:r w:rsidRPr="00F409E0">
        <w:rPr>
          <w:sz w:val="24"/>
          <w:szCs w:val="24"/>
        </w:rPr>
        <w:t xml:space="preserve"> information out of the U.S. or to disclose or transfer, either orally or visually, </w:t>
      </w:r>
      <w:proofErr w:type="gramStart"/>
      <w:r w:rsidRPr="00F409E0">
        <w:rPr>
          <w:sz w:val="24"/>
          <w:szCs w:val="24"/>
        </w:rPr>
        <w:t>export controlled</w:t>
      </w:r>
      <w:proofErr w:type="gramEnd"/>
      <w:r w:rsidRPr="00F409E0">
        <w:rPr>
          <w:sz w:val="24"/>
          <w:szCs w:val="24"/>
        </w:rPr>
        <w:t xml:space="preserve"> information to a foreign person inside or outside the U.S., without proper authorization from the federal government. Under International Traffic in Arms Regulations (ITAR) and Export Administration Regulations (EAR), a license may be required for foreign nationals to access </w:t>
      </w:r>
      <w:proofErr w:type="gramStart"/>
      <w:r w:rsidRPr="00F409E0">
        <w:rPr>
          <w:sz w:val="24"/>
          <w:szCs w:val="24"/>
        </w:rPr>
        <w:t>export controlled</w:t>
      </w:r>
      <w:proofErr w:type="gramEnd"/>
      <w:r w:rsidRPr="00F409E0">
        <w:rPr>
          <w:sz w:val="24"/>
          <w:szCs w:val="24"/>
        </w:rPr>
        <w:t xml:space="preserve"> information. A foreign national is a person who is not a U.S. citizen or permanent resident alien of the U.S. The laws make no exceptions for international graduate/undergraduate students.</w:t>
      </w:r>
    </w:p>
    <w:p w14:paraId="5457CE6A" w14:textId="77777777" w:rsidR="00F409E0" w:rsidRPr="00F409E0" w:rsidRDefault="00F409E0" w:rsidP="00A908CD">
      <w:pPr>
        <w:numPr>
          <w:ilvl w:val="0"/>
          <w:numId w:val="3"/>
        </w:numPr>
        <w:spacing w:line="278" w:lineRule="auto"/>
        <w:rPr>
          <w:sz w:val="24"/>
          <w:szCs w:val="24"/>
        </w:rPr>
      </w:pPr>
      <w:r w:rsidRPr="00F409E0">
        <w:rPr>
          <w:sz w:val="24"/>
          <w:szCs w:val="24"/>
        </w:rPr>
        <w:t xml:space="preserve">Export regulations apply not only to federally funded research, but to the performance of industry contracts, travel, and other research involving </w:t>
      </w:r>
      <w:proofErr w:type="gramStart"/>
      <w:r w:rsidRPr="00F409E0">
        <w:rPr>
          <w:sz w:val="24"/>
          <w:szCs w:val="24"/>
        </w:rPr>
        <w:t>export controlled</w:t>
      </w:r>
      <w:proofErr w:type="gramEnd"/>
      <w:r w:rsidRPr="00F409E0">
        <w:rPr>
          <w:sz w:val="24"/>
          <w:szCs w:val="24"/>
        </w:rPr>
        <w:t xml:space="preserve"> information or material.</w:t>
      </w:r>
    </w:p>
    <w:p w14:paraId="4796A83A" w14:textId="77777777" w:rsidR="00F409E0" w:rsidRPr="00F409E0" w:rsidRDefault="00F409E0" w:rsidP="00A908CD">
      <w:pPr>
        <w:numPr>
          <w:ilvl w:val="0"/>
          <w:numId w:val="3"/>
        </w:numPr>
        <w:spacing w:line="278" w:lineRule="auto"/>
        <w:rPr>
          <w:sz w:val="24"/>
          <w:szCs w:val="24"/>
        </w:rPr>
      </w:pPr>
      <w:r w:rsidRPr="00F409E0">
        <w:rPr>
          <w:sz w:val="24"/>
          <w:szCs w:val="24"/>
        </w:rPr>
        <w:t>Federal export controls are accomplished primarily through:</w:t>
      </w:r>
    </w:p>
    <w:p w14:paraId="79C08C3D" w14:textId="77777777" w:rsidR="00F409E0" w:rsidRPr="00F409E0" w:rsidRDefault="00F409E0" w:rsidP="00A908CD">
      <w:pPr>
        <w:numPr>
          <w:ilvl w:val="1"/>
          <w:numId w:val="3"/>
        </w:numPr>
        <w:spacing w:line="278" w:lineRule="auto"/>
        <w:rPr>
          <w:sz w:val="24"/>
          <w:szCs w:val="24"/>
        </w:rPr>
      </w:pPr>
      <w:r w:rsidRPr="00F409E0">
        <w:rPr>
          <w:sz w:val="24"/>
          <w:szCs w:val="24"/>
        </w:rPr>
        <w:lastRenderedPageBreak/>
        <w:t>The International Traffic in Arms Regulations (ITAR) implemented by the Department of State, Directorate of Defense Trade Controls, for inherently military items.</w:t>
      </w:r>
    </w:p>
    <w:p w14:paraId="6AD0F1D3" w14:textId="77777777" w:rsidR="00F409E0" w:rsidRPr="00F409E0" w:rsidRDefault="00F409E0" w:rsidP="00A908CD">
      <w:pPr>
        <w:numPr>
          <w:ilvl w:val="1"/>
          <w:numId w:val="3"/>
        </w:numPr>
        <w:spacing w:line="278" w:lineRule="auto"/>
        <w:rPr>
          <w:sz w:val="24"/>
          <w:szCs w:val="24"/>
        </w:rPr>
      </w:pPr>
      <w:r w:rsidRPr="00F409E0">
        <w:rPr>
          <w:sz w:val="24"/>
          <w:szCs w:val="24"/>
        </w:rPr>
        <w:t>The Export Administration Regulations (EAR) administered by the Department of Commerce, Bureau of Industry and Security, for dual use of items that have both a commercial and potential military use.</w:t>
      </w:r>
    </w:p>
    <w:p w14:paraId="6181E2FB" w14:textId="3618E758" w:rsidR="0038624E" w:rsidRPr="00F409E0" w:rsidRDefault="00F409E0" w:rsidP="00A908CD">
      <w:pPr>
        <w:numPr>
          <w:ilvl w:val="1"/>
          <w:numId w:val="3"/>
        </w:numPr>
        <w:spacing w:line="278" w:lineRule="auto"/>
        <w:rPr>
          <w:sz w:val="24"/>
          <w:szCs w:val="24"/>
        </w:rPr>
      </w:pPr>
      <w:r w:rsidRPr="00F409E0">
        <w:rPr>
          <w:sz w:val="24"/>
          <w:szCs w:val="24"/>
        </w:rPr>
        <w:t>Regulations of the Treasury Department, Office of Foreign Assets Control (OFAC) relating to the transfer of technology or assistance to sanctioned countries or their citizens.</w:t>
      </w:r>
    </w:p>
    <w:p w14:paraId="4EED8FE6" w14:textId="6039E268" w:rsidR="0038624E" w:rsidRPr="006C6092" w:rsidRDefault="00EA33CB" w:rsidP="006C6092">
      <w:pPr>
        <w:pStyle w:val="ListParagraph"/>
        <w:numPr>
          <w:ilvl w:val="0"/>
          <w:numId w:val="1"/>
        </w:numPr>
        <w:spacing w:after="0" w:line="240" w:lineRule="auto"/>
        <w:rPr>
          <w:b/>
          <w:sz w:val="24"/>
          <w:szCs w:val="24"/>
        </w:rPr>
      </w:pPr>
      <w:r>
        <w:rPr>
          <w:b/>
          <w:sz w:val="24"/>
          <w:szCs w:val="24"/>
        </w:rPr>
        <w:t>Overview</w:t>
      </w:r>
    </w:p>
    <w:p w14:paraId="0AB646CC" w14:textId="77777777" w:rsidR="0038624E" w:rsidRPr="006C6092" w:rsidRDefault="0038624E" w:rsidP="006C6092">
      <w:pPr>
        <w:pStyle w:val="ListParagraph"/>
        <w:spacing w:after="0" w:line="240" w:lineRule="auto"/>
        <w:ind w:left="1080"/>
        <w:rPr>
          <w:sz w:val="24"/>
          <w:szCs w:val="24"/>
        </w:rPr>
      </w:pPr>
    </w:p>
    <w:p w14:paraId="294E592B" w14:textId="77777777" w:rsidR="008A122D" w:rsidRPr="008A122D" w:rsidRDefault="008A122D" w:rsidP="00A908CD">
      <w:pPr>
        <w:numPr>
          <w:ilvl w:val="0"/>
          <w:numId w:val="4"/>
        </w:numPr>
        <w:spacing w:line="278" w:lineRule="auto"/>
        <w:rPr>
          <w:sz w:val="24"/>
          <w:szCs w:val="24"/>
        </w:rPr>
      </w:pPr>
      <w:r w:rsidRPr="008A122D">
        <w:rPr>
          <w:sz w:val="24"/>
          <w:szCs w:val="24"/>
        </w:rPr>
        <w:t>Members of the University community should understand and must identify any potential export limitations before engaging in any activity that involves an export. The following are a few examples that trigger export controls:</w:t>
      </w:r>
    </w:p>
    <w:p w14:paraId="3DBF990B" w14:textId="77777777" w:rsidR="008A122D" w:rsidRPr="008A122D" w:rsidRDefault="008A122D" w:rsidP="00A908CD">
      <w:pPr>
        <w:numPr>
          <w:ilvl w:val="1"/>
          <w:numId w:val="4"/>
        </w:numPr>
        <w:spacing w:line="278" w:lineRule="auto"/>
        <w:rPr>
          <w:sz w:val="24"/>
          <w:szCs w:val="24"/>
        </w:rPr>
      </w:pPr>
      <w:r w:rsidRPr="008A122D">
        <w:rPr>
          <w:sz w:val="24"/>
          <w:szCs w:val="24"/>
        </w:rPr>
        <w:t xml:space="preserve">Where foreign </w:t>
      </w:r>
      <w:proofErr w:type="gramStart"/>
      <w:r w:rsidRPr="008A122D">
        <w:rPr>
          <w:sz w:val="24"/>
          <w:szCs w:val="24"/>
        </w:rPr>
        <w:t>persons</w:t>
      </w:r>
      <w:proofErr w:type="gramEnd"/>
      <w:r w:rsidRPr="008A122D">
        <w:rPr>
          <w:sz w:val="24"/>
          <w:szCs w:val="24"/>
        </w:rPr>
        <w:t xml:space="preserve"> will participate in research;</w:t>
      </w:r>
    </w:p>
    <w:p w14:paraId="7A5F0D57" w14:textId="77777777" w:rsidR="008A122D" w:rsidRPr="008A122D" w:rsidRDefault="008A122D" w:rsidP="00A908CD">
      <w:pPr>
        <w:numPr>
          <w:ilvl w:val="1"/>
          <w:numId w:val="4"/>
        </w:numPr>
        <w:spacing w:line="278" w:lineRule="auto"/>
        <w:rPr>
          <w:sz w:val="24"/>
          <w:szCs w:val="24"/>
        </w:rPr>
      </w:pPr>
      <w:r w:rsidRPr="008A122D">
        <w:rPr>
          <w:sz w:val="24"/>
          <w:szCs w:val="24"/>
        </w:rPr>
        <w:t>Where MTSU will partner with a foreign company;</w:t>
      </w:r>
    </w:p>
    <w:p w14:paraId="2B8FB459" w14:textId="77777777" w:rsidR="008A122D" w:rsidRPr="008A122D" w:rsidRDefault="008A122D" w:rsidP="00A908CD">
      <w:pPr>
        <w:numPr>
          <w:ilvl w:val="1"/>
          <w:numId w:val="4"/>
        </w:numPr>
        <w:spacing w:line="278" w:lineRule="auto"/>
        <w:rPr>
          <w:sz w:val="24"/>
          <w:szCs w:val="24"/>
        </w:rPr>
      </w:pPr>
      <w:r w:rsidRPr="008A122D">
        <w:rPr>
          <w:sz w:val="24"/>
          <w:szCs w:val="24"/>
        </w:rPr>
        <w:t>Where MTSU hosts foreign visiting scholars for the purpose of research that involves certain specified technologies subject to export controls;</w:t>
      </w:r>
    </w:p>
    <w:p w14:paraId="430689FB" w14:textId="77777777" w:rsidR="008A122D" w:rsidRPr="008A122D" w:rsidRDefault="008A122D" w:rsidP="00A908CD">
      <w:pPr>
        <w:numPr>
          <w:ilvl w:val="1"/>
          <w:numId w:val="4"/>
        </w:numPr>
        <w:spacing w:line="278" w:lineRule="auto"/>
        <w:rPr>
          <w:sz w:val="24"/>
          <w:szCs w:val="24"/>
        </w:rPr>
      </w:pPr>
      <w:r w:rsidRPr="008A122D">
        <w:rPr>
          <w:sz w:val="24"/>
          <w:szCs w:val="24"/>
        </w:rPr>
        <w:t>Where MTSU has international graduate/undergraduate students;</w:t>
      </w:r>
    </w:p>
    <w:p w14:paraId="6CE83F3E" w14:textId="77777777" w:rsidR="008A122D" w:rsidRPr="008A122D" w:rsidRDefault="008A122D" w:rsidP="00A908CD">
      <w:pPr>
        <w:numPr>
          <w:ilvl w:val="1"/>
          <w:numId w:val="4"/>
        </w:numPr>
        <w:spacing w:line="278" w:lineRule="auto"/>
        <w:rPr>
          <w:sz w:val="24"/>
          <w:szCs w:val="24"/>
        </w:rPr>
      </w:pPr>
      <w:r w:rsidRPr="008A122D">
        <w:rPr>
          <w:sz w:val="24"/>
          <w:szCs w:val="24"/>
        </w:rPr>
        <w:t>Where equipment needed for experiments or research abroad will be exported (i.e., shipped or accompanying the researcher/faculty member), including, for example, laptops, GPS equipment, and other hand-held mobile devices, etc., or any device that contains encrypted software.</w:t>
      </w:r>
    </w:p>
    <w:p w14:paraId="24CF1E4B" w14:textId="77777777" w:rsidR="008A122D" w:rsidRPr="008A122D" w:rsidRDefault="008A122D" w:rsidP="00A908CD">
      <w:pPr>
        <w:numPr>
          <w:ilvl w:val="0"/>
          <w:numId w:val="4"/>
        </w:numPr>
        <w:spacing w:line="278" w:lineRule="auto"/>
        <w:rPr>
          <w:sz w:val="24"/>
          <w:szCs w:val="24"/>
        </w:rPr>
      </w:pPr>
      <w:r w:rsidRPr="008A122D">
        <w:rPr>
          <w:sz w:val="24"/>
          <w:szCs w:val="24"/>
        </w:rPr>
        <w:t xml:space="preserve">Many University activities are eligible for one of the </w:t>
      </w:r>
      <w:proofErr w:type="gramStart"/>
      <w:r w:rsidRPr="008A122D">
        <w:rPr>
          <w:sz w:val="24"/>
          <w:szCs w:val="24"/>
        </w:rPr>
        <w:t>EAR</w:t>
      </w:r>
      <w:proofErr w:type="gramEnd"/>
      <w:r w:rsidRPr="008A122D">
        <w:rPr>
          <w:sz w:val="24"/>
          <w:szCs w:val="24"/>
        </w:rPr>
        <w:t>, ITAR, or OFAC exclusions, meaning that no license will be required. However, when a research or educational activity involves an export, MTSU must document its analysis of export control issues, including the availability of any exclusion or exemption.</w:t>
      </w:r>
    </w:p>
    <w:p w14:paraId="38C9E4F5" w14:textId="77777777" w:rsidR="008A122D" w:rsidRPr="008A122D" w:rsidRDefault="008A122D" w:rsidP="00A908CD">
      <w:pPr>
        <w:numPr>
          <w:ilvl w:val="0"/>
          <w:numId w:val="4"/>
        </w:numPr>
        <w:spacing w:line="278" w:lineRule="auto"/>
        <w:rPr>
          <w:sz w:val="24"/>
          <w:szCs w:val="24"/>
        </w:rPr>
      </w:pPr>
      <w:r w:rsidRPr="008A122D">
        <w:rPr>
          <w:sz w:val="24"/>
          <w:szCs w:val="24"/>
        </w:rPr>
        <w:t xml:space="preserve">The export control analysis should be undertaken with the assistance of the Office of the Export Compliance Officer, which has </w:t>
      </w:r>
      <w:proofErr w:type="gramStart"/>
      <w:r w:rsidRPr="008A122D">
        <w:rPr>
          <w:sz w:val="24"/>
          <w:szCs w:val="24"/>
        </w:rPr>
        <w:t>been delegated</w:t>
      </w:r>
      <w:proofErr w:type="gramEnd"/>
      <w:r w:rsidRPr="008A122D">
        <w:rPr>
          <w:sz w:val="24"/>
          <w:szCs w:val="24"/>
        </w:rPr>
        <w:t xml:space="preserve"> University-wide authority in this area. The Export Compliance Officer is responsible for development of the TCP, which provides the ways in which MTSU safeguards its technology. It is important to note that if a license will be required, this analysis must be done prior to engaging, or </w:t>
      </w:r>
      <w:r w:rsidRPr="008A122D">
        <w:rPr>
          <w:sz w:val="24"/>
          <w:szCs w:val="24"/>
        </w:rPr>
        <w:lastRenderedPageBreak/>
        <w:t>agreeing to engage, in the activity because the process for obtaining U.S. government approval is lengthy.   </w:t>
      </w:r>
    </w:p>
    <w:p w14:paraId="3461704F" w14:textId="77777777" w:rsidR="008A122D" w:rsidRPr="008A122D" w:rsidRDefault="008A122D" w:rsidP="00A908CD">
      <w:pPr>
        <w:numPr>
          <w:ilvl w:val="0"/>
          <w:numId w:val="4"/>
        </w:numPr>
        <w:spacing w:line="278" w:lineRule="auto"/>
        <w:rPr>
          <w:sz w:val="24"/>
          <w:szCs w:val="24"/>
        </w:rPr>
      </w:pPr>
      <w:r w:rsidRPr="008A122D">
        <w:rPr>
          <w:sz w:val="24"/>
          <w:szCs w:val="24"/>
        </w:rPr>
        <w:t>If anyone employed by, acting on behalf of, or associated with the University receives information identified as export-controlled, the information may not be disclosed to any foreign national until the export control analysis has been completed to determine licensing requirements. In addition, if an anticipated MTSU research or educational activity involves a country subject to U.S. government sanctions, the faculty member or researcher will also need to consult the Export Compliance Officer and Office of the University Counsel before entering into any negotiations or agreements involving, or before traveling to, such countries.</w:t>
      </w:r>
    </w:p>
    <w:p w14:paraId="191E505B" w14:textId="77777777" w:rsidR="008A122D" w:rsidRPr="008A122D" w:rsidRDefault="008A122D" w:rsidP="00A908CD">
      <w:pPr>
        <w:pStyle w:val="ListParagraph"/>
        <w:numPr>
          <w:ilvl w:val="0"/>
          <w:numId w:val="4"/>
        </w:numPr>
        <w:spacing w:line="278" w:lineRule="auto"/>
        <w:rPr>
          <w:sz w:val="24"/>
          <w:szCs w:val="24"/>
        </w:rPr>
      </w:pPr>
      <w:r w:rsidRPr="008A122D">
        <w:rPr>
          <w:color w:val="000000"/>
          <w:sz w:val="24"/>
          <w:szCs w:val="24"/>
        </w:rPr>
        <w:t xml:space="preserve">The University does not permit collaboration with </w:t>
      </w:r>
      <w:proofErr w:type="gramStart"/>
      <w:r w:rsidRPr="008A122D">
        <w:rPr>
          <w:color w:val="000000"/>
          <w:sz w:val="24"/>
          <w:szCs w:val="24"/>
        </w:rPr>
        <w:t>persons</w:t>
      </w:r>
      <w:proofErr w:type="gramEnd"/>
      <w:r w:rsidRPr="008A122D">
        <w:rPr>
          <w:color w:val="000000"/>
          <w:sz w:val="24"/>
          <w:szCs w:val="24"/>
        </w:rPr>
        <w:t xml:space="preserve">, companies, or institutions, including faculty members affiliated with the institution, that are enumerated on a restricted party list by the federal government. The Research Compliance Office utilizes restricted-party screening software and will maintain a </w:t>
      </w:r>
      <w:hyperlink r:id="rId9" w:history="1">
        <w:r w:rsidRPr="008A122D">
          <w:rPr>
            <w:rStyle w:val="Hyperlink"/>
            <w:sz w:val="24"/>
            <w:szCs w:val="24"/>
          </w:rPr>
          <w:t>list of the restricted-party lists consulted</w:t>
        </w:r>
      </w:hyperlink>
      <w:r w:rsidRPr="008A122D">
        <w:rPr>
          <w:color w:val="000000"/>
          <w:sz w:val="24"/>
          <w:szCs w:val="24"/>
        </w:rPr>
        <w:t xml:space="preserve"> during screening on the ORSP’s Export Control webpage. Additional screening may be conducted per federal agency requirements or to ensure a complete due diligence review. Questions about international collaboration should be directed to the Export Compliance Officer for due diligence review.</w:t>
      </w:r>
    </w:p>
    <w:p w14:paraId="3FE1B3F7" w14:textId="77777777" w:rsidR="0038624E" w:rsidRPr="006C6092" w:rsidRDefault="0038624E" w:rsidP="006C6092">
      <w:pPr>
        <w:pStyle w:val="ListParagraph"/>
        <w:spacing w:after="0" w:line="240" w:lineRule="auto"/>
        <w:rPr>
          <w:sz w:val="24"/>
          <w:szCs w:val="24"/>
        </w:rPr>
      </w:pPr>
    </w:p>
    <w:p w14:paraId="3645AAEC" w14:textId="773E8985" w:rsidR="0096706B" w:rsidRPr="00C366DC" w:rsidRDefault="0096706B" w:rsidP="00C366DC">
      <w:pPr>
        <w:spacing w:after="200" w:line="240" w:lineRule="auto"/>
        <w:rPr>
          <w:b/>
          <w:sz w:val="24"/>
          <w:szCs w:val="24"/>
        </w:rPr>
      </w:pPr>
      <w:r w:rsidRPr="006C6092">
        <w:rPr>
          <w:b/>
          <w:sz w:val="24"/>
          <w:szCs w:val="24"/>
        </w:rPr>
        <w:t xml:space="preserve">IV. </w:t>
      </w:r>
      <w:r w:rsidR="003A14DC">
        <w:rPr>
          <w:b/>
          <w:sz w:val="24"/>
          <w:szCs w:val="24"/>
        </w:rPr>
        <w:t>Training</w:t>
      </w:r>
    </w:p>
    <w:p w14:paraId="15D0F37B" w14:textId="77777777" w:rsidR="003A14DC" w:rsidRPr="003A14DC" w:rsidRDefault="003A14DC" w:rsidP="00A908CD">
      <w:pPr>
        <w:numPr>
          <w:ilvl w:val="0"/>
          <w:numId w:val="5"/>
        </w:numPr>
        <w:spacing w:line="278" w:lineRule="auto"/>
        <w:rPr>
          <w:sz w:val="24"/>
          <w:szCs w:val="24"/>
        </w:rPr>
      </w:pPr>
      <w:r w:rsidRPr="003A14DC">
        <w:rPr>
          <w:sz w:val="24"/>
          <w:szCs w:val="24"/>
        </w:rPr>
        <w:t>The members of the University community, including contracting officers and grant officers who review research proposals, administrative assistants working for faculty, researchers who handle export controlled information or work with foreign contract sponsors, faculty conducting research on campus for a foreign sponsor, faculty who travel abroad for University business and/or take University equipment and information abroad (such as a laptop, software, research), information technology staff who manage computer content or resources for foreign employees, employees traveling abroad, and human resources staff who process foreign employees or visitors to the campus should be required to have basic training on export controls.</w:t>
      </w:r>
    </w:p>
    <w:p w14:paraId="4440C0BB" w14:textId="2EED7306" w:rsidR="0064175A" w:rsidRPr="0064175A" w:rsidRDefault="003A14DC" w:rsidP="00A908CD">
      <w:pPr>
        <w:numPr>
          <w:ilvl w:val="0"/>
          <w:numId w:val="5"/>
        </w:numPr>
        <w:spacing w:line="278" w:lineRule="auto"/>
        <w:rPr>
          <w:sz w:val="24"/>
          <w:szCs w:val="24"/>
        </w:rPr>
      </w:pPr>
      <w:r w:rsidRPr="003A14DC">
        <w:rPr>
          <w:sz w:val="24"/>
          <w:szCs w:val="24"/>
        </w:rPr>
        <w:t>The Export Compliance Officer is responsible for ensuring that the appropriate training is made available for the individuals listed above, and that these individuals complete this training in a manner which can be documented.</w:t>
      </w:r>
    </w:p>
    <w:p w14:paraId="10AC2C92" w14:textId="79B9323E" w:rsidR="005601CA" w:rsidRPr="00B57484" w:rsidRDefault="005601CA" w:rsidP="00B57484">
      <w:pPr>
        <w:pStyle w:val="ListParagraph"/>
        <w:numPr>
          <w:ilvl w:val="0"/>
          <w:numId w:val="1"/>
        </w:numPr>
        <w:spacing w:after="200" w:line="240" w:lineRule="auto"/>
        <w:rPr>
          <w:b/>
          <w:sz w:val="24"/>
          <w:szCs w:val="24"/>
        </w:rPr>
      </w:pPr>
      <w:r w:rsidRPr="00B57484">
        <w:rPr>
          <w:b/>
          <w:sz w:val="24"/>
          <w:szCs w:val="24"/>
        </w:rPr>
        <w:t>Violation and Penalties</w:t>
      </w:r>
    </w:p>
    <w:p w14:paraId="3981F8DD" w14:textId="77777777" w:rsidR="0064175A" w:rsidRPr="0064175A" w:rsidRDefault="0064175A" w:rsidP="00A908CD">
      <w:pPr>
        <w:numPr>
          <w:ilvl w:val="0"/>
          <w:numId w:val="6"/>
        </w:numPr>
        <w:spacing w:line="278" w:lineRule="auto"/>
        <w:rPr>
          <w:sz w:val="24"/>
          <w:szCs w:val="24"/>
        </w:rPr>
      </w:pPr>
      <w:r w:rsidRPr="0064175A">
        <w:rPr>
          <w:sz w:val="24"/>
          <w:szCs w:val="24"/>
        </w:rPr>
        <w:t xml:space="preserve">In the event of a violation of U.S. Export Control Law, both the University and the individuals involved in the violation may be liable. The exporter and the individual </w:t>
      </w:r>
      <w:r w:rsidRPr="0064175A">
        <w:rPr>
          <w:sz w:val="24"/>
          <w:szCs w:val="24"/>
        </w:rPr>
        <w:lastRenderedPageBreak/>
        <w:t>employees involved may be subject to severe administrative and civil sanctions as well as criminal penalties.</w:t>
      </w:r>
    </w:p>
    <w:p w14:paraId="4A35142C" w14:textId="77777777" w:rsidR="0064175A" w:rsidRPr="0064175A" w:rsidRDefault="0064175A" w:rsidP="00A908CD">
      <w:pPr>
        <w:numPr>
          <w:ilvl w:val="0"/>
          <w:numId w:val="6"/>
        </w:numPr>
        <w:spacing w:line="278" w:lineRule="auto"/>
        <w:rPr>
          <w:sz w:val="24"/>
          <w:szCs w:val="24"/>
        </w:rPr>
      </w:pPr>
      <w:r w:rsidRPr="0064175A">
        <w:rPr>
          <w:sz w:val="24"/>
          <w:szCs w:val="24"/>
        </w:rPr>
        <w:t>Members of the University community must understand their obligations under ITAR, EAR, and OFAC regulations, and promote compliance with these regulations. Criminal and civil penalties for unlawful export and disclosure of information in violation of U.S. Export Control Laws may be assessed against individuals and institutions and may include the following:</w:t>
      </w:r>
    </w:p>
    <w:p w14:paraId="7153A650" w14:textId="77777777" w:rsidR="0064175A" w:rsidRPr="0064175A" w:rsidRDefault="0064175A" w:rsidP="00A908CD">
      <w:pPr>
        <w:numPr>
          <w:ilvl w:val="1"/>
          <w:numId w:val="6"/>
        </w:numPr>
        <w:spacing w:line="278" w:lineRule="auto"/>
        <w:rPr>
          <w:sz w:val="24"/>
          <w:szCs w:val="24"/>
        </w:rPr>
      </w:pPr>
      <w:r w:rsidRPr="0064175A">
        <w:rPr>
          <w:sz w:val="24"/>
          <w:szCs w:val="24"/>
        </w:rPr>
        <w:t>ITAR: Criminal violations can incur penalties up to one million dollars ($1,000,000.00) per violation and ten (10) years imprisonment for individual willful violations. Civil penalties imposed upon departments, agencies, and officials can incur penalties up to five hundred thousand dollars ($500,000.00) per violation. A university found to be in violation of ITAR regulations can be debarred from contracting with the government and could lose its export privilege.</w:t>
      </w:r>
    </w:p>
    <w:p w14:paraId="31202C19" w14:textId="77777777" w:rsidR="0064175A" w:rsidRPr="0064175A" w:rsidRDefault="0064175A" w:rsidP="00A908CD">
      <w:pPr>
        <w:numPr>
          <w:ilvl w:val="1"/>
          <w:numId w:val="6"/>
        </w:numPr>
        <w:spacing w:line="278" w:lineRule="auto"/>
        <w:rPr>
          <w:sz w:val="24"/>
          <w:szCs w:val="24"/>
        </w:rPr>
      </w:pPr>
      <w:r w:rsidRPr="0064175A">
        <w:rPr>
          <w:sz w:val="24"/>
          <w:szCs w:val="24"/>
        </w:rPr>
        <w:t>EAR: Criminal violations by a university can incur penalties up to one million dollars ($1,000,000.00) for each willful violation. For individuals, these violations can incur penalties up to one million dollars ($1,000,000.00) or twenty (20) years imprisonment, or both, per violation. Civil violations for both the university and individuals can incur penalties up to two hundred fifty thousand dollars ($250,000.00) per violation, or two (2</w:t>
      </w:r>
      <w:proofErr w:type="gramStart"/>
      <w:r w:rsidRPr="0064175A">
        <w:rPr>
          <w:sz w:val="24"/>
          <w:szCs w:val="24"/>
        </w:rPr>
        <w:t>) times</w:t>
      </w:r>
      <w:proofErr w:type="gramEnd"/>
      <w:r w:rsidRPr="0064175A">
        <w:rPr>
          <w:sz w:val="24"/>
          <w:szCs w:val="24"/>
        </w:rPr>
        <w:t xml:space="preserve"> the value of the export, whichever is greater. These violations can also result in a denial of export privileges as well as other potential collateral penalties.</w:t>
      </w:r>
    </w:p>
    <w:p w14:paraId="3A487740" w14:textId="77777777" w:rsidR="0064175A" w:rsidRPr="0064175A" w:rsidRDefault="0064175A" w:rsidP="00A908CD">
      <w:pPr>
        <w:numPr>
          <w:ilvl w:val="1"/>
          <w:numId w:val="6"/>
        </w:numPr>
        <w:spacing w:line="278" w:lineRule="auto"/>
        <w:rPr>
          <w:sz w:val="24"/>
          <w:szCs w:val="24"/>
        </w:rPr>
      </w:pPr>
      <w:r w:rsidRPr="0064175A">
        <w:rPr>
          <w:sz w:val="24"/>
          <w:szCs w:val="24"/>
        </w:rPr>
        <w:t>OFAC: Penalties will depend upon the sanctioned regime in question. Criminal violations by the university can incur penalties up to one million dollars ($1,000,000.00); criminal violations for individuals can incur penalties up to one million dollars ($1,000,000.00) or twenty (20) years in prison, or both. Civil penalties can be imposed up to two hundred fifty thousand dollars ($250,000.00) per violation, or two (2) times the transaction in question, or both.</w:t>
      </w:r>
    </w:p>
    <w:p w14:paraId="0913A69F" w14:textId="77777777" w:rsidR="0064175A" w:rsidRPr="0064175A" w:rsidRDefault="0064175A" w:rsidP="00A908CD">
      <w:pPr>
        <w:numPr>
          <w:ilvl w:val="0"/>
          <w:numId w:val="6"/>
        </w:numPr>
        <w:spacing w:line="278" w:lineRule="auto"/>
        <w:rPr>
          <w:sz w:val="24"/>
          <w:szCs w:val="24"/>
        </w:rPr>
      </w:pPr>
      <w:r w:rsidRPr="0064175A">
        <w:rPr>
          <w:sz w:val="24"/>
          <w:szCs w:val="24"/>
        </w:rPr>
        <w:t>The University will assist any member of the University community in complying with export control laws, including pursuing licenses from U.S. government agencies, where appropriate. However, the primary responsibility rests with the faculty/staff member and/or researcher, as the individual most informed about the contemplated project.</w:t>
      </w:r>
    </w:p>
    <w:p w14:paraId="69B970E4" w14:textId="734580F9" w:rsidR="0064175A" w:rsidRPr="00B57484" w:rsidRDefault="00B57484" w:rsidP="00B57484">
      <w:pPr>
        <w:spacing w:after="200" w:line="240" w:lineRule="auto"/>
        <w:rPr>
          <w:b/>
          <w:sz w:val="24"/>
          <w:szCs w:val="24"/>
        </w:rPr>
      </w:pPr>
      <w:r w:rsidRPr="00B57484">
        <w:rPr>
          <w:b/>
          <w:sz w:val="24"/>
          <w:szCs w:val="24"/>
        </w:rPr>
        <w:t>V</w:t>
      </w:r>
      <w:r>
        <w:rPr>
          <w:b/>
          <w:sz w:val="24"/>
          <w:szCs w:val="24"/>
        </w:rPr>
        <w:t>I</w:t>
      </w:r>
      <w:r w:rsidRPr="00B57484">
        <w:rPr>
          <w:b/>
          <w:sz w:val="24"/>
          <w:szCs w:val="24"/>
        </w:rPr>
        <w:t xml:space="preserve">. </w:t>
      </w:r>
      <w:r>
        <w:rPr>
          <w:b/>
          <w:sz w:val="24"/>
          <w:szCs w:val="24"/>
        </w:rPr>
        <w:t>Export Control Compliance Procedures</w:t>
      </w:r>
    </w:p>
    <w:p w14:paraId="7908641A" w14:textId="295218BD" w:rsidR="00B57484" w:rsidRPr="00B57484" w:rsidRDefault="00B57484" w:rsidP="00A908CD">
      <w:pPr>
        <w:numPr>
          <w:ilvl w:val="0"/>
          <w:numId w:val="7"/>
        </w:numPr>
        <w:spacing w:line="278" w:lineRule="auto"/>
        <w:rPr>
          <w:sz w:val="24"/>
          <w:szCs w:val="24"/>
        </w:rPr>
      </w:pPr>
      <w:r w:rsidRPr="00B57484">
        <w:rPr>
          <w:sz w:val="24"/>
          <w:szCs w:val="24"/>
        </w:rPr>
        <w:t>A guidance document is available on the </w:t>
      </w:r>
      <w:hyperlink r:id="rId10" w:tgtFrame="_blank" w:history="1">
        <w:r w:rsidRPr="00B57484">
          <w:rPr>
            <w:rStyle w:val="Hyperlink"/>
            <w:sz w:val="24"/>
            <w:szCs w:val="24"/>
          </w:rPr>
          <w:t>Office of Research and Sponsored Programs website</w:t>
        </w:r>
      </w:hyperlink>
      <w:r w:rsidRPr="00B57484">
        <w:rPr>
          <w:sz w:val="24"/>
          <w:szCs w:val="24"/>
        </w:rPr>
        <w:t xml:space="preserve"> and is intended for members of the University community to promote </w:t>
      </w:r>
      <w:r w:rsidRPr="00B57484">
        <w:rPr>
          <w:sz w:val="24"/>
          <w:szCs w:val="24"/>
        </w:rPr>
        <w:lastRenderedPageBreak/>
        <w:t xml:space="preserve">understanding of export control regulations and the procedures designed to promote University compliance. It provides detailed explanations of the export control regulations and their legal </w:t>
      </w:r>
      <w:r w:rsidR="00FB27F0" w:rsidRPr="00B57484">
        <w:rPr>
          <w:sz w:val="24"/>
          <w:szCs w:val="24"/>
        </w:rPr>
        <w:t>limitations and</w:t>
      </w:r>
      <w:r w:rsidRPr="00B57484">
        <w:rPr>
          <w:sz w:val="24"/>
          <w:szCs w:val="24"/>
        </w:rPr>
        <w:t xml:space="preserve"> provides examples of export triggers and </w:t>
      </w:r>
      <w:proofErr w:type="gramStart"/>
      <w:r w:rsidRPr="00B57484">
        <w:rPr>
          <w:sz w:val="24"/>
          <w:szCs w:val="24"/>
        </w:rPr>
        <w:t>export controlled</w:t>
      </w:r>
      <w:proofErr w:type="gramEnd"/>
      <w:r w:rsidRPr="00B57484">
        <w:rPr>
          <w:sz w:val="24"/>
          <w:szCs w:val="24"/>
        </w:rPr>
        <w:t xml:space="preserve"> activities.</w:t>
      </w:r>
    </w:p>
    <w:p w14:paraId="4A1C5039" w14:textId="4C22EF5C" w:rsidR="00B57484" w:rsidRPr="00B57484" w:rsidRDefault="00B57484" w:rsidP="00A908CD">
      <w:pPr>
        <w:numPr>
          <w:ilvl w:val="0"/>
          <w:numId w:val="7"/>
        </w:numPr>
        <w:spacing w:line="278" w:lineRule="auto"/>
        <w:rPr>
          <w:sz w:val="24"/>
          <w:szCs w:val="24"/>
        </w:rPr>
      </w:pPr>
      <w:r w:rsidRPr="00B57484">
        <w:rPr>
          <w:sz w:val="24"/>
          <w:szCs w:val="24"/>
        </w:rPr>
        <w:t>Faculty/staff members and/or researchers should contact the Export Compliance Officer for assistance or if any additional information is required regarding possible export control issues.</w:t>
      </w:r>
    </w:p>
    <w:p w14:paraId="64B99FA9" w14:textId="77777777" w:rsidR="00B57484" w:rsidRPr="003A14DC" w:rsidRDefault="00B57484" w:rsidP="005601CA">
      <w:pPr>
        <w:spacing w:line="278" w:lineRule="auto"/>
        <w:rPr>
          <w:sz w:val="24"/>
          <w:szCs w:val="24"/>
        </w:rPr>
      </w:pPr>
    </w:p>
    <w:p w14:paraId="785BA19D" w14:textId="7737BB61" w:rsidR="00107883" w:rsidRPr="006C6092" w:rsidRDefault="00107883" w:rsidP="006C6092">
      <w:pPr>
        <w:spacing w:line="240" w:lineRule="auto"/>
        <w:rPr>
          <w:sz w:val="24"/>
          <w:szCs w:val="24"/>
        </w:rPr>
      </w:pPr>
      <w:r w:rsidRPr="006C6092">
        <w:rPr>
          <w:sz w:val="24"/>
          <w:szCs w:val="24"/>
        </w:rPr>
        <w:t xml:space="preserve">Forms: </w:t>
      </w:r>
      <w:r w:rsidR="003053A0" w:rsidRPr="006C6092">
        <w:rPr>
          <w:sz w:val="24"/>
          <w:szCs w:val="24"/>
        </w:rPr>
        <w:t>none.</w:t>
      </w:r>
      <w:r w:rsidR="0096706B" w:rsidRPr="006C6092">
        <w:rPr>
          <w:sz w:val="24"/>
          <w:szCs w:val="24"/>
        </w:rPr>
        <w:t xml:space="preserve"> </w:t>
      </w:r>
    </w:p>
    <w:p w14:paraId="6E540356" w14:textId="73D3C388" w:rsidR="00107883" w:rsidRDefault="00107883" w:rsidP="006C6092">
      <w:pPr>
        <w:spacing w:line="240" w:lineRule="auto"/>
        <w:rPr>
          <w:sz w:val="24"/>
          <w:szCs w:val="24"/>
        </w:rPr>
      </w:pPr>
      <w:r w:rsidRPr="006C6092">
        <w:rPr>
          <w:sz w:val="24"/>
          <w:szCs w:val="24"/>
        </w:rPr>
        <w:t>Revisions: none.</w:t>
      </w:r>
      <w:r w:rsidR="0096706B" w:rsidRPr="006C6092">
        <w:rPr>
          <w:sz w:val="24"/>
          <w:szCs w:val="24"/>
        </w:rPr>
        <w:t xml:space="preserve"> </w:t>
      </w:r>
      <w:r w:rsidR="00AC721C">
        <w:rPr>
          <w:sz w:val="24"/>
          <w:szCs w:val="24"/>
        </w:rPr>
        <w:t>November 2020 (original); February 2026.</w:t>
      </w:r>
    </w:p>
    <w:p w14:paraId="2134A234" w14:textId="564035B0" w:rsidR="00EE0BD4" w:rsidRPr="00AC721C" w:rsidRDefault="00EE0BD4" w:rsidP="006C6092">
      <w:pPr>
        <w:spacing w:line="240" w:lineRule="auto"/>
        <w:rPr>
          <w:iCs/>
          <w:sz w:val="24"/>
          <w:szCs w:val="24"/>
        </w:rPr>
      </w:pPr>
      <w:r>
        <w:rPr>
          <w:sz w:val="24"/>
          <w:szCs w:val="24"/>
        </w:rPr>
        <w:t>Last Reviewed: September 2026.</w:t>
      </w:r>
    </w:p>
    <w:p w14:paraId="2810EB76" w14:textId="636FD38E" w:rsidR="00311141" w:rsidRPr="00AC721C" w:rsidRDefault="00107883" w:rsidP="00AC721C">
      <w:r w:rsidRPr="006C6092">
        <w:rPr>
          <w:sz w:val="24"/>
          <w:szCs w:val="24"/>
        </w:rPr>
        <w:t xml:space="preserve">References: </w:t>
      </w:r>
      <w:r w:rsidR="00AC721C" w:rsidRPr="0066177D">
        <w:t>22 C.F.R. §§ 120-130 (ITAR); 15 C.F.R. §§ 730-774 (EAR).</w:t>
      </w:r>
    </w:p>
    <w:sectPr w:rsidR="00311141" w:rsidRPr="00AC721C">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ACCCA" w14:textId="77777777" w:rsidR="00185CE2" w:rsidRDefault="00185CE2" w:rsidP="008B18C7">
      <w:pPr>
        <w:spacing w:after="0" w:line="240" w:lineRule="auto"/>
      </w:pPr>
      <w:r>
        <w:separator/>
      </w:r>
    </w:p>
  </w:endnote>
  <w:endnote w:type="continuationSeparator" w:id="0">
    <w:p w14:paraId="09E79185" w14:textId="77777777" w:rsidR="00185CE2" w:rsidRDefault="00185CE2" w:rsidP="008B18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90349" w14:textId="77777777" w:rsidR="00185CE2" w:rsidRDefault="00185CE2" w:rsidP="008B18C7">
      <w:pPr>
        <w:spacing w:after="0" w:line="240" w:lineRule="auto"/>
      </w:pPr>
      <w:r>
        <w:separator/>
      </w:r>
    </w:p>
  </w:footnote>
  <w:footnote w:type="continuationSeparator" w:id="0">
    <w:p w14:paraId="1142231B" w14:textId="77777777" w:rsidR="00185CE2" w:rsidRDefault="00185CE2" w:rsidP="008B18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336367"/>
      <w:docPartObj>
        <w:docPartGallery w:val="Page Numbers (Top of Page)"/>
        <w:docPartUnique/>
      </w:docPartObj>
    </w:sdtPr>
    <w:sdtEndPr/>
    <w:sdtContent>
      <w:p w14:paraId="71F88A36" w14:textId="77777777" w:rsidR="008B18C7" w:rsidRDefault="008B18C7">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6C4537">
          <w:rPr>
            <w:b/>
            <w:bCs/>
            <w:noProof/>
          </w:rPr>
          <w:t>5</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C4537">
          <w:rPr>
            <w:b/>
            <w:bCs/>
            <w:noProof/>
          </w:rPr>
          <w:t>5</w:t>
        </w:r>
        <w:r>
          <w:rPr>
            <w:b/>
            <w:bCs/>
            <w:sz w:val="24"/>
            <w:szCs w:val="24"/>
          </w:rPr>
          <w:fldChar w:fldCharType="end"/>
        </w:r>
      </w:p>
    </w:sdtContent>
  </w:sdt>
  <w:p w14:paraId="66DB1E3E" w14:textId="77777777" w:rsidR="008B18C7" w:rsidRDefault="008B18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C7606"/>
    <w:multiLevelType w:val="multilevel"/>
    <w:tmpl w:val="2E08525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 w15:restartNumberingAfterBreak="0">
    <w:nsid w:val="1117462B"/>
    <w:multiLevelType w:val="multilevel"/>
    <w:tmpl w:val="4EE62A1E"/>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 w15:restartNumberingAfterBreak="0">
    <w:nsid w:val="2D0B2A1D"/>
    <w:multiLevelType w:val="multilevel"/>
    <w:tmpl w:val="846A64EC"/>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 w15:restartNumberingAfterBreak="0">
    <w:nsid w:val="430F69D0"/>
    <w:multiLevelType w:val="hybridMultilevel"/>
    <w:tmpl w:val="0290906C"/>
    <w:lvl w:ilvl="0" w:tplc="EE04C556">
      <w:start w:val="1"/>
      <w:numFmt w:val="upperRoman"/>
      <w:suff w:val="space"/>
      <w:lvlText w:val="%1."/>
      <w:lvlJc w:val="left"/>
      <w:pPr>
        <w:ind w:left="1080" w:hanging="1080"/>
      </w:pPr>
      <w:rPr>
        <w:rFonts w:hint="default"/>
        <w:b/>
      </w:rPr>
    </w:lvl>
    <w:lvl w:ilvl="1" w:tplc="22625718">
      <w:start w:val="1"/>
      <w:numFmt w:val="decimal"/>
      <w:lvlText w:val="%2."/>
      <w:lvlJc w:val="left"/>
      <w:pPr>
        <w:ind w:left="1440" w:hanging="360"/>
      </w:pPr>
      <w:rPr>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E496E5E"/>
    <w:multiLevelType w:val="multilevel"/>
    <w:tmpl w:val="D5AA8810"/>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 w15:restartNumberingAfterBreak="0">
    <w:nsid w:val="5EBA61C9"/>
    <w:multiLevelType w:val="multilevel"/>
    <w:tmpl w:val="3DB80692"/>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695F3CD3"/>
    <w:multiLevelType w:val="multilevel"/>
    <w:tmpl w:val="685CF18C"/>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16cid:durableId="1547181917">
    <w:abstractNumId w:val="3"/>
  </w:num>
  <w:num w:numId="2" w16cid:durableId="266694375">
    <w:abstractNumId w:val="6"/>
  </w:num>
  <w:num w:numId="3" w16cid:durableId="763766069">
    <w:abstractNumId w:val="5"/>
  </w:num>
  <w:num w:numId="4" w16cid:durableId="351347624">
    <w:abstractNumId w:val="1"/>
  </w:num>
  <w:num w:numId="5" w16cid:durableId="560096768">
    <w:abstractNumId w:val="2"/>
  </w:num>
  <w:num w:numId="6" w16cid:durableId="385952997">
    <w:abstractNumId w:val="4"/>
  </w:num>
  <w:num w:numId="7" w16cid:durableId="954289278">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8C7"/>
    <w:rsid w:val="000139CC"/>
    <w:rsid w:val="0001739E"/>
    <w:rsid w:val="00044BD7"/>
    <w:rsid w:val="00050156"/>
    <w:rsid w:val="00060330"/>
    <w:rsid w:val="00064A9E"/>
    <w:rsid w:val="00064D2E"/>
    <w:rsid w:val="000875FE"/>
    <w:rsid w:val="000B6DBF"/>
    <w:rsid w:val="000D3141"/>
    <w:rsid w:val="000F617B"/>
    <w:rsid w:val="00107883"/>
    <w:rsid w:val="00113A88"/>
    <w:rsid w:val="00126514"/>
    <w:rsid w:val="00136BAD"/>
    <w:rsid w:val="001405E0"/>
    <w:rsid w:val="00164B54"/>
    <w:rsid w:val="00171A8F"/>
    <w:rsid w:val="00185CE2"/>
    <w:rsid w:val="001A24A8"/>
    <w:rsid w:val="001A24AD"/>
    <w:rsid w:val="001E1CF6"/>
    <w:rsid w:val="001E5AB7"/>
    <w:rsid w:val="0023791B"/>
    <w:rsid w:val="00237AE7"/>
    <w:rsid w:val="00240A1D"/>
    <w:rsid w:val="0024272C"/>
    <w:rsid w:val="002523FF"/>
    <w:rsid w:val="00262E52"/>
    <w:rsid w:val="0027006F"/>
    <w:rsid w:val="00270C22"/>
    <w:rsid w:val="002754FC"/>
    <w:rsid w:val="002759A5"/>
    <w:rsid w:val="00287514"/>
    <w:rsid w:val="002917BF"/>
    <w:rsid w:val="002C159E"/>
    <w:rsid w:val="002F6BA0"/>
    <w:rsid w:val="003053A0"/>
    <w:rsid w:val="00311141"/>
    <w:rsid w:val="0033743D"/>
    <w:rsid w:val="003627E6"/>
    <w:rsid w:val="00385C3E"/>
    <w:rsid w:val="0038624E"/>
    <w:rsid w:val="003A14DC"/>
    <w:rsid w:val="003C23D2"/>
    <w:rsid w:val="00491AA3"/>
    <w:rsid w:val="004F447C"/>
    <w:rsid w:val="004F7A1C"/>
    <w:rsid w:val="00503D44"/>
    <w:rsid w:val="005601CA"/>
    <w:rsid w:val="00592CF3"/>
    <w:rsid w:val="005D222B"/>
    <w:rsid w:val="005E0AD4"/>
    <w:rsid w:val="005E25D2"/>
    <w:rsid w:val="005F183D"/>
    <w:rsid w:val="00622750"/>
    <w:rsid w:val="006229C0"/>
    <w:rsid w:val="006341FD"/>
    <w:rsid w:val="0064175A"/>
    <w:rsid w:val="0064350E"/>
    <w:rsid w:val="00643EF6"/>
    <w:rsid w:val="006742BB"/>
    <w:rsid w:val="006A0091"/>
    <w:rsid w:val="006A77AF"/>
    <w:rsid w:val="006C4537"/>
    <w:rsid w:val="006C5CCD"/>
    <w:rsid w:val="006C6092"/>
    <w:rsid w:val="006C76BE"/>
    <w:rsid w:val="0070240F"/>
    <w:rsid w:val="00707B46"/>
    <w:rsid w:val="00712B0C"/>
    <w:rsid w:val="00732EAE"/>
    <w:rsid w:val="007372C0"/>
    <w:rsid w:val="00740F93"/>
    <w:rsid w:val="007661C0"/>
    <w:rsid w:val="00783163"/>
    <w:rsid w:val="00790051"/>
    <w:rsid w:val="007A12F1"/>
    <w:rsid w:val="007B03BB"/>
    <w:rsid w:val="007B7A54"/>
    <w:rsid w:val="008008EB"/>
    <w:rsid w:val="00814808"/>
    <w:rsid w:val="00850FED"/>
    <w:rsid w:val="008661DF"/>
    <w:rsid w:val="00895077"/>
    <w:rsid w:val="008A122D"/>
    <w:rsid w:val="008B18C7"/>
    <w:rsid w:val="008F51EA"/>
    <w:rsid w:val="00902A59"/>
    <w:rsid w:val="00956008"/>
    <w:rsid w:val="0096706B"/>
    <w:rsid w:val="00974828"/>
    <w:rsid w:val="00987DFB"/>
    <w:rsid w:val="009A15FB"/>
    <w:rsid w:val="009B0DF9"/>
    <w:rsid w:val="009C349B"/>
    <w:rsid w:val="009C5E18"/>
    <w:rsid w:val="009F12DF"/>
    <w:rsid w:val="00A75BB8"/>
    <w:rsid w:val="00A803BA"/>
    <w:rsid w:val="00A908CD"/>
    <w:rsid w:val="00AA26D6"/>
    <w:rsid w:val="00AA6B1F"/>
    <w:rsid w:val="00AB0ED9"/>
    <w:rsid w:val="00AC721C"/>
    <w:rsid w:val="00AC7487"/>
    <w:rsid w:val="00AD4914"/>
    <w:rsid w:val="00B0032E"/>
    <w:rsid w:val="00B23176"/>
    <w:rsid w:val="00B54A13"/>
    <w:rsid w:val="00B57484"/>
    <w:rsid w:val="00B828C8"/>
    <w:rsid w:val="00B8616C"/>
    <w:rsid w:val="00BA150E"/>
    <w:rsid w:val="00BB03BC"/>
    <w:rsid w:val="00BC04B5"/>
    <w:rsid w:val="00BC1750"/>
    <w:rsid w:val="00BF7264"/>
    <w:rsid w:val="00C077E9"/>
    <w:rsid w:val="00C26A88"/>
    <w:rsid w:val="00C366DC"/>
    <w:rsid w:val="00C368C1"/>
    <w:rsid w:val="00C421FE"/>
    <w:rsid w:val="00C84922"/>
    <w:rsid w:val="00C91FA0"/>
    <w:rsid w:val="00C97C4B"/>
    <w:rsid w:val="00CA7947"/>
    <w:rsid w:val="00CC767A"/>
    <w:rsid w:val="00CE589D"/>
    <w:rsid w:val="00D37FE5"/>
    <w:rsid w:val="00D529FF"/>
    <w:rsid w:val="00D535EC"/>
    <w:rsid w:val="00D67700"/>
    <w:rsid w:val="00D71BBC"/>
    <w:rsid w:val="00DA6A7C"/>
    <w:rsid w:val="00DB3883"/>
    <w:rsid w:val="00DC1252"/>
    <w:rsid w:val="00DF339D"/>
    <w:rsid w:val="00E06CED"/>
    <w:rsid w:val="00E2743C"/>
    <w:rsid w:val="00E4299D"/>
    <w:rsid w:val="00E468CE"/>
    <w:rsid w:val="00E503A2"/>
    <w:rsid w:val="00E7296B"/>
    <w:rsid w:val="00E77492"/>
    <w:rsid w:val="00EA33CB"/>
    <w:rsid w:val="00EA5B7E"/>
    <w:rsid w:val="00EB159A"/>
    <w:rsid w:val="00EB4944"/>
    <w:rsid w:val="00ED2297"/>
    <w:rsid w:val="00ED4573"/>
    <w:rsid w:val="00EE0BD4"/>
    <w:rsid w:val="00EF5DD1"/>
    <w:rsid w:val="00EF761A"/>
    <w:rsid w:val="00F12182"/>
    <w:rsid w:val="00F12BE4"/>
    <w:rsid w:val="00F409E0"/>
    <w:rsid w:val="00F436D9"/>
    <w:rsid w:val="00F5512A"/>
    <w:rsid w:val="00F70459"/>
    <w:rsid w:val="00F73EE3"/>
    <w:rsid w:val="00FB27F0"/>
    <w:rsid w:val="00FC024F"/>
    <w:rsid w:val="00FD4416"/>
    <w:rsid w:val="00FD63BB"/>
    <w:rsid w:val="00FE64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E794D"/>
  <w15:chartTrackingRefBased/>
  <w15:docId w15:val="{822CE335-BA39-429F-8E67-0DB20D485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7484"/>
  </w:style>
  <w:style w:type="paragraph" w:styleId="Heading1">
    <w:name w:val="heading 1"/>
    <w:basedOn w:val="Normal"/>
    <w:link w:val="Heading1Char"/>
    <w:uiPriority w:val="9"/>
    <w:qFormat/>
    <w:rsid w:val="008B18C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B18C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31114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311141"/>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311141"/>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18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18C7"/>
  </w:style>
  <w:style w:type="paragraph" w:styleId="Footer">
    <w:name w:val="footer"/>
    <w:basedOn w:val="Normal"/>
    <w:link w:val="FooterChar"/>
    <w:uiPriority w:val="99"/>
    <w:unhideWhenUsed/>
    <w:rsid w:val="008B18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18C7"/>
  </w:style>
  <w:style w:type="character" w:customStyle="1" w:styleId="Heading1Char">
    <w:name w:val="Heading 1 Char"/>
    <w:basedOn w:val="DefaultParagraphFont"/>
    <w:link w:val="Heading1"/>
    <w:uiPriority w:val="9"/>
    <w:rsid w:val="008B18C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B18C7"/>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8B18C7"/>
    <w:rPr>
      <w:color w:val="0000FF"/>
      <w:u w:val="single"/>
    </w:rPr>
  </w:style>
  <w:style w:type="character" w:styleId="Strong">
    <w:name w:val="Strong"/>
    <w:basedOn w:val="DefaultParagraphFont"/>
    <w:uiPriority w:val="22"/>
    <w:qFormat/>
    <w:rsid w:val="008B18C7"/>
    <w:rPr>
      <w:b/>
      <w:bCs/>
    </w:rPr>
  </w:style>
  <w:style w:type="character" w:customStyle="1" w:styleId="element-invisible">
    <w:name w:val="element-invisible"/>
    <w:basedOn w:val="DefaultParagraphFont"/>
    <w:rsid w:val="008B18C7"/>
  </w:style>
  <w:style w:type="paragraph" w:styleId="NormalWeb">
    <w:name w:val="Normal (Web)"/>
    <w:basedOn w:val="Normal"/>
    <w:uiPriority w:val="99"/>
    <w:unhideWhenUsed/>
    <w:rsid w:val="008B18C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8B18C7"/>
  </w:style>
  <w:style w:type="character" w:customStyle="1" w:styleId="ds-1col">
    <w:name w:val="ds-1col"/>
    <w:basedOn w:val="DefaultParagraphFont"/>
    <w:rsid w:val="008B18C7"/>
  </w:style>
  <w:style w:type="paragraph" w:styleId="BalloonText">
    <w:name w:val="Balloon Text"/>
    <w:basedOn w:val="Normal"/>
    <w:link w:val="BalloonTextChar"/>
    <w:uiPriority w:val="99"/>
    <w:semiHidden/>
    <w:unhideWhenUsed/>
    <w:rsid w:val="007A12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12F1"/>
    <w:rPr>
      <w:rFonts w:ascii="Segoe UI" w:hAnsi="Segoe UI" w:cs="Segoe UI"/>
      <w:sz w:val="18"/>
      <w:szCs w:val="18"/>
    </w:rPr>
  </w:style>
  <w:style w:type="paragraph" w:styleId="ListParagraph">
    <w:name w:val="List Paragraph"/>
    <w:basedOn w:val="Normal"/>
    <w:uiPriority w:val="34"/>
    <w:qFormat/>
    <w:rsid w:val="007A12F1"/>
    <w:pPr>
      <w:ind w:left="720"/>
      <w:contextualSpacing/>
    </w:pPr>
  </w:style>
  <w:style w:type="character" w:styleId="FollowedHyperlink">
    <w:name w:val="FollowedHyperlink"/>
    <w:basedOn w:val="DefaultParagraphFont"/>
    <w:uiPriority w:val="99"/>
    <w:semiHidden/>
    <w:unhideWhenUsed/>
    <w:rsid w:val="002917BF"/>
    <w:rPr>
      <w:color w:val="954F72" w:themeColor="followedHyperlink"/>
      <w:u w:val="single"/>
    </w:rPr>
  </w:style>
  <w:style w:type="character" w:styleId="Emphasis">
    <w:name w:val="Emphasis"/>
    <w:basedOn w:val="DefaultParagraphFont"/>
    <w:uiPriority w:val="20"/>
    <w:qFormat/>
    <w:rsid w:val="00311141"/>
    <w:rPr>
      <w:i/>
      <w:iCs/>
    </w:rPr>
  </w:style>
  <w:style w:type="character" w:customStyle="1" w:styleId="Heading3Char">
    <w:name w:val="Heading 3 Char"/>
    <w:basedOn w:val="DefaultParagraphFont"/>
    <w:link w:val="Heading3"/>
    <w:uiPriority w:val="9"/>
    <w:semiHidden/>
    <w:rsid w:val="00311141"/>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311141"/>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311141"/>
    <w:rPr>
      <w:rFonts w:asciiTheme="majorHAnsi" w:eastAsiaTheme="majorEastAsia" w:hAnsiTheme="majorHAnsi" w:cstheme="majorBidi"/>
      <w:color w:val="2E74B5" w:themeColor="accent1" w:themeShade="BF"/>
    </w:rPr>
  </w:style>
  <w:style w:type="character" w:customStyle="1" w:styleId="toctoggle1">
    <w:name w:val="toc_toggle1"/>
    <w:basedOn w:val="DefaultParagraphFont"/>
    <w:rsid w:val="00311141"/>
    <w:rPr>
      <w:b w:val="0"/>
      <w:bCs w:val="0"/>
      <w:sz w:val="22"/>
      <w:szCs w:val="22"/>
    </w:rPr>
  </w:style>
  <w:style w:type="paragraph" w:customStyle="1" w:styleId="toctitle2">
    <w:name w:val="toc_title2"/>
    <w:basedOn w:val="Normal"/>
    <w:rsid w:val="00311141"/>
    <w:pPr>
      <w:spacing w:after="0" w:line="240" w:lineRule="auto"/>
      <w:jc w:val="center"/>
    </w:pPr>
    <w:rPr>
      <w:rFonts w:ascii="Times New Roman" w:eastAsia="Times New Roman" w:hAnsi="Times New Roman" w:cs="Times New Roman"/>
      <w:b/>
      <w:bCs/>
      <w:color w:val="33333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164833">
      <w:bodyDiv w:val="1"/>
      <w:marLeft w:val="0"/>
      <w:marRight w:val="0"/>
      <w:marTop w:val="0"/>
      <w:marBottom w:val="0"/>
      <w:divBdr>
        <w:top w:val="none" w:sz="0" w:space="0" w:color="auto"/>
        <w:left w:val="none" w:sz="0" w:space="0" w:color="auto"/>
        <w:bottom w:val="none" w:sz="0" w:space="0" w:color="auto"/>
        <w:right w:val="none" w:sz="0" w:space="0" w:color="auto"/>
      </w:divBdr>
      <w:divsChild>
        <w:div w:id="228813192">
          <w:marLeft w:val="0"/>
          <w:marRight w:val="0"/>
          <w:marTop w:val="0"/>
          <w:marBottom w:val="0"/>
          <w:divBdr>
            <w:top w:val="none" w:sz="0" w:space="0" w:color="auto"/>
            <w:left w:val="none" w:sz="0" w:space="0" w:color="auto"/>
            <w:bottom w:val="none" w:sz="0" w:space="0" w:color="auto"/>
            <w:right w:val="none" w:sz="0" w:space="0" w:color="auto"/>
          </w:divBdr>
        </w:div>
        <w:div w:id="1333487780">
          <w:marLeft w:val="0"/>
          <w:marRight w:val="0"/>
          <w:marTop w:val="0"/>
          <w:marBottom w:val="0"/>
          <w:divBdr>
            <w:top w:val="none" w:sz="0" w:space="0" w:color="auto"/>
            <w:left w:val="none" w:sz="0" w:space="0" w:color="auto"/>
            <w:bottom w:val="none" w:sz="0" w:space="0" w:color="auto"/>
            <w:right w:val="none" w:sz="0" w:space="0" w:color="auto"/>
          </w:divBdr>
          <w:divsChild>
            <w:div w:id="1798453641">
              <w:marLeft w:val="0"/>
              <w:marRight w:val="0"/>
              <w:marTop w:val="0"/>
              <w:marBottom w:val="0"/>
              <w:divBdr>
                <w:top w:val="none" w:sz="0" w:space="0" w:color="auto"/>
                <w:left w:val="none" w:sz="0" w:space="0" w:color="auto"/>
                <w:bottom w:val="none" w:sz="0" w:space="0" w:color="auto"/>
                <w:right w:val="none" w:sz="0" w:space="0" w:color="auto"/>
              </w:divBdr>
              <w:divsChild>
                <w:div w:id="459881365">
                  <w:marLeft w:val="0"/>
                  <w:marRight w:val="0"/>
                  <w:marTop w:val="0"/>
                  <w:marBottom w:val="0"/>
                  <w:divBdr>
                    <w:top w:val="none" w:sz="0" w:space="0" w:color="auto"/>
                    <w:left w:val="none" w:sz="0" w:space="0" w:color="auto"/>
                    <w:bottom w:val="none" w:sz="0" w:space="0" w:color="auto"/>
                    <w:right w:val="none" w:sz="0" w:space="0" w:color="auto"/>
                  </w:divBdr>
                  <w:divsChild>
                    <w:div w:id="846211746">
                      <w:marLeft w:val="0"/>
                      <w:marRight w:val="0"/>
                      <w:marTop w:val="0"/>
                      <w:marBottom w:val="0"/>
                      <w:divBdr>
                        <w:top w:val="none" w:sz="0" w:space="0" w:color="auto"/>
                        <w:left w:val="none" w:sz="0" w:space="0" w:color="auto"/>
                        <w:bottom w:val="none" w:sz="0" w:space="0" w:color="auto"/>
                        <w:right w:val="none" w:sz="0" w:space="0" w:color="auto"/>
                      </w:divBdr>
                      <w:divsChild>
                        <w:div w:id="1517840376">
                          <w:marLeft w:val="0"/>
                          <w:marRight w:val="0"/>
                          <w:marTop w:val="0"/>
                          <w:marBottom w:val="0"/>
                          <w:divBdr>
                            <w:top w:val="none" w:sz="0" w:space="0" w:color="auto"/>
                            <w:left w:val="none" w:sz="0" w:space="0" w:color="auto"/>
                            <w:bottom w:val="none" w:sz="0" w:space="0" w:color="auto"/>
                            <w:right w:val="none" w:sz="0" w:space="0" w:color="auto"/>
                          </w:divBdr>
                          <w:divsChild>
                            <w:div w:id="1527908348">
                              <w:marLeft w:val="0"/>
                              <w:marRight w:val="0"/>
                              <w:marTop w:val="0"/>
                              <w:marBottom w:val="0"/>
                              <w:divBdr>
                                <w:top w:val="none" w:sz="0" w:space="0" w:color="auto"/>
                                <w:left w:val="none" w:sz="0" w:space="0" w:color="auto"/>
                                <w:bottom w:val="none" w:sz="0" w:space="0" w:color="auto"/>
                                <w:right w:val="none" w:sz="0" w:space="0" w:color="auto"/>
                              </w:divBdr>
                              <w:divsChild>
                                <w:div w:id="632366351">
                                  <w:marLeft w:val="0"/>
                                  <w:marRight w:val="0"/>
                                  <w:marTop w:val="0"/>
                                  <w:marBottom w:val="240"/>
                                  <w:divBdr>
                                    <w:top w:val="none" w:sz="0" w:space="0" w:color="auto"/>
                                    <w:left w:val="none" w:sz="0" w:space="0" w:color="auto"/>
                                    <w:bottom w:val="single" w:sz="18" w:space="0" w:color="EAEAEA"/>
                                    <w:right w:val="none" w:sz="0" w:space="0" w:color="auto"/>
                                  </w:divBdr>
                                </w:div>
                                <w:div w:id="13383556">
                                  <w:marLeft w:val="0"/>
                                  <w:marRight w:val="0"/>
                                  <w:marTop w:val="0"/>
                                  <w:marBottom w:val="240"/>
                                  <w:divBdr>
                                    <w:top w:val="single" w:sz="6" w:space="0" w:color="CCCCCC"/>
                                    <w:left w:val="single" w:sz="6" w:space="0" w:color="CCCCCC"/>
                                    <w:bottom w:val="single" w:sz="6" w:space="0" w:color="CCCCCC"/>
                                    <w:right w:val="single" w:sz="6" w:space="0" w:color="CCCCCC"/>
                                  </w:divBdr>
                                  <w:divsChild>
                                    <w:div w:id="1585870543">
                                      <w:marLeft w:val="0"/>
                                      <w:marRight w:val="0"/>
                                      <w:marTop w:val="0"/>
                                      <w:marBottom w:val="0"/>
                                      <w:divBdr>
                                        <w:top w:val="none" w:sz="0" w:space="0" w:color="auto"/>
                                        <w:left w:val="none" w:sz="0" w:space="0" w:color="auto"/>
                                        <w:bottom w:val="none" w:sz="0" w:space="0" w:color="auto"/>
                                        <w:right w:val="none" w:sz="0" w:space="0" w:color="auto"/>
                                      </w:divBdr>
                                      <w:divsChild>
                                        <w:div w:id="793672010">
                                          <w:marLeft w:val="0"/>
                                          <w:marRight w:val="0"/>
                                          <w:marTop w:val="0"/>
                                          <w:marBottom w:val="0"/>
                                          <w:divBdr>
                                            <w:top w:val="none" w:sz="0" w:space="0" w:color="auto"/>
                                            <w:left w:val="none" w:sz="0" w:space="0" w:color="auto"/>
                                            <w:bottom w:val="none" w:sz="0" w:space="0" w:color="auto"/>
                                            <w:right w:val="none" w:sz="0" w:space="0" w:color="auto"/>
                                          </w:divBdr>
                                          <w:divsChild>
                                            <w:div w:id="1791170616">
                                              <w:marLeft w:val="0"/>
                                              <w:marRight w:val="0"/>
                                              <w:marTop w:val="0"/>
                                              <w:marBottom w:val="150"/>
                                              <w:divBdr>
                                                <w:top w:val="none" w:sz="0" w:space="0" w:color="auto"/>
                                                <w:left w:val="none" w:sz="0" w:space="0" w:color="auto"/>
                                                <w:bottom w:val="none" w:sz="0" w:space="0" w:color="auto"/>
                                                <w:right w:val="none" w:sz="0" w:space="0" w:color="auto"/>
                                              </w:divBdr>
                                            </w:div>
                                          </w:divsChild>
                                        </w:div>
                                        <w:div w:id="582763237">
                                          <w:marLeft w:val="0"/>
                                          <w:marRight w:val="0"/>
                                          <w:marTop w:val="0"/>
                                          <w:marBottom w:val="0"/>
                                          <w:divBdr>
                                            <w:top w:val="none" w:sz="0" w:space="0" w:color="auto"/>
                                            <w:left w:val="none" w:sz="0" w:space="0" w:color="auto"/>
                                            <w:bottom w:val="none" w:sz="0" w:space="0" w:color="auto"/>
                                            <w:right w:val="none" w:sz="0" w:space="0" w:color="auto"/>
                                          </w:divBdr>
                                          <w:divsChild>
                                            <w:div w:id="56040419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483810225">
                              <w:marLeft w:val="0"/>
                              <w:marRight w:val="0"/>
                              <w:marTop w:val="0"/>
                              <w:marBottom w:val="240"/>
                              <w:divBdr>
                                <w:top w:val="none" w:sz="0" w:space="0" w:color="auto"/>
                                <w:left w:val="none" w:sz="0" w:space="0" w:color="auto"/>
                                <w:bottom w:val="single" w:sz="18" w:space="0" w:color="EAEAEA"/>
                                <w:right w:val="none" w:sz="0" w:space="0" w:color="auto"/>
                              </w:divBdr>
                            </w:div>
                            <w:div w:id="2026131318">
                              <w:marLeft w:val="0"/>
                              <w:marRight w:val="0"/>
                              <w:marTop w:val="0"/>
                              <w:marBottom w:val="240"/>
                              <w:divBdr>
                                <w:top w:val="none" w:sz="0" w:space="0" w:color="auto"/>
                                <w:left w:val="none" w:sz="0" w:space="0" w:color="auto"/>
                                <w:bottom w:val="single" w:sz="18" w:space="0" w:color="EAEAEA"/>
                                <w:right w:val="none" w:sz="0" w:space="0" w:color="auto"/>
                              </w:divBdr>
                            </w:div>
                            <w:div w:id="1856579566">
                              <w:marLeft w:val="0"/>
                              <w:marRight w:val="0"/>
                              <w:marTop w:val="0"/>
                              <w:marBottom w:val="240"/>
                              <w:divBdr>
                                <w:top w:val="none" w:sz="0" w:space="0" w:color="auto"/>
                                <w:left w:val="none" w:sz="0" w:space="0" w:color="auto"/>
                                <w:bottom w:val="single" w:sz="18" w:space="0" w:color="EAEAEA"/>
                                <w:right w:val="none" w:sz="0" w:space="0" w:color="auto"/>
                              </w:divBdr>
                            </w:div>
                            <w:div w:id="1539851343">
                              <w:marLeft w:val="0"/>
                              <w:marRight w:val="0"/>
                              <w:marTop w:val="0"/>
                              <w:marBottom w:val="240"/>
                              <w:divBdr>
                                <w:top w:val="none" w:sz="0" w:space="0" w:color="auto"/>
                                <w:left w:val="none" w:sz="0" w:space="0" w:color="auto"/>
                                <w:bottom w:val="single" w:sz="18" w:space="0" w:color="EAEAEA"/>
                                <w:right w:val="none" w:sz="0" w:space="0" w:color="auto"/>
                              </w:divBdr>
                            </w:div>
                            <w:div w:id="2050454992">
                              <w:marLeft w:val="0"/>
                              <w:marRight w:val="0"/>
                              <w:marTop w:val="0"/>
                              <w:marBottom w:val="0"/>
                              <w:divBdr>
                                <w:top w:val="none" w:sz="0" w:space="0" w:color="auto"/>
                                <w:left w:val="none" w:sz="0" w:space="0" w:color="auto"/>
                                <w:bottom w:val="none" w:sz="0" w:space="0" w:color="auto"/>
                                <w:right w:val="none" w:sz="0" w:space="0" w:color="auto"/>
                              </w:divBdr>
                              <w:divsChild>
                                <w:div w:id="1008218153">
                                  <w:marLeft w:val="0"/>
                                  <w:marRight w:val="0"/>
                                  <w:marTop w:val="0"/>
                                  <w:marBottom w:val="240"/>
                                  <w:divBdr>
                                    <w:top w:val="none" w:sz="0" w:space="0" w:color="auto"/>
                                    <w:left w:val="none" w:sz="0" w:space="0" w:color="auto"/>
                                    <w:bottom w:val="single" w:sz="18" w:space="0" w:color="EAEAEA"/>
                                    <w:right w:val="none" w:sz="0" w:space="0" w:color="auto"/>
                                  </w:divBdr>
                                </w:div>
                              </w:divsChild>
                            </w:div>
                            <w:div w:id="1162352719">
                              <w:marLeft w:val="0"/>
                              <w:marRight w:val="0"/>
                              <w:marTop w:val="0"/>
                              <w:marBottom w:val="240"/>
                              <w:divBdr>
                                <w:top w:val="none" w:sz="0" w:space="0" w:color="auto"/>
                                <w:left w:val="none" w:sz="0" w:space="0" w:color="auto"/>
                                <w:bottom w:val="single" w:sz="18" w:space="0" w:color="EAEAEA"/>
                                <w:right w:val="none" w:sz="0" w:space="0" w:color="auto"/>
                              </w:divBdr>
                            </w:div>
                            <w:div w:id="46924675">
                              <w:marLeft w:val="0"/>
                              <w:marRight w:val="0"/>
                              <w:marTop w:val="0"/>
                              <w:marBottom w:val="240"/>
                              <w:divBdr>
                                <w:top w:val="none" w:sz="0" w:space="0" w:color="auto"/>
                                <w:left w:val="none" w:sz="0" w:space="0" w:color="auto"/>
                                <w:bottom w:val="single" w:sz="18" w:space="0" w:color="EAEAEA"/>
                                <w:right w:val="none" w:sz="0" w:space="0" w:color="auto"/>
                              </w:divBdr>
                            </w:div>
                            <w:div w:id="959261773">
                              <w:marLeft w:val="0"/>
                              <w:marRight w:val="0"/>
                              <w:marTop w:val="0"/>
                              <w:marBottom w:val="240"/>
                              <w:divBdr>
                                <w:top w:val="none" w:sz="0" w:space="0" w:color="auto"/>
                                <w:left w:val="none" w:sz="0" w:space="0" w:color="auto"/>
                                <w:bottom w:val="single" w:sz="18" w:space="0" w:color="EAEAEA"/>
                                <w:right w:val="none" w:sz="0" w:space="0" w:color="auto"/>
                              </w:divBdr>
                            </w:div>
                          </w:divsChild>
                        </w:div>
                      </w:divsChild>
                    </w:div>
                  </w:divsChild>
                </w:div>
              </w:divsChild>
            </w:div>
          </w:divsChild>
        </w:div>
      </w:divsChild>
    </w:div>
    <w:div w:id="255525779">
      <w:bodyDiv w:val="1"/>
      <w:marLeft w:val="0"/>
      <w:marRight w:val="0"/>
      <w:marTop w:val="0"/>
      <w:marBottom w:val="0"/>
      <w:divBdr>
        <w:top w:val="none" w:sz="0" w:space="0" w:color="auto"/>
        <w:left w:val="none" w:sz="0" w:space="0" w:color="auto"/>
        <w:bottom w:val="none" w:sz="0" w:space="0" w:color="auto"/>
        <w:right w:val="none" w:sz="0" w:space="0" w:color="auto"/>
      </w:divBdr>
    </w:div>
    <w:div w:id="279805121">
      <w:bodyDiv w:val="1"/>
      <w:marLeft w:val="0"/>
      <w:marRight w:val="0"/>
      <w:marTop w:val="0"/>
      <w:marBottom w:val="0"/>
      <w:divBdr>
        <w:top w:val="none" w:sz="0" w:space="0" w:color="auto"/>
        <w:left w:val="none" w:sz="0" w:space="0" w:color="auto"/>
        <w:bottom w:val="none" w:sz="0" w:space="0" w:color="auto"/>
        <w:right w:val="none" w:sz="0" w:space="0" w:color="auto"/>
      </w:divBdr>
      <w:divsChild>
        <w:div w:id="572861460">
          <w:marLeft w:val="0"/>
          <w:marRight w:val="0"/>
          <w:marTop w:val="0"/>
          <w:marBottom w:val="0"/>
          <w:divBdr>
            <w:top w:val="none" w:sz="0" w:space="0" w:color="auto"/>
            <w:left w:val="none" w:sz="0" w:space="0" w:color="auto"/>
            <w:bottom w:val="none" w:sz="0" w:space="0" w:color="auto"/>
            <w:right w:val="none" w:sz="0" w:space="0" w:color="auto"/>
          </w:divBdr>
          <w:divsChild>
            <w:div w:id="912275601">
              <w:marLeft w:val="0"/>
              <w:marRight w:val="0"/>
              <w:marTop w:val="0"/>
              <w:marBottom w:val="0"/>
              <w:divBdr>
                <w:top w:val="none" w:sz="0" w:space="0" w:color="auto"/>
                <w:left w:val="none" w:sz="0" w:space="0" w:color="auto"/>
                <w:bottom w:val="none" w:sz="0" w:space="0" w:color="auto"/>
                <w:right w:val="none" w:sz="0" w:space="0" w:color="auto"/>
              </w:divBdr>
              <w:divsChild>
                <w:div w:id="1462770131">
                  <w:marLeft w:val="0"/>
                  <w:marRight w:val="0"/>
                  <w:marTop w:val="0"/>
                  <w:marBottom w:val="750"/>
                  <w:divBdr>
                    <w:top w:val="none" w:sz="0" w:space="0" w:color="auto"/>
                    <w:left w:val="none" w:sz="0" w:space="0" w:color="auto"/>
                    <w:bottom w:val="none" w:sz="0" w:space="0" w:color="auto"/>
                    <w:right w:val="none" w:sz="0" w:space="0" w:color="auto"/>
                  </w:divBdr>
                  <w:divsChild>
                    <w:div w:id="1376807557">
                      <w:marLeft w:val="0"/>
                      <w:marRight w:val="0"/>
                      <w:marTop w:val="0"/>
                      <w:marBottom w:val="0"/>
                      <w:divBdr>
                        <w:top w:val="none" w:sz="0" w:space="0" w:color="auto"/>
                        <w:left w:val="none" w:sz="0" w:space="0" w:color="auto"/>
                        <w:bottom w:val="none" w:sz="0" w:space="0" w:color="auto"/>
                        <w:right w:val="none" w:sz="0" w:space="0" w:color="auto"/>
                      </w:divBdr>
                    </w:div>
                    <w:div w:id="1816330836">
                      <w:marLeft w:val="0"/>
                      <w:marRight w:val="0"/>
                      <w:marTop w:val="0"/>
                      <w:marBottom w:val="0"/>
                      <w:divBdr>
                        <w:top w:val="none" w:sz="0" w:space="0" w:color="auto"/>
                        <w:left w:val="none" w:sz="0" w:space="0" w:color="auto"/>
                        <w:bottom w:val="none" w:sz="0" w:space="0" w:color="auto"/>
                        <w:right w:val="none" w:sz="0" w:space="0" w:color="auto"/>
                      </w:divBdr>
                      <w:divsChild>
                        <w:div w:id="71196495">
                          <w:marLeft w:val="0"/>
                          <w:marRight w:val="0"/>
                          <w:marTop w:val="0"/>
                          <w:marBottom w:val="0"/>
                          <w:divBdr>
                            <w:top w:val="none" w:sz="0" w:space="0" w:color="auto"/>
                            <w:left w:val="none" w:sz="0" w:space="0" w:color="auto"/>
                            <w:bottom w:val="none" w:sz="0" w:space="0" w:color="auto"/>
                            <w:right w:val="none" w:sz="0" w:space="0" w:color="auto"/>
                          </w:divBdr>
                          <w:divsChild>
                            <w:div w:id="213008972">
                              <w:marLeft w:val="0"/>
                              <w:marRight w:val="0"/>
                              <w:marTop w:val="0"/>
                              <w:marBottom w:val="0"/>
                              <w:divBdr>
                                <w:top w:val="none" w:sz="0" w:space="0" w:color="auto"/>
                                <w:left w:val="none" w:sz="0" w:space="0" w:color="auto"/>
                                <w:bottom w:val="none" w:sz="0" w:space="0" w:color="auto"/>
                                <w:right w:val="none" w:sz="0" w:space="0" w:color="auto"/>
                              </w:divBdr>
                              <w:divsChild>
                                <w:div w:id="1802066237">
                                  <w:marLeft w:val="0"/>
                                  <w:marRight w:val="0"/>
                                  <w:marTop w:val="0"/>
                                  <w:marBottom w:val="0"/>
                                  <w:divBdr>
                                    <w:top w:val="none" w:sz="0" w:space="0" w:color="auto"/>
                                    <w:left w:val="none" w:sz="0" w:space="0" w:color="auto"/>
                                    <w:bottom w:val="none" w:sz="0" w:space="0" w:color="auto"/>
                                    <w:right w:val="none" w:sz="0" w:space="0" w:color="auto"/>
                                  </w:divBdr>
                                  <w:divsChild>
                                    <w:div w:id="1118261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0523719">
      <w:bodyDiv w:val="1"/>
      <w:marLeft w:val="0"/>
      <w:marRight w:val="0"/>
      <w:marTop w:val="0"/>
      <w:marBottom w:val="0"/>
      <w:divBdr>
        <w:top w:val="none" w:sz="0" w:space="0" w:color="auto"/>
        <w:left w:val="none" w:sz="0" w:space="0" w:color="auto"/>
        <w:bottom w:val="none" w:sz="0" w:space="0" w:color="auto"/>
        <w:right w:val="none" w:sz="0" w:space="0" w:color="auto"/>
      </w:divBdr>
      <w:divsChild>
        <w:div w:id="538786397">
          <w:marLeft w:val="0"/>
          <w:marRight w:val="0"/>
          <w:marTop w:val="0"/>
          <w:marBottom w:val="0"/>
          <w:divBdr>
            <w:top w:val="none" w:sz="0" w:space="0" w:color="auto"/>
            <w:left w:val="none" w:sz="0" w:space="0" w:color="auto"/>
            <w:bottom w:val="none" w:sz="0" w:space="0" w:color="auto"/>
            <w:right w:val="none" w:sz="0" w:space="0" w:color="auto"/>
          </w:divBdr>
          <w:divsChild>
            <w:div w:id="183328305">
              <w:marLeft w:val="0"/>
              <w:marRight w:val="0"/>
              <w:marTop w:val="0"/>
              <w:marBottom w:val="0"/>
              <w:divBdr>
                <w:top w:val="none" w:sz="0" w:space="0" w:color="auto"/>
                <w:left w:val="none" w:sz="0" w:space="0" w:color="auto"/>
                <w:bottom w:val="none" w:sz="0" w:space="0" w:color="auto"/>
                <w:right w:val="none" w:sz="0" w:space="0" w:color="auto"/>
              </w:divBdr>
              <w:divsChild>
                <w:div w:id="1528135639">
                  <w:marLeft w:val="0"/>
                  <w:marRight w:val="0"/>
                  <w:marTop w:val="0"/>
                  <w:marBottom w:val="0"/>
                  <w:divBdr>
                    <w:top w:val="none" w:sz="0" w:space="0" w:color="auto"/>
                    <w:left w:val="none" w:sz="0" w:space="0" w:color="auto"/>
                    <w:bottom w:val="none" w:sz="0" w:space="0" w:color="auto"/>
                    <w:right w:val="none" w:sz="0" w:space="0" w:color="auto"/>
                  </w:divBdr>
                  <w:divsChild>
                    <w:div w:id="1924339829">
                      <w:marLeft w:val="0"/>
                      <w:marRight w:val="0"/>
                      <w:marTop w:val="0"/>
                      <w:marBottom w:val="0"/>
                      <w:divBdr>
                        <w:top w:val="none" w:sz="0" w:space="0" w:color="auto"/>
                        <w:left w:val="none" w:sz="0" w:space="0" w:color="auto"/>
                        <w:bottom w:val="none" w:sz="0" w:space="0" w:color="auto"/>
                        <w:right w:val="none" w:sz="0" w:space="0" w:color="auto"/>
                      </w:divBdr>
                      <w:divsChild>
                        <w:div w:id="973750773">
                          <w:marLeft w:val="0"/>
                          <w:marRight w:val="0"/>
                          <w:marTop w:val="0"/>
                          <w:marBottom w:val="0"/>
                          <w:divBdr>
                            <w:top w:val="none" w:sz="0" w:space="0" w:color="auto"/>
                            <w:left w:val="none" w:sz="0" w:space="0" w:color="auto"/>
                            <w:bottom w:val="none" w:sz="0" w:space="0" w:color="auto"/>
                            <w:right w:val="none" w:sz="0" w:space="0" w:color="auto"/>
                          </w:divBdr>
                          <w:divsChild>
                            <w:div w:id="830022199">
                              <w:marLeft w:val="0"/>
                              <w:marRight w:val="0"/>
                              <w:marTop w:val="0"/>
                              <w:marBottom w:val="0"/>
                              <w:divBdr>
                                <w:top w:val="none" w:sz="0" w:space="0" w:color="auto"/>
                                <w:left w:val="none" w:sz="0" w:space="0" w:color="auto"/>
                                <w:bottom w:val="none" w:sz="0" w:space="0" w:color="auto"/>
                                <w:right w:val="none" w:sz="0" w:space="0" w:color="auto"/>
                              </w:divBdr>
                              <w:divsChild>
                                <w:div w:id="748423707">
                                  <w:marLeft w:val="0"/>
                                  <w:marRight w:val="0"/>
                                  <w:marTop w:val="0"/>
                                  <w:marBottom w:val="0"/>
                                  <w:divBdr>
                                    <w:top w:val="none" w:sz="0" w:space="0" w:color="auto"/>
                                    <w:left w:val="none" w:sz="0" w:space="0" w:color="auto"/>
                                    <w:bottom w:val="none" w:sz="0" w:space="0" w:color="auto"/>
                                    <w:right w:val="none" w:sz="0" w:space="0" w:color="auto"/>
                                  </w:divBdr>
                                  <w:divsChild>
                                    <w:div w:id="45764380">
                                      <w:blockQuote w:val="1"/>
                                      <w:marLeft w:val="0"/>
                                      <w:marRight w:val="0"/>
                                      <w:marTop w:val="0"/>
                                      <w:marBottom w:val="0"/>
                                      <w:divBdr>
                                        <w:top w:val="none" w:sz="0" w:space="0" w:color="auto"/>
                                        <w:left w:val="single" w:sz="18" w:space="0" w:color="990000"/>
                                        <w:bottom w:val="none" w:sz="0" w:space="0" w:color="auto"/>
                                        <w:right w:val="none" w:sz="0" w:space="0" w:color="auto"/>
                                      </w:divBdr>
                                    </w:div>
                                    <w:div w:id="1985695545">
                                      <w:blockQuote w:val="1"/>
                                      <w:marLeft w:val="0"/>
                                      <w:marRight w:val="0"/>
                                      <w:marTop w:val="0"/>
                                      <w:marBottom w:val="0"/>
                                      <w:divBdr>
                                        <w:top w:val="none" w:sz="0" w:space="0" w:color="auto"/>
                                        <w:left w:val="single" w:sz="18" w:space="0" w:color="990000"/>
                                        <w:bottom w:val="none" w:sz="0" w:space="0" w:color="auto"/>
                                        <w:right w:val="none" w:sz="0" w:space="0" w:color="auto"/>
                                      </w:divBdr>
                                    </w:div>
                                    <w:div w:id="1580600381">
                                      <w:blockQuote w:val="1"/>
                                      <w:marLeft w:val="0"/>
                                      <w:marRight w:val="0"/>
                                      <w:marTop w:val="0"/>
                                      <w:marBottom w:val="0"/>
                                      <w:divBdr>
                                        <w:top w:val="none" w:sz="0" w:space="0" w:color="auto"/>
                                        <w:left w:val="single" w:sz="18" w:space="0" w:color="990000"/>
                                        <w:bottom w:val="none" w:sz="0" w:space="0" w:color="auto"/>
                                        <w:right w:val="none" w:sz="0" w:space="0" w:color="auto"/>
                                      </w:divBdr>
                                    </w:div>
                                    <w:div w:id="8142216">
                                      <w:blockQuote w:val="1"/>
                                      <w:marLeft w:val="0"/>
                                      <w:marRight w:val="0"/>
                                      <w:marTop w:val="0"/>
                                      <w:marBottom w:val="0"/>
                                      <w:divBdr>
                                        <w:top w:val="none" w:sz="0" w:space="0" w:color="auto"/>
                                        <w:left w:val="single" w:sz="18" w:space="0" w:color="990000"/>
                                        <w:bottom w:val="none" w:sz="0" w:space="0" w:color="auto"/>
                                        <w:right w:val="none" w:sz="0" w:space="0" w:color="auto"/>
                                      </w:divBdr>
                                    </w:div>
                                    <w:div w:id="318505068">
                                      <w:blockQuote w:val="1"/>
                                      <w:marLeft w:val="0"/>
                                      <w:marRight w:val="0"/>
                                      <w:marTop w:val="0"/>
                                      <w:marBottom w:val="0"/>
                                      <w:divBdr>
                                        <w:top w:val="none" w:sz="0" w:space="0" w:color="auto"/>
                                        <w:left w:val="single" w:sz="18" w:space="0" w:color="990000"/>
                                        <w:bottom w:val="none" w:sz="0" w:space="0" w:color="auto"/>
                                        <w:right w:val="none" w:sz="0" w:space="0" w:color="auto"/>
                                      </w:divBdr>
                                    </w:div>
                                    <w:div w:id="1128931140">
                                      <w:blockQuote w:val="1"/>
                                      <w:marLeft w:val="0"/>
                                      <w:marRight w:val="0"/>
                                      <w:marTop w:val="0"/>
                                      <w:marBottom w:val="0"/>
                                      <w:divBdr>
                                        <w:top w:val="none" w:sz="0" w:space="0" w:color="auto"/>
                                        <w:left w:val="single" w:sz="18" w:space="0" w:color="990000"/>
                                        <w:bottom w:val="none" w:sz="0" w:space="0" w:color="auto"/>
                                        <w:right w:val="none" w:sz="0" w:space="0" w:color="auto"/>
                                      </w:divBdr>
                                    </w:div>
                                    <w:div w:id="241568198">
                                      <w:blockQuote w:val="1"/>
                                      <w:marLeft w:val="0"/>
                                      <w:marRight w:val="0"/>
                                      <w:marTop w:val="0"/>
                                      <w:marBottom w:val="0"/>
                                      <w:divBdr>
                                        <w:top w:val="none" w:sz="0" w:space="0" w:color="auto"/>
                                        <w:left w:val="single" w:sz="18" w:space="0" w:color="990000"/>
                                        <w:bottom w:val="none" w:sz="0" w:space="0" w:color="auto"/>
                                        <w:right w:val="none" w:sz="0" w:space="0" w:color="auto"/>
                                      </w:divBdr>
                                    </w:div>
                                    <w:div w:id="23096837">
                                      <w:blockQuote w:val="1"/>
                                      <w:marLeft w:val="0"/>
                                      <w:marRight w:val="0"/>
                                      <w:marTop w:val="0"/>
                                      <w:marBottom w:val="0"/>
                                      <w:divBdr>
                                        <w:top w:val="none" w:sz="0" w:space="0" w:color="auto"/>
                                        <w:left w:val="single" w:sz="18" w:space="0" w:color="990000"/>
                                        <w:bottom w:val="none" w:sz="0" w:space="0" w:color="auto"/>
                                        <w:right w:val="none" w:sz="0" w:space="0" w:color="auto"/>
                                      </w:divBdr>
                                    </w:div>
                                    <w:div w:id="1569731062">
                                      <w:blockQuote w:val="1"/>
                                      <w:marLeft w:val="0"/>
                                      <w:marRight w:val="0"/>
                                      <w:marTop w:val="0"/>
                                      <w:marBottom w:val="0"/>
                                      <w:divBdr>
                                        <w:top w:val="none" w:sz="0" w:space="0" w:color="auto"/>
                                        <w:left w:val="single" w:sz="18" w:space="0" w:color="990000"/>
                                        <w:bottom w:val="none" w:sz="0" w:space="0" w:color="auto"/>
                                        <w:right w:val="none" w:sz="0" w:space="0" w:color="auto"/>
                                      </w:divBdr>
                                    </w:div>
                                    <w:div w:id="1056583412">
                                      <w:blockQuote w:val="1"/>
                                      <w:marLeft w:val="0"/>
                                      <w:marRight w:val="0"/>
                                      <w:marTop w:val="0"/>
                                      <w:marBottom w:val="0"/>
                                      <w:divBdr>
                                        <w:top w:val="none" w:sz="0" w:space="0" w:color="auto"/>
                                        <w:left w:val="single" w:sz="18" w:space="0" w:color="990000"/>
                                        <w:bottom w:val="none" w:sz="0" w:space="0" w:color="auto"/>
                                        <w:right w:val="none" w:sz="0" w:space="0" w:color="auto"/>
                                      </w:divBdr>
                                    </w:div>
                                    <w:div w:id="1552497769">
                                      <w:blockQuote w:val="1"/>
                                      <w:marLeft w:val="0"/>
                                      <w:marRight w:val="0"/>
                                      <w:marTop w:val="0"/>
                                      <w:marBottom w:val="0"/>
                                      <w:divBdr>
                                        <w:top w:val="none" w:sz="0" w:space="0" w:color="auto"/>
                                        <w:left w:val="single" w:sz="18" w:space="0" w:color="990000"/>
                                        <w:bottom w:val="none" w:sz="0" w:space="0" w:color="auto"/>
                                        <w:right w:val="none" w:sz="0" w:space="0" w:color="auto"/>
                                      </w:divBdr>
                                    </w:div>
                                    <w:div w:id="429936306">
                                      <w:blockQuote w:val="1"/>
                                      <w:marLeft w:val="0"/>
                                      <w:marRight w:val="0"/>
                                      <w:marTop w:val="0"/>
                                      <w:marBottom w:val="0"/>
                                      <w:divBdr>
                                        <w:top w:val="none" w:sz="0" w:space="0" w:color="auto"/>
                                        <w:left w:val="single" w:sz="18" w:space="0" w:color="990000"/>
                                        <w:bottom w:val="none" w:sz="0" w:space="0" w:color="auto"/>
                                        <w:right w:val="none" w:sz="0" w:space="0" w:color="auto"/>
                                      </w:divBdr>
                                    </w:div>
                                    <w:div w:id="680856586">
                                      <w:blockQuote w:val="1"/>
                                      <w:marLeft w:val="0"/>
                                      <w:marRight w:val="0"/>
                                      <w:marTop w:val="0"/>
                                      <w:marBottom w:val="0"/>
                                      <w:divBdr>
                                        <w:top w:val="none" w:sz="0" w:space="0" w:color="auto"/>
                                        <w:left w:val="single" w:sz="18" w:space="0" w:color="990000"/>
                                        <w:bottom w:val="none" w:sz="0" w:space="0" w:color="auto"/>
                                        <w:right w:val="none" w:sz="0" w:space="0" w:color="auto"/>
                                      </w:divBdr>
                                    </w:div>
                                    <w:div w:id="1560245617">
                                      <w:blockQuote w:val="1"/>
                                      <w:marLeft w:val="0"/>
                                      <w:marRight w:val="0"/>
                                      <w:marTop w:val="0"/>
                                      <w:marBottom w:val="0"/>
                                      <w:divBdr>
                                        <w:top w:val="none" w:sz="0" w:space="0" w:color="auto"/>
                                        <w:left w:val="single" w:sz="18" w:space="0" w:color="990000"/>
                                        <w:bottom w:val="none" w:sz="0" w:space="0" w:color="auto"/>
                                        <w:right w:val="none" w:sz="0" w:space="0" w:color="auto"/>
                                      </w:divBdr>
                                    </w:div>
                                    <w:div w:id="427316550">
                                      <w:blockQuote w:val="1"/>
                                      <w:marLeft w:val="0"/>
                                      <w:marRight w:val="0"/>
                                      <w:marTop w:val="0"/>
                                      <w:marBottom w:val="0"/>
                                      <w:divBdr>
                                        <w:top w:val="none" w:sz="0" w:space="0" w:color="auto"/>
                                        <w:left w:val="single" w:sz="18" w:space="0" w:color="990000"/>
                                        <w:bottom w:val="none" w:sz="0" w:space="0" w:color="auto"/>
                                        <w:right w:val="none" w:sz="0" w:space="0" w:color="auto"/>
                                      </w:divBdr>
                                    </w:div>
                                    <w:div w:id="150685173">
                                      <w:blockQuote w:val="1"/>
                                      <w:marLeft w:val="0"/>
                                      <w:marRight w:val="0"/>
                                      <w:marTop w:val="0"/>
                                      <w:marBottom w:val="0"/>
                                      <w:divBdr>
                                        <w:top w:val="none" w:sz="0" w:space="0" w:color="auto"/>
                                        <w:left w:val="single" w:sz="18" w:space="0" w:color="990000"/>
                                        <w:bottom w:val="none" w:sz="0" w:space="0" w:color="auto"/>
                                        <w:right w:val="none" w:sz="0" w:space="0" w:color="auto"/>
                                      </w:divBdr>
                                    </w:div>
                                    <w:div w:id="1527518355">
                                      <w:blockQuote w:val="1"/>
                                      <w:marLeft w:val="0"/>
                                      <w:marRight w:val="0"/>
                                      <w:marTop w:val="0"/>
                                      <w:marBottom w:val="0"/>
                                      <w:divBdr>
                                        <w:top w:val="none" w:sz="0" w:space="0" w:color="auto"/>
                                        <w:left w:val="single" w:sz="18" w:space="0" w:color="990000"/>
                                        <w:bottom w:val="none" w:sz="0" w:space="0" w:color="auto"/>
                                        <w:right w:val="none" w:sz="0" w:space="0" w:color="auto"/>
                                      </w:divBdr>
                                    </w:div>
                                    <w:div w:id="1668092506">
                                      <w:blockQuote w:val="1"/>
                                      <w:marLeft w:val="0"/>
                                      <w:marRight w:val="0"/>
                                      <w:marTop w:val="0"/>
                                      <w:marBottom w:val="0"/>
                                      <w:divBdr>
                                        <w:top w:val="none" w:sz="0" w:space="0" w:color="auto"/>
                                        <w:left w:val="single" w:sz="18" w:space="0" w:color="990000"/>
                                        <w:bottom w:val="none" w:sz="0" w:space="0" w:color="auto"/>
                                        <w:right w:val="none" w:sz="0" w:space="0" w:color="auto"/>
                                      </w:divBdr>
                                    </w:div>
                                    <w:div w:id="220597726">
                                      <w:blockQuote w:val="1"/>
                                      <w:marLeft w:val="0"/>
                                      <w:marRight w:val="0"/>
                                      <w:marTop w:val="0"/>
                                      <w:marBottom w:val="0"/>
                                      <w:divBdr>
                                        <w:top w:val="none" w:sz="0" w:space="0" w:color="auto"/>
                                        <w:left w:val="single" w:sz="18" w:space="0" w:color="990000"/>
                                        <w:bottom w:val="none" w:sz="0" w:space="0" w:color="auto"/>
                                        <w:right w:val="none" w:sz="0" w:space="0" w:color="auto"/>
                                      </w:divBdr>
                                    </w:div>
                                    <w:div w:id="2111779901">
                                      <w:blockQuote w:val="1"/>
                                      <w:marLeft w:val="0"/>
                                      <w:marRight w:val="0"/>
                                      <w:marTop w:val="0"/>
                                      <w:marBottom w:val="0"/>
                                      <w:divBdr>
                                        <w:top w:val="none" w:sz="0" w:space="0" w:color="auto"/>
                                        <w:left w:val="single" w:sz="18" w:space="0" w:color="990000"/>
                                        <w:bottom w:val="none" w:sz="0" w:space="0" w:color="auto"/>
                                        <w:right w:val="none" w:sz="0" w:space="0" w:color="auto"/>
                                      </w:divBdr>
                                    </w:div>
                                    <w:div w:id="758915641">
                                      <w:blockQuote w:val="1"/>
                                      <w:marLeft w:val="0"/>
                                      <w:marRight w:val="0"/>
                                      <w:marTop w:val="0"/>
                                      <w:marBottom w:val="0"/>
                                      <w:divBdr>
                                        <w:top w:val="none" w:sz="0" w:space="0" w:color="auto"/>
                                        <w:left w:val="single" w:sz="18" w:space="0" w:color="990000"/>
                                        <w:bottom w:val="none" w:sz="0" w:space="0" w:color="auto"/>
                                        <w:right w:val="none" w:sz="0" w:space="0" w:color="auto"/>
                                      </w:divBdr>
                                    </w:div>
                                    <w:div w:id="2003385811">
                                      <w:blockQuote w:val="1"/>
                                      <w:marLeft w:val="0"/>
                                      <w:marRight w:val="0"/>
                                      <w:marTop w:val="0"/>
                                      <w:marBottom w:val="0"/>
                                      <w:divBdr>
                                        <w:top w:val="none" w:sz="0" w:space="0" w:color="auto"/>
                                        <w:left w:val="single" w:sz="18" w:space="0" w:color="990000"/>
                                        <w:bottom w:val="none" w:sz="0" w:space="0" w:color="auto"/>
                                        <w:right w:val="none" w:sz="0" w:space="0" w:color="auto"/>
                                      </w:divBdr>
                                    </w:div>
                                    <w:div w:id="1721516091">
                                      <w:blockQuote w:val="1"/>
                                      <w:marLeft w:val="0"/>
                                      <w:marRight w:val="0"/>
                                      <w:marTop w:val="0"/>
                                      <w:marBottom w:val="0"/>
                                      <w:divBdr>
                                        <w:top w:val="none" w:sz="0" w:space="0" w:color="auto"/>
                                        <w:left w:val="single" w:sz="18" w:space="0" w:color="990000"/>
                                        <w:bottom w:val="none" w:sz="0" w:space="0" w:color="auto"/>
                                        <w:right w:val="none" w:sz="0" w:space="0" w:color="auto"/>
                                      </w:divBdr>
                                    </w:div>
                                    <w:div w:id="631520624">
                                      <w:blockQuote w:val="1"/>
                                      <w:marLeft w:val="0"/>
                                      <w:marRight w:val="0"/>
                                      <w:marTop w:val="0"/>
                                      <w:marBottom w:val="0"/>
                                      <w:divBdr>
                                        <w:top w:val="none" w:sz="0" w:space="0" w:color="auto"/>
                                        <w:left w:val="single" w:sz="18" w:space="0" w:color="990000"/>
                                        <w:bottom w:val="none" w:sz="0" w:space="0" w:color="auto"/>
                                        <w:right w:val="none" w:sz="0" w:space="0" w:color="auto"/>
                                      </w:divBdr>
                                    </w:div>
                                    <w:div w:id="2100129094">
                                      <w:blockQuote w:val="1"/>
                                      <w:marLeft w:val="0"/>
                                      <w:marRight w:val="0"/>
                                      <w:marTop w:val="0"/>
                                      <w:marBottom w:val="0"/>
                                      <w:divBdr>
                                        <w:top w:val="none" w:sz="0" w:space="0" w:color="auto"/>
                                        <w:left w:val="single" w:sz="18" w:space="0" w:color="990000"/>
                                        <w:bottom w:val="none" w:sz="0" w:space="0" w:color="auto"/>
                                        <w:right w:val="none" w:sz="0" w:space="0" w:color="auto"/>
                                      </w:divBdr>
                                    </w:div>
                                    <w:div w:id="861818963">
                                      <w:blockQuote w:val="1"/>
                                      <w:marLeft w:val="0"/>
                                      <w:marRight w:val="0"/>
                                      <w:marTop w:val="0"/>
                                      <w:marBottom w:val="0"/>
                                      <w:divBdr>
                                        <w:top w:val="none" w:sz="0" w:space="0" w:color="auto"/>
                                        <w:left w:val="single" w:sz="18" w:space="0" w:color="990000"/>
                                        <w:bottom w:val="none" w:sz="0" w:space="0" w:color="auto"/>
                                        <w:right w:val="none" w:sz="0" w:space="0" w:color="auto"/>
                                      </w:divBdr>
                                    </w:div>
                                    <w:div w:id="695741080">
                                      <w:blockQuote w:val="1"/>
                                      <w:marLeft w:val="0"/>
                                      <w:marRight w:val="0"/>
                                      <w:marTop w:val="0"/>
                                      <w:marBottom w:val="0"/>
                                      <w:divBdr>
                                        <w:top w:val="none" w:sz="0" w:space="0" w:color="auto"/>
                                        <w:left w:val="single" w:sz="18" w:space="0" w:color="990000"/>
                                        <w:bottom w:val="none" w:sz="0" w:space="0" w:color="auto"/>
                                        <w:right w:val="none" w:sz="0" w:space="0" w:color="auto"/>
                                      </w:divBdr>
                                    </w:div>
                                    <w:div w:id="473764109">
                                      <w:blockQuote w:val="1"/>
                                      <w:marLeft w:val="0"/>
                                      <w:marRight w:val="0"/>
                                      <w:marTop w:val="0"/>
                                      <w:marBottom w:val="0"/>
                                      <w:divBdr>
                                        <w:top w:val="none" w:sz="0" w:space="0" w:color="auto"/>
                                        <w:left w:val="single" w:sz="18" w:space="0" w:color="990000"/>
                                        <w:bottom w:val="none" w:sz="0" w:space="0" w:color="auto"/>
                                        <w:right w:val="none" w:sz="0" w:space="0" w:color="auto"/>
                                      </w:divBdr>
                                    </w:div>
                                    <w:div w:id="942146893">
                                      <w:blockQuote w:val="1"/>
                                      <w:marLeft w:val="0"/>
                                      <w:marRight w:val="0"/>
                                      <w:marTop w:val="0"/>
                                      <w:marBottom w:val="0"/>
                                      <w:divBdr>
                                        <w:top w:val="none" w:sz="0" w:space="0" w:color="auto"/>
                                        <w:left w:val="single" w:sz="18" w:space="0" w:color="990000"/>
                                        <w:bottom w:val="none" w:sz="0" w:space="0" w:color="auto"/>
                                        <w:right w:val="none" w:sz="0" w:space="0" w:color="auto"/>
                                      </w:divBdr>
                                    </w:div>
                                    <w:div w:id="1508714014">
                                      <w:blockQuote w:val="1"/>
                                      <w:marLeft w:val="0"/>
                                      <w:marRight w:val="0"/>
                                      <w:marTop w:val="0"/>
                                      <w:marBottom w:val="0"/>
                                      <w:divBdr>
                                        <w:top w:val="none" w:sz="0" w:space="0" w:color="auto"/>
                                        <w:left w:val="single" w:sz="18" w:space="0" w:color="990000"/>
                                        <w:bottom w:val="none" w:sz="0" w:space="0" w:color="auto"/>
                                        <w:right w:val="none" w:sz="0" w:space="0" w:color="auto"/>
                                      </w:divBdr>
                                    </w:div>
                                    <w:div w:id="1308971359">
                                      <w:blockQuote w:val="1"/>
                                      <w:marLeft w:val="0"/>
                                      <w:marRight w:val="0"/>
                                      <w:marTop w:val="0"/>
                                      <w:marBottom w:val="0"/>
                                      <w:divBdr>
                                        <w:top w:val="none" w:sz="0" w:space="0" w:color="auto"/>
                                        <w:left w:val="single" w:sz="18" w:space="0" w:color="990000"/>
                                        <w:bottom w:val="none" w:sz="0" w:space="0" w:color="auto"/>
                                        <w:right w:val="none" w:sz="0" w:space="0" w:color="auto"/>
                                      </w:divBdr>
                                    </w:div>
                                    <w:div w:id="1106736197">
                                      <w:blockQuote w:val="1"/>
                                      <w:marLeft w:val="0"/>
                                      <w:marRight w:val="0"/>
                                      <w:marTop w:val="0"/>
                                      <w:marBottom w:val="0"/>
                                      <w:divBdr>
                                        <w:top w:val="none" w:sz="0" w:space="0" w:color="auto"/>
                                        <w:left w:val="single" w:sz="18" w:space="0" w:color="990000"/>
                                        <w:bottom w:val="none" w:sz="0" w:space="0" w:color="auto"/>
                                        <w:right w:val="none" w:sz="0" w:space="0" w:color="auto"/>
                                      </w:divBdr>
                                    </w:div>
                                    <w:div w:id="521170369">
                                      <w:blockQuote w:val="1"/>
                                      <w:marLeft w:val="0"/>
                                      <w:marRight w:val="0"/>
                                      <w:marTop w:val="0"/>
                                      <w:marBottom w:val="0"/>
                                      <w:divBdr>
                                        <w:top w:val="none" w:sz="0" w:space="0" w:color="auto"/>
                                        <w:left w:val="single" w:sz="18" w:space="0" w:color="990000"/>
                                        <w:bottom w:val="none" w:sz="0" w:space="0" w:color="auto"/>
                                        <w:right w:val="none" w:sz="0" w:space="0" w:color="auto"/>
                                      </w:divBdr>
                                    </w:div>
                                  </w:divsChild>
                                </w:div>
                              </w:divsChild>
                            </w:div>
                          </w:divsChild>
                        </w:div>
                      </w:divsChild>
                    </w:div>
                  </w:divsChild>
                </w:div>
              </w:divsChild>
            </w:div>
          </w:divsChild>
        </w:div>
      </w:divsChild>
    </w:div>
    <w:div w:id="1678732442">
      <w:bodyDiv w:val="1"/>
      <w:marLeft w:val="0"/>
      <w:marRight w:val="0"/>
      <w:marTop w:val="0"/>
      <w:marBottom w:val="0"/>
      <w:divBdr>
        <w:top w:val="none" w:sz="0" w:space="0" w:color="auto"/>
        <w:left w:val="none" w:sz="0" w:space="0" w:color="auto"/>
        <w:bottom w:val="none" w:sz="0" w:space="0" w:color="auto"/>
        <w:right w:val="none" w:sz="0" w:space="0" w:color="auto"/>
      </w:divBdr>
      <w:divsChild>
        <w:div w:id="1859276574">
          <w:marLeft w:val="0"/>
          <w:marRight w:val="0"/>
          <w:marTop w:val="0"/>
          <w:marBottom w:val="0"/>
          <w:divBdr>
            <w:top w:val="none" w:sz="0" w:space="0" w:color="auto"/>
            <w:left w:val="none" w:sz="0" w:space="0" w:color="auto"/>
            <w:bottom w:val="none" w:sz="0" w:space="0" w:color="auto"/>
            <w:right w:val="none" w:sz="0" w:space="0" w:color="auto"/>
          </w:divBdr>
          <w:divsChild>
            <w:div w:id="986082721">
              <w:marLeft w:val="0"/>
              <w:marRight w:val="0"/>
              <w:marTop w:val="0"/>
              <w:marBottom w:val="0"/>
              <w:divBdr>
                <w:top w:val="none" w:sz="0" w:space="0" w:color="auto"/>
                <w:left w:val="none" w:sz="0" w:space="0" w:color="auto"/>
                <w:bottom w:val="none" w:sz="0" w:space="0" w:color="auto"/>
                <w:right w:val="none" w:sz="0" w:space="0" w:color="auto"/>
              </w:divBdr>
              <w:divsChild>
                <w:div w:id="306276590">
                  <w:marLeft w:val="0"/>
                  <w:marRight w:val="0"/>
                  <w:marTop w:val="225"/>
                  <w:marBottom w:val="150"/>
                  <w:divBdr>
                    <w:top w:val="none" w:sz="0" w:space="0" w:color="auto"/>
                    <w:left w:val="none" w:sz="0" w:space="0" w:color="auto"/>
                    <w:bottom w:val="none" w:sz="0" w:space="0" w:color="auto"/>
                    <w:right w:val="none" w:sz="0" w:space="0" w:color="auto"/>
                  </w:divBdr>
                </w:div>
                <w:div w:id="84696920">
                  <w:marLeft w:val="0"/>
                  <w:marRight w:val="0"/>
                  <w:marTop w:val="0"/>
                  <w:marBottom w:val="240"/>
                  <w:divBdr>
                    <w:top w:val="single" w:sz="6" w:space="8" w:color="CCCCCA"/>
                    <w:left w:val="single" w:sz="6" w:space="8" w:color="CCCCCA"/>
                    <w:bottom w:val="single" w:sz="6" w:space="8" w:color="CCCCCA"/>
                    <w:right w:val="single" w:sz="6" w:space="8" w:color="CCCCCA"/>
                  </w:divBdr>
                </w:div>
                <w:div w:id="783156385">
                  <w:marLeft w:val="0"/>
                  <w:marRight w:val="0"/>
                  <w:marTop w:val="0"/>
                  <w:marBottom w:val="300"/>
                  <w:divBdr>
                    <w:top w:val="none" w:sz="0" w:space="0" w:color="auto"/>
                    <w:left w:val="none" w:sz="0" w:space="0" w:color="auto"/>
                    <w:bottom w:val="none" w:sz="0" w:space="0" w:color="auto"/>
                    <w:right w:val="none" w:sz="0" w:space="0" w:color="auto"/>
                  </w:divBdr>
                  <w:divsChild>
                    <w:div w:id="1914077111">
                      <w:marLeft w:val="0"/>
                      <w:marRight w:val="0"/>
                      <w:marTop w:val="0"/>
                      <w:marBottom w:val="0"/>
                      <w:divBdr>
                        <w:top w:val="none" w:sz="0" w:space="0" w:color="auto"/>
                        <w:left w:val="none" w:sz="0" w:space="0" w:color="auto"/>
                        <w:bottom w:val="none" w:sz="0" w:space="0" w:color="auto"/>
                        <w:right w:val="none" w:sz="0" w:space="0" w:color="auto"/>
                      </w:divBdr>
                    </w:div>
                    <w:div w:id="1328900928">
                      <w:marLeft w:val="0"/>
                      <w:marRight w:val="0"/>
                      <w:marTop w:val="0"/>
                      <w:marBottom w:val="0"/>
                      <w:divBdr>
                        <w:top w:val="none" w:sz="0" w:space="0" w:color="auto"/>
                        <w:left w:val="none" w:sz="0" w:space="0" w:color="auto"/>
                        <w:bottom w:val="none" w:sz="0" w:space="0" w:color="auto"/>
                        <w:right w:val="none" w:sz="0" w:space="0" w:color="auto"/>
                      </w:divBdr>
                    </w:div>
                  </w:divsChild>
                </w:div>
                <w:div w:id="591202061">
                  <w:marLeft w:val="0"/>
                  <w:marRight w:val="0"/>
                  <w:marTop w:val="0"/>
                  <w:marBottom w:val="300"/>
                  <w:divBdr>
                    <w:top w:val="none" w:sz="0" w:space="0" w:color="auto"/>
                    <w:left w:val="none" w:sz="0" w:space="0" w:color="auto"/>
                    <w:bottom w:val="none" w:sz="0" w:space="0" w:color="auto"/>
                    <w:right w:val="none" w:sz="0" w:space="0" w:color="auto"/>
                  </w:divBdr>
                  <w:divsChild>
                    <w:div w:id="1008094197">
                      <w:marLeft w:val="0"/>
                      <w:marRight w:val="0"/>
                      <w:marTop w:val="0"/>
                      <w:marBottom w:val="0"/>
                      <w:divBdr>
                        <w:top w:val="none" w:sz="0" w:space="0" w:color="auto"/>
                        <w:left w:val="none" w:sz="0" w:space="0" w:color="auto"/>
                        <w:bottom w:val="none" w:sz="0" w:space="0" w:color="auto"/>
                        <w:right w:val="none" w:sz="0" w:space="0" w:color="auto"/>
                      </w:divBdr>
                    </w:div>
                    <w:div w:id="52548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1.mtsu.edu/research/index.php" TargetMode="External"/><Relationship Id="rId4" Type="http://schemas.openxmlformats.org/officeDocument/2006/relationships/settings" Target="settings.xml"/><Relationship Id="rId9" Type="http://schemas.openxmlformats.org/officeDocument/2006/relationships/hyperlink" Target="https://research.mtsu.edu/export-control/restricted-party-lists-consult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5406EF-2DD5-4BE0-82C9-FEE2DFD5A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1461</Words>
  <Characters>8334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Sherry Preston</dc:creator>
  <cp:keywords/>
  <dc:description/>
  <cp:lastModifiedBy>Michelle Tezak</cp:lastModifiedBy>
  <cp:revision>16</cp:revision>
  <cp:lastPrinted>2017-04-10T13:40:00Z</cp:lastPrinted>
  <dcterms:created xsi:type="dcterms:W3CDTF">2026-09-08T13:28:00Z</dcterms:created>
  <dcterms:modified xsi:type="dcterms:W3CDTF">2026-09-08T13:45:00Z</dcterms:modified>
</cp:coreProperties>
</file>