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A789" w14:textId="0DC2397A" w:rsidR="007D7AAD" w:rsidRPr="00A20152" w:rsidRDefault="00A20152" w:rsidP="005A0F1A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Student Attrition Information: </w:t>
      </w:r>
    </w:p>
    <w:p w14:paraId="0551E369" w14:textId="77777777" w:rsidR="00A20152" w:rsidRPr="00015D24" w:rsidRDefault="00A20152" w:rsidP="005A0F1A">
      <w:pPr>
        <w:spacing w:after="0" w:line="240" w:lineRule="auto"/>
        <w:contextualSpacing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7D7AAD" w:rsidRPr="00293F6F" w14:paraId="3AD49AC9" w14:textId="77777777" w:rsidTr="005761E2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51D8F455" w14:textId="77777777" w:rsidR="007D7AAD" w:rsidRPr="00293F6F" w:rsidRDefault="007D7AAD" w:rsidP="005761E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0B223840" w14:textId="77777777" w:rsidR="007D7AAD" w:rsidRPr="00293F6F" w:rsidRDefault="007D7AAD" w:rsidP="005761E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7D7AAD" w:rsidRPr="00293F6F" w14:paraId="55CB7F1E" w14:textId="77777777" w:rsidTr="005761E2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0942D8F4" w14:textId="77777777" w:rsidR="007D7AAD" w:rsidRPr="00293F6F" w:rsidRDefault="007D7AAD" w:rsidP="005761E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6489CA80" w14:textId="31BBB152" w:rsidR="007D7AAD" w:rsidRPr="002333E7" w:rsidRDefault="007D7AAD" w:rsidP="005761E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>
              <w:rPr>
                <w:rFonts w:eastAsia="Calibri" w:cstheme="minorHAnsi"/>
                <w:b/>
              </w:rPr>
              <w:t>2024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152A83BE" w14:textId="54864961" w:rsidR="007D7AAD" w:rsidRPr="002333E7" w:rsidRDefault="007D7AAD" w:rsidP="005761E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>
              <w:rPr>
                <w:rFonts w:eastAsia="Calibri" w:cstheme="minorHAnsi"/>
                <w:b/>
              </w:rPr>
              <w:t>2025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1B0CD170" w14:textId="6EF931E3" w:rsidR="007D7AAD" w:rsidRPr="002333E7" w:rsidRDefault="007D7AAD" w:rsidP="005761E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r>
              <w:rPr>
                <w:rFonts w:eastAsia="Calibri" w:cstheme="minorHAnsi"/>
                <w:b/>
              </w:rPr>
              <w:t>2026</w:t>
            </w:r>
          </w:p>
        </w:tc>
      </w:tr>
      <w:tr w:rsidR="007D7AAD" w:rsidRPr="00293F6F" w14:paraId="0A0A9042" w14:textId="77777777" w:rsidTr="005761E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D87C09" w14:textId="77777777" w:rsidR="007D7AAD" w:rsidRPr="00293F6F" w:rsidRDefault="007D7AAD" w:rsidP="005761E2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1B52D0" w14:textId="200BFA6B" w:rsidR="007D7AAD" w:rsidRPr="00293F6F" w:rsidRDefault="007D7AAD" w:rsidP="005761E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44E4FB" w14:textId="62F0FD68" w:rsidR="007D7AAD" w:rsidRPr="00293F6F" w:rsidRDefault="007D7AAD" w:rsidP="005761E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43114ED8" w14:textId="1E1A4A0E" w:rsidR="007D7AAD" w:rsidRPr="00293F6F" w:rsidRDefault="007D7AAD" w:rsidP="005761E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</w:tr>
      <w:tr w:rsidR="007D7AAD" w:rsidRPr="00293F6F" w14:paraId="0CBE4374" w14:textId="77777777" w:rsidTr="005761E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524CFB02" w14:textId="77777777" w:rsidR="007D7AAD" w:rsidRPr="00293F6F" w:rsidRDefault="007D7AAD" w:rsidP="005761E2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6E465D0E" w14:textId="0AEF920E" w:rsidR="007D7AAD" w:rsidRPr="00293F6F" w:rsidRDefault="007D7AAD" w:rsidP="005761E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107" w:type="dxa"/>
            <w:tcBorders>
              <w:top w:val="single" w:sz="18" w:space="0" w:color="auto"/>
            </w:tcBorders>
            <w:vAlign w:val="center"/>
          </w:tcPr>
          <w:p w14:paraId="1C6CE06B" w14:textId="07C1C08E" w:rsidR="007D7AAD" w:rsidRPr="00293F6F" w:rsidRDefault="007D7AAD" w:rsidP="005761E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108" w:type="dxa"/>
            <w:tcBorders>
              <w:top w:val="single" w:sz="18" w:space="0" w:color="auto"/>
              <w:right w:val="single" w:sz="18" w:space="0" w:color="0000FF"/>
            </w:tcBorders>
            <w:vAlign w:val="center"/>
          </w:tcPr>
          <w:p w14:paraId="17EA25F1" w14:textId="60F9C3F8" w:rsidR="007D7AAD" w:rsidRPr="00293F6F" w:rsidRDefault="007D7AAD" w:rsidP="005761E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7D7AAD" w:rsidRPr="00293F6F" w14:paraId="695530B5" w14:textId="77777777" w:rsidTr="005761E2">
        <w:trPr>
          <w:trHeight w:val="350"/>
          <w:jc w:val="center"/>
        </w:trPr>
        <w:tc>
          <w:tcPr>
            <w:tcW w:w="2693" w:type="dxa"/>
            <w:vAlign w:val="center"/>
          </w:tcPr>
          <w:p w14:paraId="7A2E75C1" w14:textId="77777777" w:rsidR="007D7AAD" w:rsidRPr="00293F6F" w:rsidRDefault="007D7AAD" w:rsidP="005761E2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tc>
          <w:tcPr>
            <w:tcW w:w="1107" w:type="dxa"/>
            <w:vAlign w:val="center"/>
          </w:tcPr>
          <w:p w14:paraId="63686B4A" w14:textId="232B9210" w:rsidR="007D7AAD" w:rsidRPr="00293F6F" w:rsidRDefault="007D7AAD" w:rsidP="005761E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F76232">
              <w:rPr>
                <w:rFonts w:cstheme="minorHAnsi"/>
              </w:rPr>
              <w:t>6</w:t>
            </w:r>
          </w:p>
        </w:tc>
        <w:tc>
          <w:tcPr>
            <w:tcW w:w="1107" w:type="dxa"/>
            <w:vAlign w:val="center"/>
          </w:tcPr>
          <w:p w14:paraId="37E8F197" w14:textId="662F3E30" w:rsidR="007D7AAD" w:rsidRPr="00293F6F" w:rsidRDefault="00F76232" w:rsidP="005761E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108" w:type="dxa"/>
            <w:tcBorders>
              <w:right w:val="single" w:sz="18" w:space="0" w:color="0000FF"/>
            </w:tcBorders>
            <w:vAlign w:val="center"/>
          </w:tcPr>
          <w:p w14:paraId="7E89036C" w14:textId="77777777" w:rsidR="007D7AAD" w:rsidRPr="00293F6F" w:rsidRDefault="007D7AAD" w:rsidP="005761E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D7AAD" w:rsidRPr="00293F6F" w14:paraId="53F17731" w14:textId="77777777" w:rsidTr="005761E2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43A6DF1" w14:textId="77777777" w:rsidR="007D7AAD" w:rsidRPr="00451008" w:rsidRDefault="007D7AAD" w:rsidP="005761E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vAlign w:val="center"/>
          </w:tcPr>
          <w:p w14:paraId="50987664" w14:textId="57FFFF8D" w:rsidR="007D7AAD" w:rsidRPr="00451008" w:rsidRDefault="007D7AAD" w:rsidP="005761E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F76232">
              <w:rPr>
                <w:rFonts w:cstheme="minorHAnsi"/>
                <w:b/>
              </w:rPr>
              <w:t>3.3</w:t>
            </w:r>
            <w:r>
              <w:rPr>
                <w:rFonts w:cstheme="minorHAnsi"/>
                <w:b/>
              </w:rPr>
              <w:t>%</w:t>
            </w:r>
          </w:p>
        </w:tc>
        <w:tc>
          <w:tcPr>
            <w:tcW w:w="1107" w:type="dxa"/>
            <w:tcBorders>
              <w:top w:val="double" w:sz="4" w:space="0" w:color="auto"/>
            </w:tcBorders>
            <w:vAlign w:val="center"/>
          </w:tcPr>
          <w:p w14:paraId="0402AAE1" w14:textId="643D6180" w:rsidR="007D7AAD" w:rsidRPr="00451008" w:rsidRDefault="00F76232" w:rsidP="005761E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16.6%</w:t>
            </w:r>
          </w:p>
        </w:tc>
        <w:tc>
          <w:tcPr>
            <w:tcW w:w="1108" w:type="dxa"/>
            <w:tcBorders>
              <w:top w:val="double" w:sz="4" w:space="0" w:color="auto"/>
              <w:right w:val="single" w:sz="18" w:space="0" w:color="0000FF"/>
            </w:tcBorders>
            <w:vAlign w:val="center"/>
          </w:tcPr>
          <w:p w14:paraId="75623754" w14:textId="77777777" w:rsidR="007D7AAD" w:rsidRPr="00451008" w:rsidRDefault="007D7AAD" w:rsidP="005761E2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7D7AAD" w:rsidRPr="00293F6F" w14:paraId="274B4ED7" w14:textId="77777777" w:rsidTr="005761E2">
        <w:trPr>
          <w:trHeight w:val="440"/>
          <w:jc w:val="center"/>
        </w:trPr>
        <w:tc>
          <w:tcPr>
            <w:tcW w:w="2693" w:type="dxa"/>
            <w:vAlign w:val="center"/>
          </w:tcPr>
          <w:p w14:paraId="71767F5F" w14:textId="77777777" w:rsidR="007D7AAD" w:rsidRPr="00451008" w:rsidRDefault="007D7AAD" w:rsidP="005761E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tc>
          <w:tcPr>
            <w:tcW w:w="1107" w:type="dxa"/>
            <w:vAlign w:val="center"/>
          </w:tcPr>
          <w:p w14:paraId="6A0140EB" w14:textId="3730E8AC" w:rsidR="007D7AAD" w:rsidRPr="00451008" w:rsidRDefault="007D7AAD" w:rsidP="005761E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F76232">
              <w:rPr>
                <w:rFonts w:cstheme="minorHAnsi"/>
                <w:b/>
              </w:rPr>
              <w:t>6.67</w:t>
            </w:r>
            <w:r>
              <w:rPr>
                <w:rFonts w:cstheme="minorHAnsi"/>
                <w:b/>
              </w:rPr>
              <w:t>%</w:t>
            </w:r>
          </w:p>
        </w:tc>
        <w:tc>
          <w:tcPr>
            <w:tcW w:w="1107" w:type="dxa"/>
            <w:vAlign w:val="center"/>
          </w:tcPr>
          <w:p w14:paraId="4D24564E" w14:textId="001B6CFD" w:rsidR="007D7AAD" w:rsidRPr="00451008" w:rsidRDefault="00F76232" w:rsidP="005761E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86.67%</w:t>
            </w:r>
          </w:p>
        </w:tc>
        <w:tc>
          <w:tcPr>
            <w:tcW w:w="1108" w:type="dxa"/>
            <w:tcBorders>
              <w:right w:val="single" w:sz="18" w:space="0" w:color="0000FF"/>
            </w:tcBorders>
            <w:vAlign w:val="center"/>
          </w:tcPr>
          <w:p w14:paraId="060FCD80" w14:textId="77777777" w:rsidR="007D7AAD" w:rsidRPr="00451008" w:rsidRDefault="007D7AAD" w:rsidP="005761E2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0F1C4F72" w14:textId="00AC3573" w:rsidR="007D7AAD" w:rsidRDefault="007D7AAD" w:rsidP="007D7AAD">
      <w:pPr>
        <w:spacing w:after="0" w:line="240" w:lineRule="auto"/>
      </w:pPr>
      <w:r>
        <w:tab/>
      </w:r>
      <w:r>
        <w:tab/>
      </w:r>
      <w:r>
        <w:tab/>
      </w:r>
      <w:r w:rsidRPr="005A4755">
        <w:rPr>
          <w:b/>
          <w:bCs/>
        </w:rPr>
        <w:t>Comments</w:t>
      </w:r>
      <w:r w:rsidRPr="005A4755">
        <w:t>:</w:t>
      </w:r>
      <w:r>
        <w:t xml:space="preserve"> Attrition rate includes students who decelerated for all reasons </w:t>
      </w:r>
      <w:r w:rsidR="00DF7B59">
        <w:t xml:space="preserve">which can </w:t>
      </w:r>
      <w:r>
        <w:t>includ</w:t>
      </w:r>
      <w:r w:rsidR="00DF7B59">
        <w:t>e</w:t>
      </w:r>
      <w:r>
        <w:t xml:space="preserve"> personal leave of absence, </w:t>
      </w:r>
      <w:r w:rsidR="00975023">
        <w:t xml:space="preserve">medical leave of absence, short term </w:t>
      </w:r>
      <w:r>
        <w:t xml:space="preserve">deceleration, </w:t>
      </w:r>
      <w:r w:rsidR="00975023">
        <w:t>long term deceleration to the next cohort,</w:t>
      </w:r>
      <w:r w:rsidR="002D038E">
        <w:t xml:space="preserve"> academic</w:t>
      </w:r>
      <w:r w:rsidR="00975023">
        <w:t xml:space="preserve"> </w:t>
      </w:r>
      <w:r>
        <w:t xml:space="preserve">dismissal, </w:t>
      </w:r>
      <w:r w:rsidR="002D038E">
        <w:t xml:space="preserve">non-academic dismissal </w:t>
      </w:r>
      <w:r>
        <w:t>and delayed graduation. Likewise, graduation rate is calculated for on time graduation and does not include students who had delayed graduation but ultimately did graduate.</w:t>
      </w:r>
    </w:p>
    <w:p w14:paraId="4C208AE0" w14:textId="77777777" w:rsidR="007D7AAD" w:rsidRDefault="007D7AAD" w:rsidP="007D7AAD">
      <w:pPr>
        <w:spacing w:after="0" w:line="240" w:lineRule="auto"/>
      </w:pPr>
    </w:p>
    <w:p w14:paraId="177C91A3" w14:textId="77777777" w:rsidR="007D7AAD" w:rsidRDefault="007D7AAD" w:rsidP="007D7AAD">
      <w:pPr>
        <w:spacing w:after="0" w:line="240" w:lineRule="auto"/>
      </w:pPr>
    </w:p>
    <w:p w14:paraId="20EBE106" w14:textId="77777777" w:rsidR="007D7AAD" w:rsidRDefault="007D7AAD" w:rsidP="007D7AAD">
      <w:pPr>
        <w:spacing w:after="0" w:line="240" w:lineRule="auto"/>
      </w:pPr>
    </w:p>
    <w:p w14:paraId="14246F9C" w14:textId="77777777" w:rsidR="007D7AAD" w:rsidRPr="001C7048" w:rsidRDefault="007D7AAD" w:rsidP="007D7AAD">
      <w:pPr>
        <w:spacing w:after="0" w:line="240" w:lineRule="auto"/>
      </w:pPr>
      <w:r w:rsidRPr="001C7048">
        <w:t>*Attrition rate calculation</w:t>
      </w:r>
      <w:proofErr w:type="gramStart"/>
      <w:r w:rsidRPr="001C7048">
        <w:t>:  Number</w:t>
      </w:r>
      <w:proofErr w:type="gramEnd"/>
      <w:r w:rsidRPr="001C7048">
        <w:t xml:space="preserve"> of students who </w:t>
      </w:r>
      <w:proofErr w:type="gramStart"/>
      <w:r w:rsidRPr="001C7048">
        <w:t>attritted</w:t>
      </w:r>
      <w:proofErr w:type="gramEnd"/>
      <w:r w:rsidRPr="001C7048">
        <w:t xml:space="preserve"> from cohort (decelerated + withdrawals + dismissals) divided by the (entering class size + number joining class cohort).</w:t>
      </w:r>
    </w:p>
    <w:p w14:paraId="54DA71A3" w14:textId="77777777" w:rsidR="007D7AAD" w:rsidRPr="001C7048" w:rsidRDefault="007D7AAD" w:rsidP="007D7AAD">
      <w:pPr>
        <w:spacing w:after="0" w:line="240" w:lineRule="auto"/>
      </w:pPr>
    </w:p>
    <w:p w14:paraId="5B465C5F" w14:textId="77777777" w:rsidR="007D7AAD" w:rsidRDefault="007D7AAD" w:rsidP="007D7AAD">
      <w:pPr>
        <w:spacing w:after="0" w:line="240" w:lineRule="auto"/>
      </w:pPr>
      <w:r w:rsidRPr="001C7048">
        <w:t>**Graduation rate calculation</w:t>
      </w:r>
      <w:proofErr w:type="gramStart"/>
      <w:r w:rsidRPr="001C7048">
        <w:t>:  Number</w:t>
      </w:r>
      <w:proofErr w:type="gramEnd"/>
      <w:r w:rsidRPr="001C7048">
        <w:t xml:space="preserve"> of cohort graduates divided by the (entering class size + number joining class cohort).</w:t>
      </w:r>
    </w:p>
    <w:p w14:paraId="38EBAD4B" w14:textId="77777777" w:rsidR="00A20152" w:rsidRDefault="00A20152" w:rsidP="007D7AAD">
      <w:pPr>
        <w:spacing w:after="0" w:line="240" w:lineRule="auto"/>
      </w:pPr>
    </w:p>
    <w:p w14:paraId="49CD445A" w14:textId="77777777" w:rsidR="00A20152" w:rsidRDefault="00A20152" w:rsidP="007D7AAD">
      <w:pPr>
        <w:spacing w:after="0" w:line="240" w:lineRule="auto"/>
      </w:pPr>
    </w:p>
    <w:p w14:paraId="33E832A3" w14:textId="77777777" w:rsidR="00A20152" w:rsidRPr="001C7048" w:rsidRDefault="00A20152" w:rsidP="007D7AAD">
      <w:pPr>
        <w:spacing w:after="0" w:line="240" w:lineRule="auto"/>
      </w:pPr>
    </w:p>
    <w:p w14:paraId="35528067" w14:textId="77777777" w:rsidR="007D7AAD" w:rsidRDefault="007D7AAD" w:rsidP="007D7AAD">
      <w:pPr>
        <w:spacing w:after="0" w:line="240" w:lineRule="auto"/>
      </w:pPr>
    </w:p>
    <w:p w14:paraId="1BB6392E" w14:textId="77777777" w:rsidR="00C8435B" w:rsidRDefault="00C8435B"/>
    <w:sectPr w:rsidR="00C8435B" w:rsidSect="007D7AAD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B260" w14:textId="77777777" w:rsidR="00F02F36" w:rsidRDefault="00F02F36" w:rsidP="005A0F1A">
      <w:pPr>
        <w:spacing w:after="0" w:line="240" w:lineRule="auto"/>
      </w:pPr>
      <w:r>
        <w:separator/>
      </w:r>
    </w:p>
  </w:endnote>
  <w:endnote w:type="continuationSeparator" w:id="0">
    <w:p w14:paraId="30F09A61" w14:textId="77777777" w:rsidR="00F02F36" w:rsidRDefault="00F02F36" w:rsidP="005A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F216" w14:textId="77777777" w:rsidR="007A25E5" w:rsidRPr="00F1051E" w:rsidRDefault="00000000" w:rsidP="00F1051E">
    <w:pPr>
      <w:spacing w:after="0"/>
      <w:rPr>
        <w:sz w:val="20"/>
        <w:szCs w:val="20"/>
      </w:rPr>
    </w:pPr>
    <w:r>
      <w:rPr>
        <w:rFonts w:eastAsia="Times New Roman" w:cs="Arial"/>
        <w:sz w:val="20"/>
        <w:szCs w:val="20"/>
      </w:rPr>
      <w:t>Student Attrition Template</w:t>
    </w:r>
    <w:r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69FA" w14:textId="77777777" w:rsidR="00F02F36" w:rsidRDefault="00F02F36" w:rsidP="005A0F1A">
      <w:pPr>
        <w:spacing w:after="0" w:line="240" w:lineRule="auto"/>
      </w:pPr>
      <w:r>
        <w:separator/>
      </w:r>
    </w:p>
  </w:footnote>
  <w:footnote w:type="continuationSeparator" w:id="0">
    <w:p w14:paraId="212E09D3" w14:textId="77777777" w:rsidR="00F02F36" w:rsidRDefault="00F02F36" w:rsidP="005A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4CBBB" w14:textId="77777777" w:rsidR="007A25E5" w:rsidRPr="002333E7" w:rsidRDefault="00000000" w:rsidP="002333E7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 w:val="20"/>
        <w:szCs w:val="20"/>
      </w:rPr>
    </w:pPr>
    <w:sdt>
      <w:sdtPr>
        <w:rPr>
          <w:rFonts w:eastAsia="Times New Roman" w:cs="Times New Roman"/>
          <w:sz w:val="20"/>
          <w:szCs w:val="20"/>
        </w:rPr>
        <w:id w:val="152966236"/>
        <w:docPartObj>
          <w:docPartGallery w:val="Page Numbers (Top of Page)"/>
          <w:docPartUnique/>
        </w:docPartObj>
      </w:sdtPr>
      <w:sdtContent>
        <w:r w:rsidRPr="002D2CA9">
          <w:rPr>
            <w:rFonts w:eastAsia="Times New Roman" w:cs="Times New Roman"/>
            <w:sz w:val="20"/>
            <w:szCs w:val="20"/>
          </w:rPr>
          <w:t xml:space="preserve">Page </w:t>
        </w:r>
        <w:r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PAGE </w:instrText>
        </w:r>
        <w:r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>
          <w:rPr>
            <w:rFonts w:eastAsia="Times New Roman" w:cs="Times New Roman"/>
            <w:b/>
            <w:bCs/>
            <w:sz w:val="20"/>
            <w:szCs w:val="20"/>
          </w:rPr>
          <w:t>3</w:t>
        </w:r>
        <w:r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  <w:r w:rsidRPr="002D2CA9">
          <w:rPr>
            <w:rFonts w:eastAsia="Times New Roman" w:cs="Times New Roman"/>
            <w:sz w:val="20"/>
            <w:szCs w:val="20"/>
          </w:rPr>
          <w:t xml:space="preserve"> of </w:t>
        </w:r>
        <w:r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NUMPAGES  </w:instrText>
        </w:r>
        <w:r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>
          <w:rPr>
            <w:rFonts w:eastAsia="Times New Roman" w:cs="Times New Roman"/>
            <w:b/>
            <w:bCs/>
            <w:sz w:val="20"/>
            <w:szCs w:val="20"/>
          </w:rPr>
          <w:t>5</w:t>
        </w:r>
        <w:r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AE7F" w14:textId="044BBF82" w:rsidR="007A25E5" w:rsidRDefault="007A25E5" w:rsidP="00942040">
    <w:pPr>
      <w:pStyle w:val="Header"/>
      <w:jc w:val="center"/>
    </w:pPr>
  </w:p>
  <w:p w14:paraId="37FE32CD" w14:textId="77777777" w:rsidR="007A25E5" w:rsidRDefault="007A25E5" w:rsidP="0094204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AD"/>
    <w:rsid w:val="002D038E"/>
    <w:rsid w:val="0043392B"/>
    <w:rsid w:val="005A0F1A"/>
    <w:rsid w:val="00670744"/>
    <w:rsid w:val="00733E49"/>
    <w:rsid w:val="007A25E5"/>
    <w:rsid w:val="007A33E1"/>
    <w:rsid w:val="007D7AAD"/>
    <w:rsid w:val="009264AC"/>
    <w:rsid w:val="00975023"/>
    <w:rsid w:val="00A20152"/>
    <w:rsid w:val="00BA1294"/>
    <w:rsid w:val="00BC6325"/>
    <w:rsid w:val="00BE1854"/>
    <w:rsid w:val="00C8435B"/>
    <w:rsid w:val="00DF7B59"/>
    <w:rsid w:val="00E42C72"/>
    <w:rsid w:val="00E80F49"/>
    <w:rsid w:val="00F02F36"/>
    <w:rsid w:val="00F343D6"/>
    <w:rsid w:val="00F76232"/>
    <w:rsid w:val="00F9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C620"/>
  <w15:chartTrackingRefBased/>
  <w15:docId w15:val="{48DD370B-2CF7-4E4D-813D-7ABC426F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A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A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A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A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7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7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AA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7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AA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7A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A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A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A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0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892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Tennessee State University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Patterson</dc:creator>
  <cp:keywords/>
  <dc:description/>
  <cp:lastModifiedBy>William McCrary</cp:lastModifiedBy>
  <cp:revision>2</cp:revision>
  <dcterms:created xsi:type="dcterms:W3CDTF">2025-09-16T21:24:00Z</dcterms:created>
  <dcterms:modified xsi:type="dcterms:W3CDTF">2025-09-16T21:24:00Z</dcterms:modified>
</cp:coreProperties>
</file>